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E0C" w:rsidRPr="00183E0C" w:rsidRDefault="00183E0C" w:rsidP="00183E0C">
      <w:pPr>
        <w:widowControl/>
        <w:spacing w:line="234" w:lineRule="atLeast"/>
        <w:ind w:firstLine="643"/>
        <w:jc w:val="center"/>
        <w:rPr>
          <w:rFonts w:ascii="Arial" w:eastAsia="宋体" w:hAnsi="Arial" w:cs="Arial"/>
          <w:color w:val="000000"/>
          <w:kern w:val="0"/>
          <w:sz w:val="11"/>
          <w:szCs w:val="11"/>
        </w:rPr>
      </w:pPr>
      <w:r w:rsidRPr="00183E0C">
        <w:rPr>
          <w:rFonts w:ascii="宋体" w:eastAsia="宋体" w:hAnsi="宋体" w:cs="Arial" w:hint="eastAsia"/>
          <w:color w:val="000000"/>
          <w:kern w:val="0"/>
          <w:sz w:val="44"/>
          <w:szCs w:val="44"/>
        </w:rPr>
        <w:br/>
        <w:t>2014年度执业药师资格考试</w:t>
      </w:r>
    </w:p>
    <w:p w:rsidR="00183E0C" w:rsidRPr="00183E0C" w:rsidRDefault="00183E0C" w:rsidP="00183E0C">
      <w:pPr>
        <w:widowControl/>
        <w:spacing w:line="234" w:lineRule="atLeast"/>
        <w:ind w:firstLine="643"/>
        <w:jc w:val="center"/>
        <w:rPr>
          <w:rFonts w:ascii="Arial" w:eastAsia="宋体" w:hAnsi="Arial" w:cs="Arial"/>
          <w:color w:val="000000"/>
          <w:kern w:val="0"/>
          <w:sz w:val="11"/>
          <w:szCs w:val="11"/>
        </w:rPr>
      </w:pPr>
      <w:r w:rsidRPr="00183E0C">
        <w:rPr>
          <w:rFonts w:ascii="宋体" w:eastAsia="宋体" w:hAnsi="宋体" w:cs="Arial" w:hint="eastAsia"/>
          <w:color w:val="000000"/>
          <w:kern w:val="0"/>
          <w:sz w:val="44"/>
          <w:szCs w:val="44"/>
        </w:rPr>
        <w:t>考生操作流程及工作计划</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考生操作流程如下：</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一、网上报名</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报名考生登录哈尔滨市人事考试网(http://hrb.rsks.gov.cn)（如无特殊要求，以下操作涉及到的网站均为本网站）的“网上报名”栏目，按照网上报名系统规定的程序和要求在网上填写个人信息，上传照片，从网上直接打印报名表（供现场资格审查时使用）。2013年度在外省市参加考试的考生，按新考生报考。</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二、现场资格审查</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考生须到哈尔滨市职称考试指导中心进行现场资格审查（各考区现场资格审查地点与联系方式详见报名表第2页）。首次报名的考生进行现场资格审查时须携带报名表和符合报考条件要求的相关证明材料（包括：毕业证、学位证书原件、单位出具的从事药学或中药学相关专业工作年限证明；申报免试部分科目的人员还需提供相关专业技术资格证书或职务聘任证书原件）。续考的考生只须携带报名表；在外省市参加2013年度考试的考生还须携带省级考试管理机构出具的转考证明，否则往年成绩无效。</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三、网上缴费</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lastRenderedPageBreak/>
        <w:t>经现场资格审查合格的考生，须重新登录本网站的“网上报名”栏目，进入网上报名系统，点击“查询/修改/缴费”重新登录，按提示进行网上缴费。网上缴费后概不退费。</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网上缴费后，考生如需收据，请按规定时间到哈尔滨市职称考试指导中心领取。</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四、网上打印准考证</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本次考试实行网上打印准考证。考生按时登录本网站的“准考证打印”栏目，按要求录入相关信息即可打印。</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考生打印准考证后，请仔细核对准考证上相关信息，如有问题须在准考证打印截止日期前与哈尔滨市职称考试指导中心联系。</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五、考试注意事项</w:t>
      </w:r>
    </w:p>
    <w:p w:rsidR="00183E0C" w:rsidRPr="00183E0C" w:rsidRDefault="00183E0C" w:rsidP="00183E0C">
      <w:pPr>
        <w:widowControl/>
        <w:spacing w:line="234" w:lineRule="atLeast"/>
        <w:ind w:firstLine="48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（一）考生应考时必须携带准考证、身份证（军人可持军官证）原件，否则不允许参加考试。</w:t>
      </w:r>
    </w:p>
    <w:p w:rsidR="00183E0C" w:rsidRPr="00183E0C" w:rsidRDefault="00183E0C" w:rsidP="00183E0C">
      <w:pPr>
        <w:widowControl/>
        <w:spacing w:line="234" w:lineRule="atLeast"/>
        <w:ind w:firstLine="495"/>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（二）考生应考时，应携带黑色墨水笔、2B铅笔、橡皮。考场备有草稿纸，考后收回。</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（三）执业药师资格考试各科目全部为客观题，用2B铅笔在答题卡上作答。</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六、网上查询成绩</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考生须按规定时间登录本网站的“成绩查询”栏目查询成绩，并关注“合格标准”栏目，查询合格标准。</w:t>
      </w:r>
    </w:p>
    <w:p w:rsidR="00183E0C" w:rsidRPr="00183E0C" w:rsidRDefault="00183E0C" w:rsidP="00183E0C">
      <w:pPr>
        <w:widowControl/>
        <w:spacing w:line="234" w:lineRule="atLeast"/>
        <w:ind w:firstLine="64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t>七、领取证书</w:t>
      </w:r>
    </w:p>
    <w:p w:rsidR="00183E0C" w:rsidRPr="00183E0C" w:rsidRDefault="00183E0C" w:rsidP="00183E0C">
      <w:pPr>
        <w:widowControl/>
        <w:spacing w:line="234" w:lineRule="atLeast"/>
        <w:ind w:firstLine="600"/>
        <w:jc w:val="left"/>
        <w:rPr>
          <w:rFonts w:ascii="Arial" w:eastAsia="宋体" w:hAnsi="Arial" w:cs="Arial"/>
          <w:color w:val="000000"/>
          <w:kern w:val="0"/>
          <w:sz w:val="11"/>
          <w:szCs w:val="11"/>
        </w:rPr>
      </w:pPr>
      <w:r w:rsidRPr="00183E0C">
        <w:rPr>
          <w:rFonts w:ascii="仿宋_GB2312" w:eastAsia="仿宋_GB2312" w:hAnsi="Arial" w:cs="Arial" w:hint="eastAsia"/>
          <w:color w:val="000000"/>
          <w:kern w:val="0"/>
          <w:sz w:val="32"/>
          <w:szCs w:val="32"/>
        </w:rPr>
        <w:lastRenderedPageBreak/>
        <w:t>考生在查询成绩与合格标准后，请关注本网站，按网站通知要求办理。</w:t>
      </w:r>
    </w:p>
    <w:p w:rsidR="00183E0C" w:rsidRPr="00183E0C" w:rsidRDefault="00183E0C" w:rsidP="00183E0C">
      <w:pPr>
        <w:widowControl/>
        <w:spacing w:line="234" w:lineRule="atLeast"/>
        <w:jc w:val="left"/>
        <w:rPr>
          <w:rFonts w:ascii="Arial" w:eastAsia="宋体" w:hAnsi="Arial" w:cs="Arial"/>
          <w:color w:val="000000"/>
          <w:kern w:val="0"/>
          <w:sz w:val="11"/>
          <w:szCs w:val="11"/>
        </w:rPr>
      </w:pPr>
      <w:r w:rsidRPr="00183E0C">
        <w:rPr>
          <w:rFonts w:ascii="黑体" w:eastAsia="黑体" w:hAnsi="Arial" w:cs="Arial" w:hint="eastAsia"/>
          <w:color w:val="000000"/>
          <w:kern w:val="0"/>
          <w:sz w:val="32"/>
          <w:szCs w:val="32"/>
        </w:rPr>
        <w:t> </w:t>
      </w:r>
    </w:p>
    <w:p w:rsidR="003670A7" w:rsidRPr="00183E0C" w:rsidRDefault="00952C7F"/>
    <w:sectPr w:rsidR="003670A7" w:rsidRPr="00183E0C" w:rsidSect="004F49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2C7F" w:rsidRDefault="00952C7F" w:rsidP="00183E0C">
      <w:r>
        <w:separator/>
      </w:r>
    </w:p>
  </w:endnote>
  <w:endnote w:type="continuationSeparator" w:id="0">
    <w:p w:rsidR="00952C7F" w:rsidRDefault="00952C7F" w:rsidP="00183E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2C7F" w:rsidRDefault="00952C7F" w:rsidP="00183E0C">
      <w:r>
        <w:separator/>
      </w:r>
    </w:p>
  </w:footnote>
  <w:footnote w:type="continuationSeparator" w:id="0">
    <w:p w:rsidR="00952C7F" w:rsidRDefault="00952C7F" w:rsidP="00183E0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83E0C"/>
    <w:rsid w:val="00183E0C"/>
    <w:rsid w:val="00360EA7"/>
    <w:rsid w:val="004F49A9"/>
    <w:rsid w:val="00516854"/>
    <w:rsid w:val="00952C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49A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83E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83E0C"/>
    <w:rPr>
      <w:sz w:val="18"/>
      <w:szCs w:val="18"/>
    </w:rPr>
  </w:style>
  <w:style w:type="paragraph" w:styleId="a4">
    <w:name w:val="footer"/>
    <w:basedOn w:val="a"/>
    <w:link w:val="Char0"/>
    <w:uiPriority w:val="99"/>
    <w:semiHidden/>
    <w:unhideWhenUsed/>
    <w:rsid w:val="00183E0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83E0C"/>
    <w:rPr>
      <w:sz w:val="18"/>
      <w:szCs w:val="18"/>
    </w:rPr>
  </w:style>
</w:styles>
</file>

<file path=word/webSettings.xml><?xml version="1.0" encoding="utf-8"?>
<w:webSettings xmlns:r="http://schemas.openxmlformats.org/officeDocument/2006/relationships" xmlns:w="http://schemas.openxmlformats.org/wordprocessingml/2006/main">
  <w:divs>
    <w:div w:id="1288076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132</Words>
  <Characters>759</Characters>
  <Application>Microsoft Office Word</Application>
  <DocSecurity>0</DocSecurity>
  <Lines>6</Lines>
  <Paragraphs>1</Paragraphs>
  <ScaleCrop>false</ScaleCrop>
  <Company/>
  <LinksUpToDate>false</LinksUpToDate>
  <CharactersWithSpaces>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2014-08-04T10:49:00Z</dcterms:created>
  <dcterms:modified xsi:type="dcterms:W3CDTF">2014-08-04T10:49:00Z</dcterms:modified>
</cp:coreProperties>
</file>