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792" w:rsidRDefault="00360E25" w:rsidP="00EC4792">
      <w:pPr>
        <w:widowControl/>
        <w:spacing w:before="100" w:beforeAutospacing="1" w:after="100" w:afterAutospacing="1"/>
        <w:jc w:val="center"/>
        <w:rPr>
          <w:rFonts w:ascii="宋体" w:hAnsi="宋体" w:cs="宋体" w:hint="eastAsia"/>
          <w:b/>
          <w:bCs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kern w:val="0"/>
          <w:sz w:val="24"/>
          <w:szCs w:val="24"/>
        </w:rPr>
        <w:t>2016</w:t>
      </w:r>
      <w:r w:rsidR="00EC4792">
        <w:rPr>
          <w:rFonts w:ascii="宋体" w:hAnsi="宋体" w:cs="宋体" w:hint="eastAsia"/>
          <w:b/>
          <w:bCs/>
          <w:kern w:val="0"/>
          <w:sz w:val="24"/>
          <w:szCs w:val="24"/>
        </w:rPr>
        <w:t>年主管药师考试大纲-专业知识</w:t>
      </w:r>
    </w:p>
    <w:p w:rsidR="00EC4792" w:rsidRPr="0070489C" w:rsidRDefault="00EC4792" w:rsidP="00EC4792">
      <w:pPr>
        <w:widowControl/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  <w:szCs w:val="24"/>
        </w:rPr>
      </w:pPr>
      <w:r w:rsidRPr="0070489C">
        <w:rPr>
          <w:rFonts w:ascii="宋体" w:hAnsi="宋体" w:cs="宋体"/>
          <w:b/>
          <w:bCs/>
          <w:kern w:val="0"/>
          <w:sz w:val="24"/>
          <w:szCs w:val="24"/>
        </w:rPr>
        <w:t>药理学</w:t>
      </w:r>
      <w:r w:rsidRPr="0070489C">
        <w:rPr>
          <w:rFonts w:ascii="宋体" w:hAnsi="宋体" w:cs="宋体"/>
          <w:kern w:val="0"/>
          <w:sz w:val="24"/>
          <w:szCs w:val="24"/>
        </w:rPr>
        <w:t xml:space="preserve"> 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06"/>
        <w:gridCol w:w="1670"/>
        <w:gridCol w:w="4078"/>
        <w:gridCol w:w="647"/>
        <w:gridCol w:w="135"/>
      </w:tblGrid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单元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细目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要点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要求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一、绪言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1.药理学的任务和内容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药理学、药效学、药动学、临床药理学的概念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2.新药的药理学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临床前药理学研究，临床药理学研究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二、药效学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1.药物的基本作用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药物作用的选择性，治疗作用，不良反应的分类及概念：副作用，毒性反应、变态反应、继发反应、后遗效应、撤药反应、特异质反应、致畸作用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6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2.受体理论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（1）受体的概念、特性、类型和调节方式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6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（2）受体学说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3.药效学概述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（1）亲和力、内在活性、激动剂、拮抗剂、竞争性拮抗剂、非竞争性拮抗剂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（2）药物的构效关系，量效关系及相关概念：最小有效量、最小中毒量、极量、作用强度、效能、量反应、质反应、半数有效量、半数致死量、治疗指数、安全指数、安全界限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4.影响药效的因素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（1）机体方面的因素：年龄、性别、遗传、个体差异、种属差异等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（2）药物方面的影响：剂型、剂量、给药途径、反复用药和药物相互作用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（3）耐受性、抗药性、依赖性、成瘾性等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0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三、药动学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1.药物的体内过程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药物跨膜转运的方式，药物的吸收、分布、排泄及其影响因素，首关效应、血浆蛋白结合率、血脑屏障和肝肠循环的概念，常见P450酶系及其抑制剂和诱导剂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药动学基本概念及其重要参数之间的相互关系：药-时曲线下面积、生物利用度、达峰时间、药物峰浓度、消除半衰期、表观分布容积、清除率、一级动力学消除、零级动力学消除、稳态血药浓度、负荷剂量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四、传出神经系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统药理概论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1.结构和功能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突触结构，神经分类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2.递质和受体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乙酰胆碱、去甲肾上腺素；胆碱受体、肾上腺素受体、多巴胺受体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8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3.生物效应及机制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传出神经系统受体的分布及效应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4.传出神经作用的方式和分类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传出神经药物的主要作用方式及分类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五、胆碱受体激动药和作用于胆碱酯酶药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1.胆碱受体激动剂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（1）烟碱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（2）乙酰胆碱、毛果芸香碱的作用和应用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2.胆碱酯酶抑制剂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（1）新斯的明的临床应用及其机制；有机磷酸酯中毒机制和解救药物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（2）毒扁豆碱的药理作用特点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3.胆碱酯酶复活剂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碘解磷定、氯磷定解救有机磷中毒的机制及使用原则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0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六、胆碱受体阻断药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1.M受体阻断药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（1）阿托品的作用、应用及主要不良反应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（2）东莨菪碱、山莨菪碱、合成扩瞳药、合成解痉药的作用特点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2.N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  <w:vertAlign w:val="subscript"/>
              </w:rPr>
              <w:t>1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受体阻断药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代表药物及应用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3.N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  <w:vertAlign w:val="subscript"/>
              </w:rPr>
              <w:t>2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受体阻断药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（1）琥珀胆碱作用特点及应用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（2）筒箭毒碱、泮库溴铵的临床应用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76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七、肾上腺素受体激动药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（1）去甲肾上腺素、肾上腺素、异丙肾上腺素、多巴胺的作用、临床应用及主要不良反应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（2）间羟胺、去氧肾上腺素、麻黄碱、多巴酚丁胺和沙丁胺醇的作用特点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0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八、肾上腺素受体阻断药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1.α受体阻断药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（1）酚妥拉明的药理作用、临床应用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（2）妥拉唑林、酚苄明的药理作用特点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2.β受体阻断药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（1）β受体阻断药的药理作用和临床应用；普萘洛尔作用、药动学特点、应用及不良反应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（2）阿替洛尔、索他洛尔、醋丁洛尔的作用特点及应用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3.α、β受体阻断药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拉贝洛尔的作用特点与用途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76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九、局部麻醉药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（1）应用方法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（2）作用机制和影响因素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（3）普鲁卡因、丁卡因、利多卡因、布比卡因的药理作用特点及应用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76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十、全身麻醉药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1.吸入性麻醉药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（1）吸入性麻醉药的药动学和作用机制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（2）氟烷类、氧化亚氮的作用特点及应用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2.静脉麻醉药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硫喷妥钠、丙泊酚、氯胺酮的特点及应用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0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十一、镇静催眠药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（1）苯二氮（艹卓）类的药动学特点、药理作用、作用机制、用途与不良反应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（2）巴比妥类的作用和应用、作用机制、不良反应及中毒解救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（3）水合氯醛、佐匹克隆、扎来普隆的作用特点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十二、抗癫痫药和抗惊厥药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1.抗癫痫药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（1）癫痫类型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（2）苯妥英钠、卡马西平、丙戊酸钠、乙琥胺的药理作用、药动学特点、临床应用及不良反应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（3）其他药物特点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（4）抗癫痫药的临床应用原则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2.抗惊厥药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硫酸镁的药理作用、药动学特点、临床应用及不良反应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十三、抗精神失常药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1.抗精神病药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（1）氯丙嗪、氯氮平的药理作用、作用机制、临床应用及主要不良反应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（2）其他抗精神病药物的特点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78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2.抗抑郁药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（1）三环类抗抑郁药的药理作用和不良反应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（2）选择性去甲肾上腺素再摄取抑制剂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（3）单胺氧化酶抑制剂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（4）选择性5-羟色胺再摄取抑制剂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3.抗躁狂药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碳酸锂的作用机制、临床应用及应用注意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十四、抗帕金森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病和老年痴呆药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>1.抗帕金森病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>（1）左旋多巴的药理作用、药动学特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点、临床应用及主要不良反应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>熟练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（2）含左旋多巴的复方制剂、金刚烷胺的药理作用及应用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2.治疗老年性痴呆药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中枢性拟胆碱药物的作用和应用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十五、中枢兴奋药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1.主要兴奋大脑皮质的药物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咖啡因的作用机制和应用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2.促脑功能恢复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吡拉西坦、奥拉西坦、甲氯芬酯的作用和应用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3.主要兴奋延脑呼吸中枢的药物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尼可刹米、洛贝林的作用特点和应用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十六、镇痛药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（1）吗啡和哌替啶的药理作用、药动学特点、临床应用及主要不良反应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（2）吗啡的作用机制、依赖性产生原理及其防治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（3）镇痛药应用的基本原则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（4）可待因、丁丙诺啡、芬太尼和纳络酮的作用特点与应用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十七、解热镇痛抗炎药与抗痛风药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1.解热镇痛抗炎药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（1）阿司匹林的药理作用、作用机制、药动学特点、临床应用及主要不良反应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103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（2）对乙酰氨基酚、吲哚美辛、双氯芬酸、布洛芬、美洛昔康、塞来昔布的作用特点与应用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2.抗痛风药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秋水仙碱、别嘌醇、丙磺舒等抗痛风药的作用和应用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十八、抗心律失常药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（1）作用机制和分类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（2）利多卡因、普萘洛尔、胺碘酮、维拉帕米的药理作用、药动学特点、临床应用及主要不良反应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（3）奎尼丁、普鲁卡因胺、普罗帕酮等药物的作用特点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十九、抗慢性心功能不全药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1.强心苷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地高辛的药理作用、作用机制、药动学特点、临床应用、不良反应及注意事项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2.非强心苷类正性肌力药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氨力农、米力农、多巴酚丁胺的作用特点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3.减负荷药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利尿药、血管紧张素转化酶抑制药、血管紧张素受体阻断药、β受体阻断药、其他血管扩张药的临床应用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二十、抗心绞痛及调脂药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1.抗心绞痛药用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硝酸酯类、硝苯地平、普萘洛尔等的药理作用、作用机制、临床应用、不良反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应及联合应用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2.调血脂药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（1）他汀类的药理作用、作用机制、临床应用及主要不良反应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（2）吉非贝齐、烟酸、考来烯胺及其他常用药物的作用特点及应用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（3）多烯脂肪酸类、保护动脉内皮等药物的作用与应用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108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二十一、抗高血压药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1.血管紧张素转换酶抑制剂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卡托普利、依那普利、赖诺普利的药理作用、作用机制、临床应用和不良反应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2.血管紧张素受体阻断药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氯沙坦、缬沙坦作用特点及临床应用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3.肾上腺素受体阻断药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α受体阻断药：哌唑嗪、特拉唑嗪，β受体阻断药：普萘洛尔、阿替洛尔，α和β受体阻断药：拉贝洛尔的作用、用途及不良反应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4.钙拮抗药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硝苯地平、氨氯地平、非洛地平的作用特点、临床应用和主要不良反应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5.利尿降压药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氢氯噻嗪、吲达帕胺的降压作用机制、临床应用和不良反应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6.作用于中枢的抗高血压药物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可乐定、莫索尼定的作用机制、临床应用和不良反应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7.影响肾上腺素能递质的药物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利血平的作用机制、临床应用和不良反应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8.血管扩张药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硝普钠的作用特点和临床应用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9.新型抗高血压药物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钾通道开放药：米诺地尔、吡那地尔、尼克地尔等；5-HT受体阻断药：酮色林等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10.抗高血压的应用原则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二十二、利尿药和脱水药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1.利尿药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（1）呋塞米、氢氯噻嗪、螺内酯的药理作用、作用机制、临床应用及主要不良反应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（2）布美他尼、吲达帕胺、氨苯蝶啶和阿米洛利的作用特点和应用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2.脱水药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甘露醇的药理作用和临床应用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78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二十三、血液及造血系统药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1.抗贫血药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铁制剂、维生素B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  <w:vertAlign w:val="subscript"/>
              </w:rPr>
              <w:t>12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和叶酸的作用和临床应用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2.促凝血药和抗凝血药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（1）肝素、华法林和维生素K的作用及应用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（2）链激酶和尿激酶的药理作用及临床应用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（3）低分子量肝素、氨甲苯酸、氨甲环酸特点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3.抗血小板药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阿司匹林、噻氯吡啶、氯吡格雷及其他抗血小板药的特点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4.升高白细胞药物和造血生长因子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维生素B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  <w:vertAlign w:val="subscript"/>
              </w:rPr>
              <w:t>4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、重组人红细胞生成素、重组粒细胞集落刺激因子、重组粒细胞/巨噬细胞刺激因子、重组人血小板生成素的作用特点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5.血容量扩充药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右旋糖酐、羟乙基淀粉的作用特点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6000"/>
          <w:tblCellSpacing w:w="0" w:type="dxa"/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5915025" cy="4143375"/>
                  <wp:effectExtent l="19050" t="0" r="9525" b="0"/>
                  <wp:docPr id="1" name="图片 1" descr="2015年主管药师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5年主管药师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5025" cy="414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二十五、呼吸系统药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1.平喘药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（1）β受体激动剂的作用和用途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（2）茶碱类的作用和用途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（3）M胆碱受体阻滞剂的作用和用途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（4）糖皮质激素的作用和用途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（5）过敏介质释放抑制剂的作用和用途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2.祛痰药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氯化铵、乙酰半胱氨酸、氨溴索的作用和用途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3.镇咳药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可待因、右美沙芬的作用和用途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二十六、抗组胺药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1.组胺和组胺受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组胺的作用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2.H1受体阻滞剂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苯海拉明、异丙嗪、氯苯那敏、赛庚啶、西替利嗪和氯雷他定等的药理作用特点、临床应用和注意事项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二十七、作用于子宫平滑肌的药物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1.子宫平滑肌兴奋药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（1）缩宫素的药理作用，剂量和雌激素对药理作用的影响、临床应用、不良反应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（2）三种麦角生物碱的作用、用途和不良反应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2.子宫平滑肌松弛药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沙丁胺醇、硫酸镁、利托君的作用和用途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二十八、肾上腺皮质激素类药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1.糖皮质激素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药理作用、作用机制、药动学特点、临床应用、不良反应及禁忌证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2.促皮质素、盐皮质激素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药理作用和临床应用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二十九、性激素和避孕药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1.性激素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雌激素、抗雌激素类药、雄激素类药和同化激素的药理作用和临床应用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2.避孕药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女用避孕药的药理作用、临床应用、主要不良反应和注意事项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三十、甲状腺激素与抗甲状腺药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1.甲状腺激素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药理作用、应用及不良反应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2.抗甲状腺药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（1）硫脲类药物的药理作用、应用及不良反应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（2）碘及碘化物药理作用特点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（3）β受体阻断药的应用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三十一、胰岛素及口服降血糖药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1.胰岛素及其类似物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药理作用、类别特点、应用及主要不良反应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2.口服降血糖药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（1）磺酰脲类的作用机制、临床应用、不良反应和药物相互作用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（2）双胍类药物的药理作用、临床应用、不良反应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（3）α-葡萄糖苷酶抑制剂的作用机制、临床应用、不良反应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（4）噻唑烷二酮类的作用机制、临床应用和不良反应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（5）非磺酰脲类胰岛素促泌剂的作用特点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（6）其他降血糖药的作用特点及临床应用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三十二、影响其它代谢的药物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1.影响骨代谢的药物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雌激素、双膦酸盐类、维生素D、降钙素、钙制剂的作用特点及临床应用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2.减肥药物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奥利司他的作用特点及临床应用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三十三、抗微生物药物概论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1.基本概念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化学治疗、抗菌谱、抗菌活性、抑菌剂、最低抑菌浓度、杀菌剂、最低杀菌浓度、最低抑菌浓度、抗生素后效应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2.抗菌作用机制及耐药性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青霉素结合蛋白、固有耐药性、获得耐药性、多药耐药性等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3.合理应用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（1）基本原则、联合应用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（2）预防用药、特殊人群应用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三十四、喹诺酮类、磺胺类及其它合成抗菌药物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1.喹诺酮类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作用机制、抗菌谱、共性和环丙沙星、左氧氟沙星等常用药物的作用特点、应用及不良反应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2.磺胺类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抗菌谱、作用原理、常用药物的特点、用途、不良反应及防治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3.其他合成抗菌药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甲氧苄啶、硝基呋喃类的特点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三十五、β-内酰胺类抗生素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1.青霉素类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（1）β-内酰胺类抗生素的作用机制，天然青霉素抗菌作用、药动学特点、临床应用、不良反应及用药注意事项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（2）半合成青霉素的分类、作用特点及临床应用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2.头孢菌素类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各代头孢菌素的抗菌作用特点、代表药物的抗菌作用特点、临床应用及主要不良反应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3.其他β-内酰胺类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克拉维酸、舒巴坦、三唑巴坦的药理作用及常用复方制剂；亚胺培南、氨曲南的药理作用特点及应用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123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三十六、大环内酯类、林可霉素及其它抗生素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1.大环内酯类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红霉素的抗菌作用、药动学特点、临床应用及主要不良反应；阿奇霉素、克拉霉素和罗红霉素的药理作用特点及应用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2.其他药物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（1）克林霉素的作用特点、应用及主要不良反应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（2）磷霉素、万古霉素、去甲万古霉素、替考拉宁的作用特点、应用及主要不良反应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7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三十七、氨基糖苷类与多粘菌素类抗生素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1.氨基糖苷类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（1）氨基糖苷类抗生素的共性，抗菌作用、药动学特点、应用及主要不良反应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78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（2）链霉素、庆大霉素、阿米卡星的药理作用特点、临床应用和不良反应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2.多粘菌素类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多粘菌素B的作用特点、应用及主要不良反应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三十八、四环素类及氯霉素类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1.四环素类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（1）药动学特点及影响因素、抗菌作用和作用机制，临床应用和不良反应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（2）多西环素和米诺环素的作用特点及临床应用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2.氯霉素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药动学特点、抗菌作用和机制、临床应用、不良反应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三十九、抗真菌药与抗病毒药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1.抗真菌药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两性霉素B、唑类、特比萘芬及卡泊芬净的作用特点、用途及主要不良反应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2.抗病毒药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（1）常用抗病毒药的分类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（2）抗非逆转录病毒药阿昔洛韦、更昔洛韦、拉米夫定、利巴韦林的作用特点及用途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（3）抗逆转录病毒药齐多夫定的作用特点及用途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（4）干扰素的作用特点及用途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76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四十、抗</w:t>
            </w:r>
            <w:hyperlink r:id="rId8" w:tgtFrame="_blank" w:history="1">
              <w:r w:rsidRPr="0070489C">
                <w:rPr>
                  <w:rFonts w:ascii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结核病</w:t>
              </w:r>
            </w:hyperlink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药和抗麻风病药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1.抗结核病药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（1）一线抗结核病药异烟肼、利福平、乙胺丁醇抗菌作用及其机制、药动学特点及主要不良反应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（2）二线抗结核病对氨基水杨酸、乙硫异烟胺和吡嗪酰胺的药理作用特点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（3）抗结核病药的应用原则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2.抗麻风病药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氨苯砜的抗菌作用和应用特点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84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四十一、抗疟药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1.疟原虫的生活史及药物作用环节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原发性红外期、红细胞内期、继发性红外期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84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2.常用抗疟药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氯喹、青蒿素类、伯氨喹、乙胺嘧啶的药理作用、临床应用及主要不良反应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1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四十二、抗阿米巴病药及抗滴虫病药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（1）甲硝唑的作用、用途及不良反应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（2）主要咪唑类药物的临床应用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（3）其他抗阿米巴药物的特点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102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四十三、抗血吸虫和抗丝虫病药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吡喹酮的药理作用、临床应用、主要不良反应及注意事项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四十四、抗肠道蠕虫病药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甲苯达唑的作用机制和应用特点；哌嗪和氯硝柳胺特点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四十五、抗恶性肿瘤药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1.作用机制与分类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（1）影响核酸形成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（2）直接破坏DNA，阻止其复制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（3）嵌入DNA中，干扰转录过程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（4）干扰有丝分裂，影响蛋白质合成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（5）影响激素平衡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抗癌药物的主要不良反应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3.常用抗肿瘤药物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（1）甲氨蝶呤、氟尿嘧啶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（2）烷化剂、铂类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（3）放线菌素D、柔红霉素、多柔比星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（4）长春新碱、紫杉醇、三尖杉酯碱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（5）他莫昔芬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四十六、影响免疫功能的药物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（1）免疫抑制药环孢素的药理作用及应用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（2）他克莫司、麦考酚酸酯及免疫增强药左旋咪唑的药理作用及应用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C4792" w:rsidRPr="0070489C" w:rsidTr="00FC5DA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（3）白介素-2、干扰素（IFN）的药理作用及应用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EC4792" w:rsidRPr="0070489C" w:rsidRDefault="00EC4792" w:rsidP="00EC4792">
      <w:pPr>
        <w:widowControl/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  <w:szCs w:val="24"/>
        </w:rPr>
      </w:pPr>
      <w:r w:rsidRPr="0070489C">
        <w:rPr>
          <w:rFonts w:ascii="宋体" w:hAnsi="宋体" w:cs="宋体"/>
          <w:b/>
          <w:bCs/>
          <w:kern w:val="0"/>
          <w:sz w:val="24"/>
          <w:szCs w:val="24"/>
        </w:rPr>
        <w:t>生物药剂学与药动学</w:t>
      </w:r>
      <w:r w:rsidRPr="0070489C">
        <w:rPr>
          <w:rFonts w:ascii="宋体" w:hAnsi="宋体" w:cs="宋体"/>
          <w:kern w:val="0"/>
          <w:sz w:val="24"/>
          <w:szCs w:val="24"/>
        </w:rPr>
        <w:t xml:space="preserve"> 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94"/>
        <w:gridCol w:w="2500"/>
        <w:gridCol w:w="2701"/>
        <w:gridCol w:w="605"/>
      </w:tblGrid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单元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细目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要点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要求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一、生物药剂学概述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1.生物药剂学定义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2.研究内容与目的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3.药物的体内过程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吸收、分布、代谢、排泄、转运、消除的概念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二、口服药物的吸收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1.药物的膜转运与胃肠道吸收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（1）药物的转运机制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（2）胃肠道的结构与功能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2.影响药物吸收的因素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（1）生理因素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（2）药物理化性质及剂型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 xml:space="preserve">三、非口服药物的吸收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1.注射给药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（1）给药部位与吸收途径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（2）影响注射给药吸收的因素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2.口腔粘膜给药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（1）口腔粘膜的结构与生理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（2）影响口腔粘膜吸收的因素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3.皮肤给药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（1）皮肤的结构与药物的转运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（2）影响药物经皮渗透的因素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4.鼻黏膜给药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（1）鼻腔的结构与生理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（2）影响鼻粘膜吸收的因素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5.肺部给药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影响肺部药物吸收的因素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6.直肠给药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直肠给药吸收途径及特点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7.阴道给药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阴道给药吸收途径及特点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8.眼部给药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（1）药物吸收途径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（2）影响眼部吸收的因素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四、药物的分布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1.基本概念与意义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（1）表观分布容积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（2）血浆蛋白结合率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（3）组织分布与药效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（4）组织分布与蓄积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2.影响分布的因素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（1）体内循环与血管透过性的影响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（2）药物与血浆蛋白结合的能力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（3）药物的理化性质与透过生物膜的能力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（4）药物与组织的亲和力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（5）药物相互作用对分布的影响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3.脑内分布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（1）血脑屏障的概念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（2）从血液向中枢神经系统转运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（3）药物从中枢神经系统向组织的排出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4.血细胞内分布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（1）红细胞的组成与特性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（2）药物的红细胞转运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5.胎儿内分布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（1）胎盘构造与胎儿的血液循环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（2）胎盘的药物转运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（3）胎儿内的分布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6.脂肪组织分布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意义及影响因素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五、药物的代谢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1.药物代谢酶和代谢部位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（1）药物代谢酶系统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（2）药物代谢的部位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（3）首过效应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2.药物代谢反应的类型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3.影响药物代谢的因素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六、药物排泄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1.肾排泄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（1）肾小球滤过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（2）肾小管重吸收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（3）肾小管主动分泌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（4）肾清除率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2.胆汁排泄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（1）药物胆汁排泄的过程与特性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（2）肠肝循环概念及对药物作用的影响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3.其他途径排泄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七、药动学概述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1.定义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>2.血药浓度与药物效应</w:t>
            </w: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（1）治疗浓度范围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（2）血药浓度与药物效应关系的模型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3.药动学的基本概念和主要参数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（1）血药浓度-时间曲线及其时相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（2）血药浓度-时间曲线下面积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（3）血药峰浓度和达峰时间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（4）线性与非线性药动学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（5）速率过程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（6）速率常数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（7）半衰期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（8）表观分布容积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（7）清除率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（10）隔室模型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（11）统计矩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八、药物应用的药动学基础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1.一室模型血管内给药的药动学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（1）一室模型静脉注射单次给药的药动学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（2）一室模型静脉滴注单次给药的药动学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（3）一室模型血管内多剂量给药的药动学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2.一室模型血管外给药的药动学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（1）一室模型血管外单次给药的药动学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（2）一室模型血管外多次给药的药动学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3.二室模型血管内给药的药动学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（1）二室模型静脉注射单次给药的药动学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（2）二室模型静脉注射多次给药的药动学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4.二室模型血管外给药的药动学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（1）二室模型血管外单次给药的药动学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（2）二室模型血管外多次给药的药动学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5.非线性药动学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（1）非线性药动学的特点与判定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（2）非线性药动学方程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6.给药方案的药动学基础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（1）给药方案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（2）根据药动学参数设计给药时间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（3）根据药动学参数设计给药剂量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7.个体化给药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（1）给药方案个体化的主要内容及其临床应用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（2）给药方案个体化的计算方法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九、新药的药动学研究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1.药动学与新药研发的关系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2.非临床药动学研究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（1）非临床药动学研究的内容与目的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（2）实验对象的选择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（3）实验样品的选择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（4）实验方案的设计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（5）药动学参数的计算与统计分析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3.新药临床药动学研究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（1）临床药动学的研究内容与目的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（2）临床药动学研究中志愿者权益的保护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（3）健康志愿者的临床药动学研究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（4）疾病对药物体内过程的影响研究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（5）特殊人群的临床药动学研究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十、药物制剂的生物等效性与生物利用度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1.基本概念及意义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（1）药学等值性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（2）生物等效性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（3）生物利用度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（4）生物利用度评价的药动学参数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熟练掌握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2.生物利用度试验与生物等效性试验的基本要求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（1）受试者的选择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（2）参比制剂，受试制剂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（3）试验设计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（4）服药剂量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（5）测定过程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了解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（6）药动学分析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  <w:tr w:rsidR="00EC4792" w:rsidRPr="0070489C" w:rsidTr="00FC5DAC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（7）统计学分析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4792" w:rsidRPr="0070489C" w:rsidRDefault="00EC4792" w:rsidP="00FC5DA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0489C">
              <w:rPr>
                <w:rFonts w:ascii="宋体" w:hAnsi="宋体" w:cs="宋体"/>
                <w:kern w:val="0"/>
                <w:sz w:val="24"/>
                <w:szCs w:val="24"/>
              </w:rPr>
              <w:t xml:space="preserve">掌握 </w:t>
            </w:r>
          </w:p>
        </w:tc>
      </w:tr>
    </w:tbl>
    <w:p w:rsidR="00EC4792" w:rsidRPr="0070489C" w:rsidRDefault="00EC4792" w:rsidP="00EC4792"/>
    <w:p w:rsidR="007D37AC" w:rsidRDefault="007D37AC"/>
    <w:sectPr w:rsidR="007D37AC" w:rsidSect="005E28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76B3" w:rsidRDefault="00D676B3" w:rsidP="00EC4792">
      <w:r>
        <w:separator/>
      </w:r>
    </w:p>
  </w:endnote>
  <w:endnote w:type="continuationSeparator" w:id="0">
    <w:p w:rsidR="00D676B3" w:rsidRDefault="00D676B3" w:rsidP="00EC47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76B3" w:rsidRDefault="00D676B3" w:rsidP="00EC4792">
      <w:r>
        <w:separator/>
      </w:r>
    </w:p>
  </w:footnote>
  <w:footnote w:type="continuationSeparator" w:id="0">
    <w:p w:rsidR="00D676B3" w:rsidRDefault="00D676B3" w:rsidP="00EC47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4792"/>
    <w:rsid w:val="00012C79"/>
    <w:rsid w:val="000A1865"/>
    <w:rsid w:val="000D5D94"/>
    <w:rsid w:val="001074C9"/>
    <w:rsid w:val="001229FC"/>
    <w:rsid w:val="00204DB3"/>
    <w:rsid w:val="00360E25"/>
    <w:rsid w:val="004365C3"/>
    <w:rsid w:val="00472723"/>
    <w:rsid w:val="005307EA"/>
    <w:rsid w:val="006976D0"/>
    <w:rsid w:val="007D37AC"/>
    <w:rsid w:val="00821BDB"/>
    <w:rsid w:val="00BB4480"/>
    <w:rsid w:val="00C773BD"/>
    <w:rsid w:val="00D5286B"/>
    <w:rsid w:val="00D676B3"/>
    <w:rsid w:val="00EC47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79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47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47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47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4792"/>
    <w:rPr>
      <w:sz w:val="18"/>
      <w:szCs w:val="18"/>
    </w:rPr>
  </w:style>
  <w:style w:type="paragraph" w:customStyle="1" w:styleId="code">
    <w:name w:val="code"/>
    <w:basedOn w:val="a"/>
    <w:rsid w:val="00EC4792"/>
    <w:pPr>
      <w:widowControl/>
      <w:pBdr>
        <w:top w:val="single" w:sz="6" w:space="0" w:color="8B4513"/>
        <w:left w:val="single" w:sz="6" w:space="4" w:color="8B4513"/>
        <w:bottom w:val="single" w:sz="6" w:space="0" w:color="8B4513"/>
        <w:right w:val="single" w:sz="6" w:space="4" w:color="8B4513"/>
      </w:pBdr>
      <w:shd w:val="clear" w:color="auto" w:fill="FF9933"/>
      <w:spacing w:before="100" w:beforeAutospacing="1" w:after="100" w:afterAutospacing="1"/>
      <w:jc w:val="left"/>
    </w:pPr>
    <w:rPr>
      <w:rFonts w:ascii="Courier New" w:hAnsi="Courier New" w:cs="Courier New"/>
      <w:color w:val="000066"/>
      <w:kern w:val="0"/>
      <w:sz w:val="24"/>
      <w:szCs w:val="24"/>
    </w:rPr>
  </w:style>
  <w:style w:type="paragraph" w:customStyle="1" w:styleId="fckflash">
    <w:name w:val="fck__flash"/>
    <w:basedOn w:val="a"/>
    <w:rsid w:val="00EC4792"/>
    <w:pPr>
      <w:widowControl/>
      <w:pBdr>
        <w:top w:val="single" w:sz="6" w:space="0" w:color="A9A9A9"/>
        <w:left w:val="single" w:sz="6" w:space="0" w:color="A9A9A9"/>
        <w:bottom w:val="single" w:sz="6" w:space="0" w:color="A9A9A9"/>
        <w:right w:val="single" w:sz="6" w:space="0" w:color="A9A9A9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EC4792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EC4792"/>
    <w:rPr>
      <w:color w:val="800080" w:themeColor="followed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360E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60E2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webhtml/project/neikexue/jiehebingxue.htm" TargetMode="External"/><Relationship Id="rId3" Type="http://schemas.openxmlformats.org/officeDocument/2006/relationships/webSettings" Target="webSettings.xml"/><Relationship Id="rId7" Type="http://schemas.openxmlformats.org/officeDocument/2006/relationships/image" Target="http://www.med66.com/upload/html/2014/10/10/qma34dfca3f427405bb57ae1d9494bc817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1589</Words>
  <Characters>9059</Characters>
  <Application>Microsoft Office Word</Application>
  <DocSecurity>0</DocSecurity>
  <Lines>75</Lines>
  <Paragraphs>21</Paragraphs>
  <ScaleCrop>false</ScaleCrop>
  <Company/>
  <LinksUpToDate>false</LinksUpToDate>
  <CharactersWithSpaces>10627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6</cp:revision>
  <dcterms:created xsi:type="dcterms:W3CDTF">2015-12-22T01:42:00Z</dcterms:created>
  <dcterms:modified xsi:type="dcterms:W3CDTF">2015-12-22T01:42:00Z</dcterms:modified>
</cp:coreProperties>
</file>