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32A" w:rsidRPr="007301DE" w:rsidRDefault="001D26AB" w:rsidP="001D26AB">
      <w:pPr>
        <w:jc w:val="center"/>
        <w:rPr>
          <w:rFonts w:asciiTheme="minorEastAsia" w:eastAsiaTheme="minorEastAsia" w:hAnsiTheme="minorEastAsia"/>
          <w:b/>
          <w:color w:val="008000" w:themeColor="text1"/>
        </w:rPr>
      </w:pPr>
      <w:bookmarkStart w:id="0" w:name="bookmark0"/>
      <w:r w:rsidRPr="007301DE">
        <w:rPr>
          <w:rFonts w:asciiTheme="minorEastAsia" w:eastAsiaTheme="minorEastAsia" w:hAnsiTheme="minorEastAsia" w:hint="eastAsia"/>
          <w:b/>
          <w:color w:val="008000" w:themeColor="text1"/>
        </w:rPr>
        <w:t>2015年全科主治医师</w:t>
      </w:r>
      <w:r w:rsidR="00943571" w:rsidRPr="007301DE">
        <w:rPr>
          <w:rFonts w:asciiTheme="minorEastAsia" w:eastAsiaTheme="minorEastAsia" w:hAnsiTheme="minorEastAsia"/>
          <w:b/>
          <w:color w:val="008000" w:themeColor="text1"/>
        </w:rPr>
        <w:t>专业知识</w:t>
      </w:r>
      <w:bookmarkEnd w:id="0"/>
      <w:r w:rsidRPr="007301DE">
        <w:rPr>
          <w:rFonts w:asciiTheme="minorEastAsia" w:eastAsiaTheme="minorEastAsia" w:hAnsiTheme="minorEastAsia" w:hint="eastAsia"/>
          <w:b/>
          <w:color w:val="008000" w:themeColor="text1"/>
        </w:rPr>
        <w:t>考试大纲</w:t>
      </w:r>
    </w:p>
    <w:tbl>
      <w:tblPr>
        <w:tblOverlap w:val="never"/>
        <w:tblW w:w="9802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083"/>
        <w:gridCol w:w="1984"/>
        <w:gridCol w:w="4730"/>
        <w:gridCol w:w="1005"/>
      </w:tblGrid>
      <w:tr w:rsidR="00DA332A" w:rsidRPr="007301DE" w:rsidTr="003F4FF8">
        <w:trPr>
          <w:trHeight w:hRule="exact" w:val="374"/>
          <w:jc w:val="center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单 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细 目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 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要求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7301DE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发热的诊断要点、处理要点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 w:rsidR="00B80FF8">
              <w:rPr>
                <w:rFonts w:asciiTheme="minorEastAsia" w:eastAsiaTheme="minorEastAsia" w:hAnsiTheme="minorEastAsia" w:hint="eastAsia"/>
                <w:color w:val="008000" w:themeColor="text1"/>
              </w:rPr>
              <w:t>.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发热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发热的常见病因、健康指导</w:t>
            </w:r>
          </w:p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发热的产生机制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胸痛的诊断要点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转诊指征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2.胸痛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胸痛的常见病因</w:t>
            </w:r>
          </w:p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胸痛的发病机制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咳嗽的诊断要点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转诊指征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07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3.咳嗽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咳嗽的常见病因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403"/>
          <w:jc w:val="center"/>
        </w:trPr>
        <w:tc>
          <w:tcPr>
            <w:tcW w:w="2083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一、常见症状鉴别 诊断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咳嗽的发病机制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咯血的诊断要点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4.咯血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咯血的鉴别诊断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  <w:lang w:eastAsia="zh-TW"/>
              </w:rPr>
              <w:t>（3</w:t>
            </w:r>
            <w: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咯血的病理生理机制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心悸的常见病因及诊断要点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06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5.心悸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心悸的处理要点及健康指导</w:t>
            </w:r>
          </w:p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  <w:lang w:eastAsia="zh-TW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心悸的病理生理机制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水肿的诊断要点及处理要点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25"/>
          <w:jc w:val="center"/>
        </w:trPr>
        <w:tc>
          <w:tcPr>
            <w:tcW w:w="20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6.水肿</w:t>
            </w:r>
          </w:p>
        </w:tc>
        <w:tc>
          <w:tcPr>
            <w:tcW w:w="47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各种水肿类型的诊断及健康指导</w:t>
            </w:r>
          </w:p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水肿的发病原因</w:t>
            </w:r>
          </w:p>
        </w:tc>
        <w:tc>
          <w:tcPr>
            <w:tcW w:w="10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DA332A" w:rsidRPr="007301DE" w:rsidRDefault="00DA332A" w:rsidP="001D26AB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9782" w:type="dxa"/>
        <w:jc w:val="center"/>
        <w:tblInd w:w="-103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73"/>
        <w:gridCol w:w="1984"/>
        <w:gridCol w:w="4678"/>
        <w:gridCol w:w="1047"/>
      </w:tblGrid>
      <w:tr w:rsidR="00DA332A" w:rsidRPr="007301DE" w:rsidTr="003F4FF8">
        <w:trPr>
          <w:trHeight w:hRule="exact" w:val="288"/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B7532C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急慢性腹痛的诊断要点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转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269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7532C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DA332A" w:rsidRPr="007301DE" w:rsidTr="003F4FF8">
        <w:trPr>
          <w:trHeight w:hRule="exact" w:val="31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7.腹痛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B7532C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急慢性腹痛的常见病因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457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急慢性腹痛的健康指导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3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B7532C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呕吐的诊断要点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转诊指征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2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8.呕吐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呕吐的病因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1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呕吐的病理生理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腹泻的概念及分类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腹泻的病因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诊断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0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9.腹泻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7532C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腹泻的转诊指征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3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便秘的分类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3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10.便秘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便秘的主要病因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2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便秘的发病机制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3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呕血和黑粪的诊断要点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转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17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11.呕血与黑粪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7532C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DA332A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呕血和黑粪的常见病因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一、常见症状鉴别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便血的诊断、鉴别诊断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6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诊断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12.便血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便血的处理要点和健康指导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便血的病因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黄疽的分类、诊断要点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13.黄疸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黄疸的常见病因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黄疽的健康指导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腹水的定义、诊断要点、处理要点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14.腹水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腹水的健康指导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腹水的发生机制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肥胖的诊断和鉴别诊断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转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DA332A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15.肥胖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肥胖的常见病因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肥胖的发病机制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头痛的常见病因及其特点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84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16.头痛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头痛的分类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头痛的发病机理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1A1512" w:rsidRPr="007301DE" w:rsidTr="003F4FF8">
        <w:trPr>
          <w:trHeight w:hRule="exact" w:val="34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Default="001A1512" w:rsidP="00B80FF8">
            <w:pPr>
              <w:ind w:firstLineChars="50" w:firstLine="120"/>
              <w:rPr>
                <w:rFonts w:asciiTheme="minorEastAsia" w:eastAsiaTheme="minorEastAsia" w:hAnsiTheme="minorEastAsia" w:hint="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17.头晕、眩晕与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晕厥</w:t>
            </w:r>
          </w:p>
          <w:p w:rsidR="001A1512" w:rsidRPr="007301DE" w:rsidRDefault="001A1512" w:rsidP="001A151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头晕、眩晕与晕厥的诊断要点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1A1512" w:rsidRPr="007301DE" w:rsidTr="003F4FF8">
        <w:trPr>
          <w:trHeight w:hRule="exact" w:val="30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3F4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头晕、眩晕与晕厥的处理要点、转诊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1A1512" w:rsidRPr="007301DE" w:rsidTr="003F4FF8">
        <w:trPr>
          <w:trHeight w:hRule="exact" w:val="288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3F4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头晕、眩晕与晕厥的基本概念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DA332A" w:rsidRPr="007301DE" w:rsidRDefault="00DA332A" w:rsidP="001D26AB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9774" w:type="dxa"/>
        <w:jc w:val="center"/>
        <w:tblInd w:w="-106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69"/>
        <w:gridCol w:w="1984"/>
        <w:gridCol w:w="4678"/>
        <w:gridCol w:w="1043"/>
      </w:tblGrid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一、常见症状鉴别 诊断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18.昏迷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昏迷的诊断要点、处理要点</w:t>
            </w:r>
          </w:p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昏迷的常见病因、健康指导</w:t>
            </w:r>
          </w:p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昏迷的产生机制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19.抽搐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抽搐的诊断要点、处理要点</w:t>
            </w:r>
          </w:p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抽搐的常见病因、健康指导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抽搐的产生机制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20.关节痛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关节痛的常见疾病及其临床特征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关节痛的处理要点、转诊指征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关节痛的健康指导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21.腰痛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腰背痛的定义、常见疾病、处理要点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腰背痛的诊断要点、健康指导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腰背痛的病因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258"/>
          <w:jc w:val="center"/>
        </w:trPr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二、脑科疾病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1.缺血性脑血管病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625B48" w:rsidP="00B65E0F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短暂性脑缺血发作、脑血栓形成、脑栓 塞临床表现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缺血性脑血管病诊断及鉴别诊断、处理要点</w:t>
            </w:r>
          </w:p>
          <w:p w:rsidR="00DA332A" w:rsidRPr="007301DE" w:rsidRDefault="00B65E0F" w:rsidP="00B65E0F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缺血性脑血管病健康指导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B65E0F" w:rsidRDefault="00B65E0F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B65E0F" w:rsidRDefault="00B65E0F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1349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2.出血性脑血管病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脑出血、蛛网膜下腔出血临床表现；出血性脑血管病诊断、鉴别诊断及处理要点</w:t>
            </w:r>
          </w:p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脑出血、蛛网膜下腔出血常见并发症； 出血性脑血管病预防及健康指导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757187" w:rsidRDefault="00757187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1258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3.癫痫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癫痫的临床表现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诊断、鉴别诊断及处 理要点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癫痫健康指导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癫痫病因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757187" w:rsidRDefault="00757187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080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4.帕金森病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帕金森病临床表现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帕金森病诊断要点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帕金森病健康指导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080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5.老年性痴呆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老年性痴呆临床表现及健康指导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老年性痴呆诊断要点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老年性痴呆鉴别诊断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810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三、心血管疾病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1.高血压病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B7532C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正常血压值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高血压定义和分级标准； 高血压治疗目标和策略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高血压非药物、药物治疗和常用药物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高血压相关 脏器损害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原发性高血压与继发性高血压鉴别诊断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高血压病预防及健康指导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</w:tbl>
    <w:p w:rsidR="00DA332A" w:rsidRPr="007301DE" w:rsidRDefault="00DA332A" w:rsidP="001D26AB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25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"/>
        <w:gridCol w:w="2030"/>
        <w:gridCol w:w="1984"/>
        <w:gridCol w:w="4678"/>
        <w:gridCol w:w="1002"/>
        <w:gridCol w:w="10"/>
      </w:tblGrid>
      <w:tr w:rsidR="00DA332A" w:rsidRPr="007301DE" w:rsidTr="003F4FF8">
        <w:trPr>
          <w:trHeight w:hRule="exact" w:val="312"/>
          <w:jc w:val="center"/>
        </w:trPr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影响高血压预后因素以及危险分层标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28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1.高血压病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准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高血压病转诊指征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高血压脑病与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DA332A" w:rsidRPr="007301DE" w:rsidTr="003F4FF8">
        <w:trPr>
          <w:trHeight w:hRule="exact" w:val="64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757187" w:rsidRDefault="00943571" w:rsidP="00757187">
            <w:pPr>
              <w:ind w:firstLineChars="50" w:firstLine="120"/>
              <w:rPr>
                <w:rFonts w:asciiTheme="minorEastAsia" w:eastAsiaTheme="minorEastAsia" w:hAnsiTheme="minorEastAsia" w:hint="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 xml:space="preserve">急进型高血压临床表现 </w:t>
            </w:r>
          </w:p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常见继发性高血压病鉴别诊断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7187" w:rsidRDefault="00757187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1A1512" w:rsidRPr="007301DE" w:rsidTr="003F4FF8">
        <w:trPr>
          <w:trHeight w:hRule="exact" w:val="29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心绞痛分型、临床表现、处理和鉴别诊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急性心肌梗死临床表现、诊断与鉴别诊断、急诊处理和转诊指征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心肌梗死心电图特征和定位诊断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冠心病预防及健康指导</w:t>
            </w:r>
          </w:p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心绞痛分级和不稳定性心绞痛危险性 特征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ST段抬高型心肌梗死急性期再灌注治疗方法</w:t>
            </w:r>
          </w:p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冠心病易患因素、发病机制和急性心 肌梗死病理改变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1A1512" w:rsidRPr="007301DE" w:rsidTr="003F4FF8">
        <w:trPr>
          <w:trHeight w:hRule="exact" w:val="283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3F4FF8">
        <w:trPr>
          <w:trHeight w:hRule="exact" w:val="27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3F4FF8">
        <w:trPr>
          <w:trHeight w:hRule="exact" w:val="571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2.冠状动脉粥样硬化性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心脏病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3F4FF8">
        <w:trPr>
          <w:trHeight w:hRule="exact" w:val="1531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1A1512" w:rsidRDefault="001A1512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Default="001A1512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22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高脂血症临床分类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高脂血症非药物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07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和药物治疗及常用药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DA332A" w:rsidRPr="007301DE" w:rsidTr="003F4FF8">
        <w:trPr>
          <w:trHeight w:hRule="exact" w:val="984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三、心血管疾病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3.高脂血症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血脂异常诊断标准；降脂治疗血脂目 标水平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高脂血症发病机制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降脂药物副作用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757187" w:rsidRDefault="00757187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26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慢性肺源性心脏病临床表现和处理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28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DA332A" w:rsidRPr="007301DE" w:rsidTr="003F4FF8">
        <w:trPr>
          <w:trHeight w:hRule="exact" w:val="734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4.慢性肺源性心脏病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肺心病辅助检查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肺心病预防及健康指导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1A1512" w:rsidRPr="007301DE" w:rsidTr="003F4FF8">
        <w:trPr>
          <w:trHeight w:hRule="exact" w:val="28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心力衰竭分类及临床表现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心功能分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级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心力衰竭诊断及鉴别诊断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处理要点及健康指导</w:t>
            </w:r>
          </w:p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心力衰竭治疗常用药物选择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洋地黄适应证、禁忌证及过量临床表现及处理</w:t>
            </w: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心力衰竭常见病因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诱发因素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1A1512" w:rsidRPr="007301DE" w:rsidTr="003F4FF8">
        <w:trPr>
          <w:trHeight w:hRule="exact" w:val="283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3F4FF8">
        <w:trPr>
          <w:trHeight w:hRule="exact" w:val="274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3F4FF8">
        <w:trPr>
          <w:trHeight w:hRule="exact" w:val="1195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5.心力衰竭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常见心律失常诊断要点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6.心律失常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常用抗心律失常药物临床应用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常见心律失常病因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46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心肌炎诊断要点及处理要点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1280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7.心肌炎与心肌病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0E3A5C" w:rsidP="000E3A5C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扩张型和肥厚型心肌病临床表现和处理要点</w:t>
            </w:r>
          </w:p>
          <w:p w:rsidR="00DA332A" w:rsidRPr="007301DE" w:rsidRDefault="000E3A5C" w:rsidP="000E3A5C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心肌病概念和分类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扩张型心肌病常见病因</w:t>
            </w:r>
            <w:r w:rsidR="00B7532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Default="000E3A5C" w:rsidP="001D26AB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70"/>
          <w:jc w:val="center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心脏瓣膜病概念和临床类型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624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8.心脏瓣膜病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 xml:space="preserve"> 二尖瓣、主动脉瓣狭窄和关闭不全临 床表现、诊断要点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31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 xml:space="preserve"> 二尖瓣、主动脉瓣狭窄和关闭不全常</w:t>
            </w:r>
          </w:p>
        </w:tc>
        <w:tc>
          <w:tcPr>
            <w:tcW w:w="100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288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三、心血管疾病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见病因</w:t>
            </w:r>
          </w:p>
        </w:tc>
        <w:tc>
          <w:tcPr>
            <w:tcW w:w="10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2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亚急性细菌性心内膜炎临床表现、并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0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发症及实验室检查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74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9.感染性心内膜炎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亚急性细菌性心内膜炎处理要点和抗生素选择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感染性心内膜炎发病机制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7"/>
          <w:jc w:val="center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上呼吸道感染的临床表现及诊断要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288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处理要点；预防及健康指导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上呼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26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1.上呼吸道感染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A810F4" w:rsidRDefault="000E3A5C" w:rsidP="00A810F4">
            <w:pPr>
              <w:ind w:firstLineChars="50" w:firstLine="120"/>
              <w:rPr>
                <w:rFonts w:asciiTheme="minorEastAsia" w:eastAsiaTheme="minorEastAsia" w:hAnsiTheme="minorEastAsia" w:hint="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 xml:space="preserve">吸道感染合理用药 </w:t>
            </w:r>
          </w:p>
          <w:p w:rsidR="000E3A5C" w:rsidRPr="007301DE" w:rsidRDefault="000E3A5C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与其他早期伴上呼吸道感染症状疾病 鉴别诊断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常见并发症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7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慢性支气管炎临床表现及诊断要点；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41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2.慢性支气管炎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慢性支气管炎急性加重期抗生素治疗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慢性支气管炎发病机制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2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肺炎常见类型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临床表现及诊断要点；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抗生素合理使用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65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3.肺炎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各类肺炎处理要点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50"/>
          <w:jc w:val="center"/>
        </w:trPr>
        <w:tc>
          <w:tcPr>
            <w:tcW w:w="2030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四、呼吸道疾病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肺炎发病机制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预防及健康指导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1526"/>
          <w:jc w:val="center"/>
        </w:trPr>
        <w:tc>
          <w:tcPr>
            <w:tcW w:w="20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4.支气管哮喘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支气管哮喘临床表现及诊断要点；预防及健康指导；哮喘持续状态处理要点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哮喘急性发作期分度诊断标准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支气 管哮喘鉴别诊断要点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65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支气管扩张咯血处理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79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5.支气管扩张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支气管扩张临床表现及诊断要点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处理要点及健康指导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支气管扩张病因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鉴别诊断要点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7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慢性阻塞性肺疾病临床表现及诊断要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293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处理要点及转诊指征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预防及健康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1032"/>
          <w:jc w:val="center"/>
        </w:trPr>
        <w:tc>
          <w:tcPr>
            <w:tcW w:w="20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6.慢性阻塞性肺疾病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慢性阻塞性肺疾病鉴别诊断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  <w:lang w:eastAsia="zh-TW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慢性阻塞性肺疾病致病因素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0E3A5C" w:rsidRPr="007301DE" w:rsidRDefault="000E3A5C" w:rsidP="000E3A5C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26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38"/>
        <w:gridCol w:w="1984"/>
        <w:gridCol w:w="4678"/>
        <w:gridCol w:w="1012"/>
      </w:tblGrid>
      <w:tr w:rsidR="000E3A5C" w:rsidRPr="007301DE" w:rsidTr="003F4FF8">
        <w:trPr>
          <w:trHeight w:hRule="exact" w:val="1070"/>
          <w:jc w:val="center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四、呼吸道疾病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7.肺癌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肺癌临床表现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预防及健康指导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肺癌诊断要点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肺癌发病危险因素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248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8.肺栓塞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肺栓塞诱发因素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临床表现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肺栓塞诊断要点；鉴别诊断及处理要点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肺栓塞预防与健康指导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258"/>
          <w:jc w:val="center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五、消化系统疾病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1.胃炎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急、慢性胃炎临床表现、诊断要点、处 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急、慢性胃炎病因及发病机制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慢性胃炎的分类；胃炎的健康指导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988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2.消化性溃疡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消化性溃疡病因、发病机制、常见并发 症处理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幽门螺杆菌（HP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的主要检查方法及根除方案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特殊类型溃疡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消化性溃疡临床表现、诊断要点及处 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消化性溃疡合理用药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262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3.胰腺炎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急、慢性胰腺炎临床表现、诊断及处理 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胰腺炎鉴别诊断、并发症及健康指导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胰腺炎病因和发病机制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848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4.炎性肠病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溃疡性结肠炎、克罗恩病临床表现、常 见并发症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溃疡性结肠炎、克罗恩病病因和发病 机制及健康指导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溃疡性结肠炎、克罗恩病诊断和鉴别 诊断要点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975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5.常见恶性肿瘤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食管癌、胃癌、大肠癌、原发性肝癌、胰腺癌病因及发病机制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食管癌、胃癌、大肠癌、原发性肝癌、胰腺癌临床表现及健康指导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食管癌、胃癌、大肠癌、原发性肝癌、胰腺癌诊断要点、处理要点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550"/>
          <w:jc w:val="center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六、泌尿系统疾病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1.尿路感染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尿路感染的定义、临床表现、实验室检 查、诊断要点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尿路感染病因、发病机制、静脉肾盂造 影适应证、处理要点、健康指导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尿路感染的鉴别诊断、转诊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0E3A5C" w:rsidRPr="007301DE" w:rsidRDefault="000E3A5C" w:rsidP="000E3A5C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9770" w:type="dxa"/>
        <w:jc w:val="center"/>
        <w:tblInd w:w="-105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67"/>
        <w:gridCol w:w="1984"/>
        <w:gridCol w:w="4678"/>
        <w:gridCol w:w="1041"/>
      </w:tblGrid>
      <w:tr w:rsidR="000E3A5C" w:rsidRPr="007301DE" w:rsidTr="003F4FF8">
        <w:trPr>
          <w:trHeight w:hRule="exact" w:val="326"/>
          <w:jc w:val="center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急、慢性肾小球肾炎、隐匿性肾小球肾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274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炎诊断要点、处理要点、血尿来源的</w:t>
            </w:r>
            <w:r w:rsidR="00EA48CF">
              <w:rPr>
                <w:rFonts w:asciiTheme="minorEastAsia" w:eastAsiaTheme="minorEastAsia" w:hAnsiTheme="minorEastAsia" w:hint="eastAsia"/>
                <w:color w:val="008000" w:themeColor="text1"/>
              </w:rPr>
              <w:t>鉴别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30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1243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2.肾小球肾炎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EA48CF" w:rsidP="00EA48CF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急性肾炎病因病机、鉴别诊断、健康指导</w:t>
            </w:r>
            <w:r w:rsidR="000E3A5C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慢性肾炎鉴别诊断、健康指导</w:t>
            </w:r>
          </w:p>
          <w:p w:rsidR="000E3A5C" w:rsidRPr="007301DE" w:rsidRDefault="00EA48CF" w:rsidP="00EA48CF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原发性肾小球肾炎临床分型、病理分型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Default="00EA48CF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肾病综合征诊断标准、常见病理类型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307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及临床特征、激素治疗原则和方案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595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3.肾病综合征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肾病综合征处理要点、病因与健康指导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0E3A5C" w:rsidRPr="007301DE" w:rsidTr="003F4FF8">
        <w:trPr>
          <w:trHeight w:hRule="exact" w:val="384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六、泌尿系统疾</w:t>
            </w:r>
            <w:r w:rsidR="003F4FF8">
              <w:rPr>
                <w:rFonts w:asciiTheme="minorEastAsia" w:eastAsiaTheme="minorEastAsia" w:hAnsiTheme="minorEastAsia" w:hint="eastAsia"/>
                <w:color w:val="008000" w:themeColor="text1"/>
              </w:rPr>
              <w:t>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肾病综合征并发症、鉴别诊断、肾活检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2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急、慢性间质性肾炎诊断要点、处理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10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4.间质性肾炎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</w:t>
            </w:r>
          </w:p>
          <w:p w:rsidR="000E3A5C" w:rsidRPr="007301DE" w:rsidRDefault="00EA48CF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间质性肾炎病因</w:t>
            </w:r>
          </w:p>
          <w:p w:rsidR="000E3A5C" w:rsidRPr="007301DE" w:rsidRDefault="00EA48CF" w:rsidP="00EA48CF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间质性肾炎病理及健康指导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Default="00EA48CF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急性肾衰竭病因和分类、临床表现、诊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30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断要点、慢性肾衰竭诊断要点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31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急性肾衰竭鉴别诊断、实验室检查、处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0E3A5C" w:rsidRPr="007301DE" w:rsidTr="003F4FF8">
        <w:trPr>
          <w:trHeight w:hRule="exact" w:val="274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5.肾功能衰竭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Default="000E3A5C" w:rsidP="00EA48CF">
            <w:pPr>
              <w:ind w:firstLineChars="50" w:firstLine="120"/>
              <w:rPr>
                <w:rFonts w:asciiTheme="minorEastAsia" w:eastAsiaTheme="minorEastAsia" w:hAnsiTheme="minorEastAsia" w:hint="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高钾血症处理与急诊血透指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征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 xml:space="preserve">慢性肾衰竭非透析治疗、替代治疗及并发症治疗与健康指导 </w:t>
            </w:r>
          </w:p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729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leftChars="25" w:left="18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急、慢性肾功能衰竭病机、慢性肾衰竭并发症治疗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46"/>
          <w:jc w:val="center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贫血定义、分类及临床表现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缺铁性贫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283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血、巨幼细胞性贫血病因、诊断要点、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33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34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1.贫血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再生障碍性贫血病因、发病机理、诊断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0E3A5C" w:rsidRPr="007301DE" w:rsidTr="003F4FF8">
        <w:trPr>
          <w:trHeight w:hRule="exact" w:val="32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要点、鉴别诊断及处理要点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33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3F4FF8" w:rsidRDefault="003F4FF8" w:rsidP="00A810F4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七、血液造血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系统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统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溶血性贫血病因、发病机理、诊断要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31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点、鉴别诊断及处理要点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34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急性白血病、慢性白血病、淋巴瘤的诊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3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断要点、鉴别诊断及处理要点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0E3A5C" w:rsidRPr="007301DE" w:rsidTr="003F4FF8">
        <w:trPr>
          <w:trHeight w:hRule="exact" w:val="1013"/>
          <w:jc w:val="center"/>
        </w:trPr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2.血液系统恶性疾病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EA48CF" w:rsidP="00EA48CF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多发性骨髓瘤诊断要点、鉴别诊断</w:t>
            </w:r>
          </w:p>
          <w:p w:rsidR="000E3A5C" w:rsidRPr="007301DE" w:rsidRDefault="00EA48CF" w:rsidP="00EA48CF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急、慢性白血病、淋巴瘤；多发性骨髓 瘤发病机制及病理</w:t>
            </w:r>
          </w:p>
        </w:tc>
        <w:tc>
          <w:tcPr>
            <w:tcW w:w="10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0E3A5C" w:rsidRPr="007301DE" w:rsidRDefault="000E3A5C" w:rsidP="000E3A5C">
      <w:pPr>
        <w:rPr>
          <w:rFonts w:asciiTheme="minorEastAsia" w:eastAsiaTheme="minorEastAsia" w:hAnsiTheme="minorEastAsia"/>
          <w:color w:val="008000" w:themeColor="text1"/>
        </w:rPr>
        <w:sectPr w:rsidR="000E3A5C" w:rsidRPr="007301DE" w:rsidSect="000E3A5C">
          <w:headerReference w:type="first" r:id="rId7"/>
          <w:type w:val="continuous"/>
          <w:pgSz w:w="11909" w:h="16838"/>
          <w:pgMar w:top="2230" w:right="1695" w:bottom="1776" w:left="1695" w:header="0" w:footer="3" w:gutter="46"/>
          <w:cols w:space="720"/>
          <w:noEndnote/>
          <w:titlePg/>
          <w:docGrid w:linePitch="360"/>
        </w:sectPr>
      </w:pPr>
    </w:p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26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47"/>
        <w:gridCol w:w="1984"/>
        <w:gridCol w:w="4678"/>
        <w:gridCol w:w="1021"/>
      </w:tblGrid>
      <w:tr w:rsidR="00EA48CF" w:rsidRPr="007301DE" w:rsidTr="003F4FF8">
        <w:trPr>
          <w:trHeight w:hRule="exact" w:val="1339"/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七、血液造血系统疾病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3.出血性疾病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特发性血小板减少性紫癜的诊断要点 及处理要点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特发性血小板减少性紫癜的健康指导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出血性疾病病因、分类及发病机制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2414"/>
          <w:jc w:val="center"/>
        </w:trPr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八、内分泌代谢疾病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EA48CF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1.糖尿病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糖尿病分型及诊断标准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糖尿病饮食疗法、运动疗法及药物治疗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急性并发症救治措施、转诊原则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糖尿病一、二、 三级预防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糖尿病监测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鉴别诊断要点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常见慢性</w:t>
            </w:r>
          </w:p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并发症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糖尿病发病机制；糖尿病肾病临床分期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622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2.甲状腺功能亢进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甲状腺功能亢进临床表现及诊断要 点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抗甲状腺药物治疗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甲状腺机能亢进鉴别诊断；健康指导</w:t>
            </w:r>
          </w:p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放射性碘治疗禁忌证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手术治疗适应 证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甲状腺危象防治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344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3.痛风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痛风诊断要点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痛风健康指导</w:t>
            </w:r>
          </w:p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痛风处理要点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急、慢性关节炎期药物 选择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痛风发病机制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622"/>
          <w:jc w:val="center"/>
        </w:trPr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九、风湿病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1.类风湿关节炎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类风湿关节炎临床表现及诊断要点； 处理要点及转诊指征；预防及健康指导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类风湿关节炎鉴别诊断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类风湿关节炎病因、发病机制、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315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2.风湿热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风湿热诊断要点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处理要点及转诊指征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预防及健康指导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风湿热鉴别诊断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风湿热病因、发病机制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560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3.强直性脊柱炎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强直性脊柱炎诊断要点、处理要点及健康指导</w:t>
            </w:r>
          </w:p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强直性脊柱炎的实验室检查及鉴别诊断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强直性脊柱炎的发病特点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739"/>
          <w:jc w:val="center"/>
        </w:trPr>
        <w:tc>
          <w:tcPr>
            <w:tcW w:w="204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4.系统性红斑狼疮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系统性红斑狼疮的临床表现、诊断标 准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处理要点及健康指导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25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37"/>
        <w:gridCol w:w="1984"/>
        <w:gridCol w:w="4678"/>
        <w:gridCol w:w="1012"/>
      </w:tblGrid>
      <w:tr w:rsidR="00EA48CF" w:rsidRPr="007301DE" w:rsidTr="003F4FF8">
        <w:trPr>
          <w:trHeight w:hRule="exact" w:val="710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九、风湿病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4.系统性红斑狼疮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622C1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免疫学异常检查</w:t>
            </w:r>
          </w:p>
          <w:p w:rsidR="00EA48CF" w:rsidRPr="007301DE" w:rsidRDefault="00622C18" w:rsidP="00622C1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系统性红斑狼疮的病情评估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12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传染病特征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流行过程的三个基本环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288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1.传染病防治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节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法定传染病分类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3F4FF8">
        <w:trPr>
          <w:trHeight w:hRule="exact" w:val="59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传染病的经常性预防措施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疫情报告制度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3F4FF8">
        <w:trPr>
          <w:trHeight w:hRule="exact" w:val="317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病毒性肝炎的临床分型、临床诊断及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278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处理要点；主要肝功能及肝炎病毒检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3F4FF8">
        <w:trPr>
          <w:trHeight w:hRule="exact" w:val="293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测的临床意义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3F4FF8">
        <w:trPr>
          <w:trHeight w:hRule="exact" w:val="119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2.病毒性肝炎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病毒性肝炎的传播途径、预后、预防及 健康指导</w:t>
            </w:r>
          </w:p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病毒性肝炎的病原学、潜伏期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肝硬化 的诊断要点和处理要点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07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肺结核的临床分型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鉴别诊断要点及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30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3.肺结核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3F4FF8">
        <w:trPr>
          <w:trHeight w:hRule="exact" w:val="706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肺结核的传播方式、预防及健康指导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肺结核的治疗监控管理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65"/>
          <w:jc w:val="center"/>
        </w:trPr>
        <w:tc>
          <w:tcPr>
            <w:tcW w:w="203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十、传染病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细菌性痢疾的诊断要点及处理要点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979"/>
          <w:jc w:val="center"/>
        </w:trPr>
        <w:tc>
          <w:tcPr>
            <w:tcW w:w="20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4.细菌性痢疾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细菌性痢疾的临床分型、传播途径、预 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细菌性痢疾的鉴别诊断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1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霍乱的临床表现、实验室检査及处理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30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5.霍乱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3F4FF8">
        <w:trPr>
          <w:trHeight w:hRule="exact" w:val="706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霍乱的传播途径、预防及健康指导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霍乱的病因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6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肾综合征出血热的临床表现特征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984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6.肾综合征出血热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肾综合征出血热的诊断要点、处理要点、预防及健康指导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肾综合征出血热的病因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2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传染性非典型肺炎的临床表现、处理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30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要点及预防控制措施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3F4FF8">
        <w:trPr>
          <w:trHeight w:hRule="exact" w:val="72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7.传染性非典型肺炎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传染性非典型肺炎的诊断与鉴别诊断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传染性非典型肺炎的流行病学特点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6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艾滋病的传染源、传播途径、高危人群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730"/>
          <w:jc w:val="center"/>
        </w:trPr>
        <w:tc>
          <w:tcPr>
            <w:tcW w:w="20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8.艾滋病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艾滋病的临床分期及各期主要表现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艾滋病的筛查试验、确诊试验</w:t>
            </w:r>
          </w:p>
        </w:tc>
        <w:tc>
          <w:tcPr>
            <w:tcW w:w="10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24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38"/>
        <w:gridCol w:w="1984"/>
        <w:gridCol w:w="4678"/>
        <w:gridCol w:w="1013"/>
      </w:tblGrid>
      <w:tr w:rsidR="00EA48CF" w:rsidRPr="007301DE" w:rsidTr="00660E98">
        <w:trPr>
          <w:trHeight w:hRule="exact" w:val="365"/>
          <w:jc w:val="center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麻疹临床表现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诊断及鉴别诊断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9.麻疹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麻疹传染源、传播途径、潜伏期；成人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660E98">
        <w:trPr>
          <w:trHeight w:hRule="exact" w:val="30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麻疹临床表现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健康指导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660E98">
        <w:trPr>
          <w:trHeight w:hRule="exact" w:val="34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十、传染病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麻疹的处理要点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新发与再发传染病的定义、分类、举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283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660E98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例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未来新发与再发传染病的解决方</w:t>
            </w:r>
            <w:r w:rsidR="00660E98" w:rsidRPr="007301DE">
              <w:rPr>
                <w:rFonts w:asciiTheme="minorEastAsia" w:eastAsiaTheme="minorEastAsia" w:hAnsiTheme="minorEastAsia"/>
                <w:color w:val="008000" w:themeColor="text1"/>
              </w:rPr>
              <w:t>案</w:t>
            </w:r>
            <w:r w:rsidR="00660E98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660E98" w:rsidRPr="007301DE">
              <w:rPr>
                <w:rFonts w:asciiTheme="minorEastAsia" w:eastAsiaTheme="minorEastAsia" w:hAnsiTheme="minorEastAsia"/>
                <w:color w:val="008000" w:themeColor="text1"/>
              </w:rPr>
              <w:t>WHO控制新发传染病的目标</w:t>
            </w:r>
          </w:p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660E98">
        <w:trPr>
          <w:trHeight w:hRule="exact" w:val="1013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10.新发与再发传染病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突发公共卫生事件应急条例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影响新发与再发传染病出现的因素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多发性创伤、软组织损伤的现场急救、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处理要点及转送原则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660E98">
        <w:trPr>
          <w:trHeight w:hRule="exact" w:val="984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1.创伤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多发性创伤的概念及救治原则；软组织损伤的概念、分类及分期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多发性创伤诊断要点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烧伤面积、深度估计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现场急救及治疗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原则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转送时机及转送前处理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660E98">
        <w:trPr>
          <w:trHeight w:hRule="exact" w:val="974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2.烧伤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烧伤严重程度分类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烧伤休克防治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烧 伤的健康指导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烧伤致伤因素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31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疖、痈、急性蜂窝织炎、丹毒的诊断及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102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十一、外科疾病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3.外科感染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手化脓性感染的诊断与治疗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破伤风的诊断要点及处理要点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皮脂腺囊肿、脂肪瘤、纤维瘤、血管瘤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的诊断要点及处理要点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660E98">
        <w:trPr>
          <w:trHeight w:hRule="exact" w:val="3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4.体表肿瘤与肿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块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色素痣、黑色素瘤及皮肤乳头状瘤的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660E98">
        <w:trPr>
          <w:trHeight w:hRule="exact" w:val="9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诊断要点及治疗原则</w:t>
            </w:r>
          </w:p>
          <w:p w:rsidR="00EA48CF" w:rsidRPr="007301DE" w:rsidRDefault="00EA48CF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神经纤维瘤、皮肤癌的诊断要点及处 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1A1512" w:rsidRPr="007301DE" w:rsidTr="00660E98">
        <w:trPr>
          <w:trHeight w:hRule="exact" w:val="31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单纯性甲状腺肿、甲状腺瘤及甲状腺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癌的临床表现、诊断要点、处理要点与健康指导</w:t>
            </w:r>
          </w:p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常见甲状腺肿物的诊断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颈部炎症的 诊断要点</w:t>
            </w:r>
          </w:p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常见颈部肿块的诊断要点、鉴别诊断 及处理要点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其中先天性畸形及恶性肿瘤肿块的诊断要点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83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30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1541"/>
          <w:jc w:val="center"/>
        </w:trPr>
        <w:tc>
          <w:tcPr>
            <w:tcW w:w="20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5.颈部疾病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1A1512" w:rsidRDefault="001A1512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31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64"/>
        <w:gridCol w:w="1984"/>
        <w:gridCol w:w="4678"/>
        <w:gridCol w:w="1039"/>
      </w:tblGrid>
      <w:tr w:rsidR="001A1512" w:rsidRPr="007301DE" w:rsidTr="00660E98">
        <w:trPr>
          <w:trHeight w:hRule="exact" w:val="326"/>
          <w:jc w:val="center"/>
        </w:trPr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乳房的检査方法、急性乳腺炎的诊断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要点、处理要点及健康指导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乳腺脓肿切开引流的注意事项和并发症</w:t>
            </w:r>
          </w:p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乳腺纤维腺瘤、乳腺增生病、乳腺癌的 诊断要点、处理要点及健康指导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乳腺癌术后的放化疗和康复治疗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78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30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6.乳房疾病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970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1A1512" w:rsidRDefault="001A1512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60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腹外疝的诊断要点、健康指导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7.腹外疝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斜疝、直疝、股疝的鉴别诊断要点及处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660E98">
        <w:trPr>
          <w:trHeight w:hRule="exact" w:val="658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660E98" w:rsidRDefault="00EA48CF" w:rsidP="00660E98">
            <w:pPr>
              <w:ind w:firstLineChars="50" w:firstLine="120"/>
              <w:rPr>
                <w:rFonts w:asciiTheme="minorEastAsia" w:eastAsiaTheme="minorEastAsia" w:hAnsiTheme="minorEastAsia" w:hint="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 xml:space="preserve">理要点,无张力疝修补术的现代观点 </w:t>
            </w:r>
          </w:p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腹外疝的病因及临床分型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0E98" w:rsidRDefault="00660E98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急性阑尾炎典型临床表现、诊断及鉴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8.阑尾炎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别诊断、处理要点及转诊指征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660E98">
        <w:trPr>
          <w:trHeight w:hRule="exact" w:val="619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急性阑尾炎的临床类型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慢性阑尾炎 的诊断要点及鉴别诊断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1A1512" w:rsidRPr="007301DE" w:rsidTr="00660E98">
        <w:trPr>
          <w:trHeight w:hRule="exact" w:val="31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急性肠梗阻的诊断要点；单纯性与绞</w:t>
            </w:r>
          </w:p>
          <w:p w:rsidR="001A1512" w:rsidRDefault="001A1512" w:rsidP="001A1512">
            <w:pPr>
              <w:ind w:leftChars="50" w:left="120"/>
              <w:rPr>
                <w:rFonts w:asciiTheme="minorEastAsia" w:eastAsiaTheme="minorEastAsia" w:hAnsiTheme="minorEastAsia" w:hint="eastAsia"/>
                <w:color w:val="008000" w:themeColor="text1"/>
                <w:lang w:eastAsia="zh-TW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窄性肠梗阻的诊断要点、处理要点及转诊指征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急性肠梗阻的病因、分型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74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9.肠梗阻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66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十一、外科疾病</w:t>
            </w: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1A1512" w:rsidRPr="007301DE" w:rsidTr="00660E98">
        <w:trPr>
          <w:trHeight w:hRule="exact" w:val="31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急性胆囊炎的诊断及鉴别诊断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要点及转诊指征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胆石症与胆道感染的健康指导</w:t>
            </w:r>
          </w:p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胆石症的诊断要点、处理要点及转诊指征</w:t>
            </w:r>
          </w:p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胆囊结石的分类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胆石症与胆道感染的发病机理及主要辅助检查；急性重症胆管炎的诊断要点及处理要点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83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31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151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10.胆石症与胆道感染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1A1512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1A151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1A1512" w:rsidRDefault="001A1512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1A1512" w:rsidRPr="007301DE" w:rsidTr="00660E98">
        <w:trPr>
          <w:trHeight w:hRule="exact" w:val="31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肛门直肠检查法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痔的分类、诊断要点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及处理要点；肛裂、肛瘘的诊断要点、处理要点,肛门疾病的健康指导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直肠周围脓肿的处理要点</w:t>
            </w:r>
          </w:p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肛窦炎和肛乳头炎、肛管直肠脱垂的诊断要点、处理要点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掌握</w:t>
            </w:r>
          </w:p>
        </w:tc>
      </w:tr>
      <w:tr w:rsidR="001A1512" w:rsidRPr="007301DE" w:rsidTr="00660E98">
        <w:trPr>
          <w:trHeight w:hRule="exact" w:val="283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1A1512" w:rsidRPr="007301DE" w:rsidTr="00660E98">
        <w:trPr>
          <w:trHeight w:hRule="exact" w:val="1291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11.肛门直肠疾病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Default="001A1512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单纯性下肢静脉曲张的诊断要点、处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0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理要点及健康指导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660E98">
        <w:trPr>
          <w:trHeight w:hRule="exact" w:val="1018"/>
          <w:jc w:val="center"/>
        </w:trPr>
        <w:tc>
          <w:tcPr>
            <w:tcW w:w="20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12.周围血管疾病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下肢静脉曲张的检查方法</w:t>
            </w:r>
          </w:p>
          <w:p w:rsidR="00EA48CF" w:rsidRPr="007301DE" w:rsidRDefault="007F3C59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血栓性闭塞性脉管炎的诊断要点、处 理要点及健康指导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35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82"/>
        <w:gridCol w:w="1984"/>
        <w:gridCol w:w="4678"/>
        <w:gridCol w:w="1056"/>
      </w:tblGrid>
      <w:tr w:rsidR="00EA48CF" w:rsidRPr="007301DE" w:rsidTr="007F3C59">
        <w:trPr>
          <w:trHeight w:hRule="exact" w:val="326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肾结石、输尿管结石的诊断要点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尿石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30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症的健康指导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7F3C59">
        <w:trPr>
          <w:trHeight w:hRule="exact" w:val="32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13.尿路结石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肾结石、输尿管结石的鉴别诊断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0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7F3C59">
        <w:trPr>
          <w:trHeight w:hRule="exact" w:val="34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尿石症主要辅助检查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1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前列腺炎和前列腺增生症的诊断、鉴</w:t>
            </w:r>
          </w:p>
          <w:p w:rsidR="002959CE" w:rsidRPr="007301DE" w:rsidRDefault="002959CE" w:rsidP="002959CE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别诊断、治疗原则及健康指导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前列腺直肠指检的临床意义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急性尿潴留的病因及处理原则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前列腺炎的分类及病因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7F3C59">
        <w:trPr>
          <w:trHeight w:hRule="exact" w:val="283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14.前列腺疾病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2959CE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6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肾癌、膀胱癌的诊断要点及健康指导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365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15.泌尿系统常见肿瘤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肾癌、膀胱癌的鉴别诊断和处理要点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肾癌、膀胱癌的临床检查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2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颈椎病的诊断要点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处理要点。腰椎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间盘突出症诊断要点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</w:p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腰腿痛与颈肩痛的预防及健康指导；颈椎病分型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良、恶性骨胂瘤的诊断要点与处理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十一、外科疾病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7F3C59">
        <w:trPr>
          <w:trHeight w:hRule="exact" w:val="274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2959CE" w:rsidRPr="007301DE" w:rsidTr="007F3C59">
        <w:trPr>
          <w:trHeight w:hRule="exact" w:val="355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16.骨关节疾病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7F3C59">
        <w:trPr>
          <w:trHeight w:hRule="exact" w:val="32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0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肩周炎、肱二头肌长头腱鞘炎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肱骨外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288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上髁炎、急性腰扭伤的除痛治疗要点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17.除痛治疗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及健康指导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7F3C59">
        <w:trPr>
          <w:trHeight w:hRule="exact" w:val="34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癌痛的三阶梯用药及注意事项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应用镇痛药治疗癌痛的原则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65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无菌技术、换药法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缝合伤口的处理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283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灌肠法、导尿术、清创术及脓肿切开引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2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18.临床常用技术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流术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7F3C59">
        <w:trPr>
          <w:trHeight w:hRule="exact" w:val="374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灭菌法、抗菌法的概念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1.心搏骤停与心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肺复苏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心搏骤停的临床判断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基础生命支持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的ABC步骤和方法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心肺复苏的有效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指征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进一步生命支持的复苏用药及开放气</w:t>
            </w:r>
          </w:p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道技术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临终心电图表现及电击除颤条件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心搏骤停的病因；延续生命支持及脑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复苏的处理要点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8647F">
        <w:trPr>
          <w:trHeight w:val="1493"/>
          <w:jc w:val="center"/>
        </w:trPr>
        <w:tc>
          <w:tcPr>
            <w:tcW w:w="2082" w:type="dxa"/>
            <w:vMerge w:val="restart"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lastRenderedPageBreak/>
              <w:t>十二、常见急症与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急救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7F3C59">
        <w:trPr>
          <w:trHeight w:hRule="exact" w:val="312"/>
          <w:jc w:val="center"/>
        </w:trPr>
        <w:tc>
          <w:tcPr>
            <w:tcW w:w="20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7F3C59">
        <w:trPr>
          <w:trHeight w:hRule="exact" w:val="322"/>
          <w:jc w:val="center"/>
        </w:trPr>
        <w:tc>
          <w:tcPr>
            <w:tcW w:w="20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  <w:sectPr w:rsidR="00EA48CF" w:rsidRPr="007301DE" w:rsidSect="00EA48CF">
          <w:headerReference w:type="even" r:id="rId8"/>
          <w:headerReference w:type="default" r:id="rId9"/>
          <w:headerReference w:type="first" r:id="rId10"/>
          <w:type w:val="continuous"/>
          <w:pgSz w:w="11909" w:h="16838"/>
          <w:pgMar w:top="2230" w:right="1695" w:bottom="1776" w:left="1695" w:header="0" w:footer="3" w:gutter="46"/>
          <w:cols w:space="720"/>
          <w:noEndnote/>
          <w:titlePg/>
          <w:docGrid w:linePitch="360"/>
        </w:sectPr>
      </w:pPr>
    </w:p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37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91"/>
        <w:gridCol w:w="1984"/>
        <w:gridCol w:w="4485"/>
        <w:gridCol w:w="1258"/>
      </w:tblGrid>
      <w:tr w:rsidR="00EA48CF" w:rsidRPr="007301DE" w:rsidTr="007F3C59">
        <w:trPr>
          <w:trHeight w:hRule="exact" w:val="341"/>
          <w:jc w:val="center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创伤的止血、包扎、固定、搬运的处理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2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2.现场急救基本技术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方法及注意事项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鼻出血、叮咬伤的现场急救处理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现场急救的目的和意义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31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休克的临床特征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2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3.休克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休克诊断标准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休克的分类法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36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急性呼吸衰竭的缺氧和二氧化碳潴留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7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4.急性呼吸衰竭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的诊断要点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病因诊断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动脉血气分析的诊断价值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74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急性呼吸困难的处理要点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转诊指征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595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5.急性呼吸困难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急性呼吸困难的临床类型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鉴别诊断 要点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408"/>
          <w:jc w:val="center"/>
        </w:trPr>
        <w:tc>
          <w:tcPr>
            <w:tcW w:w="209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十二、常见急症与 急救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急性呼吸困难的发病机制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常见病因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55"/>
          <w:jc w:val="center"/>
        </w:trPr>
        <w:tc>
          <w:tcPr>
            <w:tcW w:w="209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急性呼吸窘迫综合征的诊断要点；转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56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6.急性呼吸窘迫综合征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急性呼吸窘迫综合征的处理要点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急性呼吸窘迫综合征的主要病理改变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55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自发性气胸的诊断要点；转诊指征及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51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7.自发性气胸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危急情况下的简易处理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自发性气胸的处理要点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自发性气胸的临床类型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36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急性上消化道出血的处理要点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7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8.急性上消化道出血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指征和注意事项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急性上消化道出血的诊断要点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急性上消化道出血的常见病因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br/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60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癫痫持续状态的处理要点；转诊指征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307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和注意事项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EA48CF" w:rsidRPr="007301DE" w:rsidTr="007F3C59">
        <w:trPr>
          <w:trHeight w:hRule="exact" w:val="1090"/>
          <w:jc w:val="center"/>
        </w:trPr>
        <w:tc>
          <w:tcPr>
            <w:tcW w:w="209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9.癫痫持续状态</w:t>
            </w:r>
          </w:p>
        </w:tc>
        <w:tc>
          <w:tcPr>
            <w:tcW w:w="44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4C6B62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各类癫痫持续状态的临床表现</w:t>
            </w:r>
            <w:r w:rsidR="00EA48CF"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鉴别 诊断</w:t>
            </w:r>
          </w:p>
          <w:p w:rsidR="00EA48CF" w:rsidRPr="007301DE" w:rsidRDefault="004C6B62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8000" w:themeColor="text1"/>
              </w:rPr>
              <w:t>癫痫持续状态的病因和诱因</w:t>
            </w: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4C6B62" w:rsidRDefault="004C6B62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48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53"/>
        <w:gridCol w:w="1984"/>
        <w:gridCol w:w="4538"/>
        <w:gridCol w:w="1267"/>
      </w:tblGrid>
      <w:tr w:rsidR="002959CE" w:rsidRPr="007301DE" w:rsidTr="004C6B62">
        <w:trPr>
          <w:trHeight w:hRule="exact" w:val="322"/>
          <w:jc w:val="center"/>
        </w:trPr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十二、常见急症与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大咯血窒息的急救处理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止血措施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31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诊指征和注意事项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4C6B62">
        <w:trPr>
          <w:trHeight w:hRule="exact" w:val="974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10.大咯血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大咯血的诊断要点；与鼻咽、口腔出血、呕血的鉴别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大咯血的常见病因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60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昏迷的处理要点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转诊的注意事项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710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11.昏迷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昏迷程度分级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有诊断意义的体征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昏迷的病理及常见病因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6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急性中毒的处理要点；催吐、洗胃方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102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12.急性中毒总论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法、适应证和禁忌证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急性中毒的诊断要点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常见临床表现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毒物的吸收方式及体内代谢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急性一氧化碳中毒的临床分级及表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677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13.急性一氧化碳中毒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Default="002959CE" w:rsidP="004C6B62">
            <w:pPr>
              <w:ind w:leftChars="50" w:left="120"/>
              <w:rPr>
                <w:rFonts w:asciiTheme="minorEastAsia" w:eastAsiaTheme="minorEastAsia" w:hAnsiTheme="minorEastAsia" w:hint="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现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 xml:space="preserve">转诊注意事项 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高压氧治疗的临床价值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</w:tc>
      </w:tr>
      <w:tr w:rsidR="002959CE" w:rsidRPr="007301DE" w:rsidTr="004C6B62">
        <w:trPr>
          <w:trHeight w:hRule="exact" w:val="350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急性一氧化碳中毒的病因</w:t>
            </w:r>
            <w: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毒理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1618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14.有机磷类农药中毒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有机磷农药中毒的诊断要点；处理要 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阿托品化和阿托品中毒的判断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有机磷农药中毒程度分级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并发症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有机磷农药中毒途径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毒理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15.镇静催眠药物中毒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镇静催眠药物中毒的处理要点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解毒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298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药物的应用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</w:tr>
      <w:tr w:rsidR="002959CE" w:rsidRPr="007301DE" w:rsidTr="004C6B62">
        <w:trPr>
          <w:trHeight w:hRule="exact" w:val="725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镇静催眠药物中毒的程度分级及表现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镇静催眠药物中毒的毒理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6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16.急性酒精中毒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急性酒精中毒的处理要点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1027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急性酒精中毒的临床分期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主要死因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  <w:lang w:eastAsia="zh-TW"/>
              </w:rPr>
              <w:t>急性酒精中毒的毒理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61569C">
        <w:trPr>
          <w:trHeight w:val="1638"/>
          <w:jc w:val="center"/>
        </w:trPr>
        <w:tc>
          <w:tcPr>
            <w:tcW w:w="2153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17.细菌性食物中毒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细菌性食物中毒的处理要点；转诊注</w:t>
            </w:r>
          </w:p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意事项</w:t>
            </w:r>
          </w:p>
          <w:p w:rsidR="002959CE" w:rsidRPr="007301DE" w:rsidRDefault="002959CE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细菌性食物中毒的临床分类及表现； 确诊方法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细菌性食物中毒的常见细菌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tbl>
      <w:tblPr>
        <w:tblOverlap w:val="never"/>
        <w:tblW w:w="0" w:type="auto"/>
        <w:jc w:val="center"/>
        <w:tblInd w:w="-154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75"/>
        <w:gridCol w:w="3260"/>
        <w:gridCol w:w="3294"/>
        <w:gridCol w:w="1258"/>
      </w:tblGrid>
      <w:tr w:rsidR="002959CE" w:rsidRPr="007301DE" w:rsidTr="002959CE">
        <w:trPr>
          <w:trHeight w:hRule="exact" w:val="331"/>
          <w:jc w:val="center"/>
        </w:trPr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十一、常见急症与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急救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18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.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电击伤</w:t>
            </w:r>
          </w:p>
        </w:tc>
        <w:tc>
          <w:tcPr>
            <w:tcW w:w="32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电击伤的诊断要点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处理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电休克和电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烧伤的临床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现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电击伤病理改变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2959CE">
        <w:trPr>
          <w:trHeight w:hRule="exact" w:val="1207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32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FD3C4E">
        <w:trPr>
          <w:trHeight w:val="1278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19.中暑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中暑类型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各类中暑的临床表现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各类中暑的发病机制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4F1985">
        <w:trPr>
          <w:trHeight w:val="1624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20.淹溺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淹溺的诊断要点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淡水淹溺和海水淹溺的区别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淹溺发病机制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  <w:tr w:rsidR="002959CE" w:rsidRPr="007301DE" w:rsidTr="002959CE">
        <w:trPr>
          <w:trHeight w:hRule="exact" w:val="326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21.意外伤害</w:t>
            </w:r>
          </w:p>
        </w:tc>
        <w:tc>
          <w:tcPr>
            <w:tcW w:w="32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颅脑、胸、腹创伤的现场初步处理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转诊注意事项</w:t>
            </w:r>
          </w:p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颅脑、胸、腹创伤的常见临床表现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>
              <w:rPr>
                <w:rFonts w:asciiTheme="minorEastAsia" w:eastAsiaTheme="minorEastAsia" w:hAnsiTheme="minorEastAsia"/>
                <w:color w:val="008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8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8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交通事故、地震的损伤机制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掌握</w:t>
            </w:r>
          </w:p>
        </w:tc>
      </w:tr>
      <w:tr w:rsidR="002959CE" w:rsidRPr="007301DE" w:rsidTr="002959CE">
        <w:trPr>
          <w:trHeight w:hRule="exact" w:val="1225"/>
          <w:jc w:val="center"/>
        </w:trPr>
        <w:tc>
          <w:tcPr>
            <w:tcW w:w="21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32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 w:hint="eastAsia"/>
                <w:color w:val="008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8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8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8000" w:themeColor="text1"/>
        </w:rPr>
      </w:pPr>
    </w:p>
    <w:p w:rsidR="000E3A5C" w:rsidRPr="007301DE" w:rsidRDefault="000E3A5C" w:rsidP="001D26AB">
      <w:pPr>
        <w:rPr>
          <w:rFonts w:asciiTheme="minorEastAsia" w:eastAsiaTheme="minorEastAsia" w:hAnsiTheme="minorEastAsia"/>
          <w:color w:val="008000" w:themeColor="text1"/>
        </w:rPr>
        <w:sectPr w:rsidR="000E3A5C" w:rsidRPr="007301DE" w:rsidSect="00625B48">
          <w:headerReference w:type="even" r:id="rId11"/>
          <w:type w:val="continuous"/>
          <w:pgSz w:w="11909" w:h="16838"/>
          <w:pgMar w:top="2230" w:right="1695" w:bottom="1776" w:left="1695" w:header="0" w:footer="0" w:gutter="46"/>
          <w:pgNumType w:start="772"/>
          <w:cols w:space="720"/>
          <w:noEndnote/>
          <w:docGrid w:linePitch="360"/>
        </w:sectPr>
      </w:pPr>
    </w:p>
    <w:p w:rsidR="00DA332A" w:rsidRPr="007301DE" w:rsidRDefault="00DA332A" w:rsidP="001D26AB">
      <w:pPr>
        <w:rPr>
          <w:rFonts w:asciiTheme="minorEastAsia" w:eastAsiaTheme="minorEastAsia" w:hAnsiTheme="minorEastAsia"/>
          <w:color w:val="008000" w:themeColor="text1"/>
        </w:rPr>
      </w:pPr>
    </w:p>
    <w:sectPr w:rsidR="00DA332A" w:rsidRPr="007301DE" w:rsidSect="00DA332A">
      <w:headerReference w:type="even" r:id="rId12"/>
      <w:headerReference w:type="default" r:id="rId13"/>
      <w:headerReference w:type="first" r:id="rId14"/>
      <w:pgSz w:w="11909" w:h="16838"/>
      <w:pgMar w:top="2230" w:right="1695" w:bottom="1776" w:left="1695" w:header="0" w:footer="3" w:gutter="46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D23" w:rsidRDefault="00DE0D23" w:rsidP="00DA332A">
      <w:r>
        <w:separator/>
      </w:r>
    </w:p>
  </w:endnote>
  <w:endnote w:type="continuationSeparator" w:id="1">
    <w:p w:rsidR="00DE0D23" w:rsidRDefault="00DE0D23" w:rsidP="00DA3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D23" w:rsidRDefault="00DE0D23"/>
  </w:footnote>
  <w:footnote w:type="continuationSeparator" w:id="1">
    <w:p w:rsidR="00DE0D23" w:rsidRDefault="00DE0D23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86.45pt;margin-top:90.8pt;width:120.5pt;height:12.85pt;z-index:-188740979;mso-wrap-style:none;mso-wrap-distance-left:5pt;mso-wrap-distance-right:5pt;mso-position-horizontal-relative:page;mso-position-vertical-relative:page" wrapcoords="0 0" filled="f" stroked="f">
          <v:textbox style="mso-next-textbox:#_x0000_s1049;mso-fit-shape-to-text:t" inset="0,0,0,0">
            <w:txbxContent>
              <w:p w:rsidR="00660E98" w:rsidRDefault="00660E98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86.45pt;margin-top:90.8pt;width:120.5pt;height:12.85pt;z-index:-188738931;mso-wrap-style:none;mso-wrap-distance-left:5pt;mso-wrap-distance-right:5pt;mso-position-horizontal-relative:page;mso-position-vertical-relative:page" wrapcoords="0 0" filled="f" stroked="f">
          <v:textbox style="mso-next-textbox:#_x0000_s1053;mso-fit-shape-to-text:t" inset="0,0,0,0">
            <w:txbxContent>
              <w:p w:rsidR="00660E98" w:rsidRDefault="00660E98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fldSimple w:instr=" PAGE \* MERGEFORMAT ">
                  <w:r w:rsidRPr="00625B48">
                    <w:rPr>
                      <w:rStyle w:val="ArialUnicodeMS"/>
                      <w:b/>
                      <w:bCs/>
                      <w:noProof/>
                    </w:rPr>
                    <w:t>784</w:t>
                  </w:r>
                </w:fldSimple>
                <w:r>
                  <w:rPr>
                    <w:rStyle w:val="ArialUnicodeMS"/>
                    <w:b/>
                    <w:bCs/>
                  </w:rPr>
                  <w:tab/>
                </w:r>
                <w:r>
                  <w:rPr>
                    <w:rStyle w:val="TimesNewRoman"/>
                    <w:rFonts w:eastAsia="MingLiU"/>
                    <w:b/>
                    <w:bCs/>
                  </w:rPr>
                  <w:t>■1</w:t>
                </w:r>
                <w:r>
                  <w:rPr>
                    <w:rStyle w:val="a9"/>
                    <w:b/>
                    <w:bCs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388.25pt;margin-top:90.8pt;width:121.2pt;height:13.1pt;z-index:-188737907;mso-wrap-style:none;mso-wrap-distance-left:5pt;mso-wrap-distance-right:5pt;mso-position-horizontal-relative:page;mso-position-vertical-relative:page" wrapcoords="0 0" filled="f" stroked="f">
          <v:textbox style="mso-next-textbox:#_x0000_s1054;mso-fit-shape-to-text:t" inset="0,0,0,0">
            <w:txbxContent>
              <w:p w:rsidR="00660E98" w:rsidRPr="003F4FF8" w:rsidRDefault="00660E98">
                <w:pPr>
                  <w:pStyle w:val="a8"/>
                  <w:shd w:val="clear" w:color="auto" w:fill="auto"/>
                  <w:tabs>
                    <w:tab w:val="right" w:pos="2424"/>
                  </w:tabs>
                  <w:spacing w:line="240" w:lineRule="auto"/>
                  <w:rPr>
                    <w:rFonts w:eastAsiaTheme="minorEastAsia" w:hint="eastAsia"/>
                  </w:rPr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388.25pt;margin-top:90.8pt;width:121.1pt;height:13.1pt;z-index:-188736883;mso-wrap-style:none;mso-wrap-distance-left:5pt;mso-wrap-distance-right:5pt;mso-position-horizontal-relative:page;mso-position-vertical-relative:page" wrapcoords="0 0" filled="f" stroked="f">
          <v:textbox style="mso-next-textbox:#_x0000_s1055;mso-fit-shape-to-text:t" inset="0,0,0,0">
            <w:txbxContent>
              <w:p w:rsidR="00660E98" w:rsidRPr="00EA48CF" w:rsidRDefault="00660E98">
                <w:pPr>
                  <w:pStyle w:val="a8"/>
                  <w:shd w:val="clear" w:color="auto" w:fill="auto"/>
                  <w:tabs>
                    <w:tab w:val="right" w:pos="2422"/>
                  </w:tabs>
                  <w:spacing w:line="240" w:lineRule="auto"/>
                  <w:rPr>
                    <w:rFonts w:eastAsiaTheme="minorEastAsia" w:hint="eastAsia"/>
                  </w:rPr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86.55pt;margin-top:90.8pt;width:120.5pt;height:12.85pt;z-index:-188744064;mso-wrap-style:none;mso-wrap-distance-left:5pt;mso-wrap-distance-right:5pt;mso-position-horizontal-relative:page;mso-position-vertical-relative:page" wrapcoords="0 0" filled="f" stroked="f">
          <v:textbox style="mso-next-textbox:#_x0000_s1025;mso-fit-shape-to-text:t" inset="0,0,0,0">
            <w:txbxContent>
              <w:p w:rsidR="00660E98" w:rsidRDefault="00660E98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fldSimple w:instr=" PAGE \* MERGEFORMAT ">
                  <w:r w:rsidR="007F3C59" w:rsidRPr="007F3C59">
                    <w:rPr>
                      <w:rStyle w:val="ArialUnicodeMS"/>
                      <w:b/>
                      <w:bCs/>
                      <w:noProof/>
                    </w:rPr>
                    <w:t>10</w:t>
                  </w:r>
                </w:fldSimple>
                <w:r>
                  <w:rPr>
                    <w:rStyle w:val="ArialUnicodeMS"/>
                    <w:b/>
                    <w:bCs/>
                  </w:rPr>
                  <w:tab/>
                </w:r>
                <w:r>
                  <w:rPr>
                    <w:rStyle w:val="TimesNewRoman"/>
                    <w:rFonts w:eastAsia="MingLiU"/>
                    <w:b/>
                    <w:bCs/>
                  </w:rPr>
                  <w:t>■n</w:t>
                </w:r>
                <w:r>
                  <w:rPr>
                    <w:rStyle w:val="a9"/>
                    <w:b/>
                    <w:bCs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86.7pt;margin-top:90.8pt;width:120.5pt;height:8.15pt;z-index:-18874405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60E98" w:rsidRDefault="00660E98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fldSimple w:instr=" PAGE \* MERGEFORMAT ">
                  <w:r w:rsidRPr="00B80FF8">
                    <w:rPr>
                      <w:rStyle w:val="ArialUnicodeMS"/>
                      <w:b/>
                      <w:bCs/>
                      <w:noProof/>
                    </w:rPr>
                    <w:t>788</w:t>
                  </w:r>
                </w:fldSimple>
                <w:r>
                  <w:rPr>
                    <w:rStyle w:val="ArialUnicodeMS"/>
                    <w:b/>
                    <w:bCs/>
                  </w:rPr>
                  <w:tab/>
                </w:r>
                <w:r>
                  <w:rPr>
                    <w:rStyle w:val="a9"/>
                    <w:b/>
                    <w:bCs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388.1pt;margin-top:90.8pt;width:121.3pt;height:12.95pt;z-index:-1887440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60E98" w:rsidRDefault="00660E98">
                <w:pPr>
                  <w:pStyle w:val="a8"/>
                  <w:shd w:val="clear" w:color="auto" w:fill="auto"/>
                  <w:tabs>
                    <w:tab w:val="right" w:pos="2426"/>
                  </w:tabs>
                  <w:spacing w:line="240" w:lineRule="auto"/>
                </w:pPr>
                <w:r>
                  <w:rPr>
                    <w:rStyle w:val="a9"/>
                    <w:b/>
                    <w:bCs/>
                  </w:rPr>
                  <w:t>全科医学考试大纲</w:t>
                </w:r>
                <w:r>
                  <w:rPr>
                    <w:rStyle w:val="TimesNewRoman"/>
                    <w:rFonts w:eastAsia="MingLiU"/>
                    <w:b/>
                    <w:bCs/>
                  </w:rPr>
                  <w:t>ri</w:t>
                </w:r>
                <w:r>
                  <w:rPr>
                    <w:rStyle w:val="TimesNewRoman"/>
                    <w:rFonts w:eastAsia="MingLiU"/>
                    <w:b/>
                    <w:bCs/>
                  </w:rPr>
                  <w:tab/>
                </w:r>
                <w:fldSimple w:instr=" PAGE \* MERGEFORMAT ">
                  <w:r w:rsidRPr="000E3A5C">
                    <w:rPr>
                      <w:rStyle w:val="ArialUnicodeMS"/>
                      <w:b/>
                      <w:bCs/>
                      <w:noProof/>
                    </w:rPr>
                    <w:t>788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60E98">
    <w:pPr>
      <w:rPr>
        <w:sz w:val="2"/>
        <w:szCs w:val="2"/>
      </w:rPr>
    </w:pPr>
    <w:r w:rsidRPr="00854B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86.8pt;margin-top:90.8pt;width:120.6pt;height:13.3pt;z-index:-18874405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60E98" w:rsidRPr="002959CE" w:rsidRDefault="00660E98">
                <w:pPr>
                  <w:pStyle w:val="a8"/>
                  <w:shd w:val="clear" w:color="auto" w:fill="auto"/>
                  <w:tabs>
                    <w:tab w:val="right" w:pos="2412"/>
                  </w:tabs>
                  <w:spacing w:line="240" w:lineRule="auto"/>
                  <w:rPr>
                    <w:rFonts w:eastAsiaTheme="minorEastAsia" w:hint="eastAsia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E4E46"/>
    <w:multiLevelType w:val="multilevel"/>
    <w:tmpl w:val="30F48E2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42554C"/>
    <w:multiLevelType w:val="multilevel"/>
    <w:tmpl w:val="22C0AA1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02114E"/>
    <w:multiLevelType w:val="multilevel"/>
    <w:tmpl w:val="07EE7A9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C601B7"/>
    <w:multiLevelType w:val="multilevel"/>
    <w:tmpl w:val="D856E98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706B35"/>
    <w:multiLevelType w:val="multilevel"/>
    <w:tmpl w:val="1D58371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E7197D"/>
    <w:multiLevelType w:val="multilevel"/>
    <w:tmpl w:val="28768DB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D873392"/>
    <w:multiLevelType w:val="multilevel"/>
    <w:tmpl w:val="4836B1C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DB50B17"/>
    <w:multiLevelType w:val="multilevel"/>
    <w:tmpl w:val="4BB24CB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F4A48A8"/>
    <w:multiLevelType w:val="multilevel"/>
    <w:tmpl w:val="4590136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F8816DE"/>
    <w:multiLevelType w:val="multilevel"/>
    <w:tmpl w:val="11F664D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FC8180C"/>
    <w:multiLevelType w:val="multilevel"/>
    <w:tmpl w:val="77381A8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2C37501"/>
    <w:multiLevelType w:val="multilevel"/>
    <w:tmpl w:val="FA8C62E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5FC0FDC"/>
    <w:multiLevelType w:val="multilevel"/>
    <w:tmpl w:val="4F2480A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6417EA4"/>
    <w:multiLevelType w:val="multilevel"/>
    <w:tmpl w:val="715C303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6BD151E"/>
    <w:multiLevelType w:val="multilevel"/>
    <w:tmpl w:val="C4B0402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BA40706"/>
    <w:multiLevelType w:val="multilevel"/>
    <w:tmpl w:val="4038367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C3A03CB"/>
    <w:multiLevelType w:val="multilevel"/>
    <w:tmpl w:val="4686D31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C75639E"/>
    <w:multiLevelType w:val="multilevel"/>
    <w:tmpl w:val="EE0E3A3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D2A0D32"/>
    <w:multiLevelType w:val="multilevel"/>
    <w:tmpl w:val="DCBA753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EF250BD"/>
    <w:multiLevelType w:val="multilevel"/>
    <w:tmpl w:val="75EC5E4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00F1E56"/>
    <w:multiLevelType w:val="multilevel"/>
    <w:tmpl w:val="186066F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03B21F8"/>
    <w:multiLevelType w:val="multilevel"/>
    <w:tmpl w:val="D04A67A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07C743F"/>
    <w:multiLevelType w:val="multilevel"/>
    <w:tmpl w:val="CE9A80C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28465AF"/>
    <w:multiLevelType w:val="multilevel"/>
    <w:tmpl w:val="6C6E2A6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36C198F"/>
    <w:multiLevelType w:val="multilevel"/>
    <w:tmpl w:val="5126A59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4C60711"/>
    <w:multiLevelType w:val="multilevel"/>
    <w:tmpl w:val="A4D4087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5893EFF"/>
    <w:multiLevelType w:val="multilevel"/>
    <w:tmpl w:val="0916FA6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5A97877"/>
    <w:multiLevelType w:val="multilevel"/>
    <w:tmpl w:val="8860343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25AC77E1"/>
    <w:multiLevelType w:val="multilevel"/>
    <w:tmpl w:val="A9083A9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6720ED2"/>
    <w:multiLevelType w:val="multilevel"/>
    <w:tmpl w:val="7974ECF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26FF4DD2"/>
    <w:multiLevelType w:val="multilevel"/>
    <w:tmpl w:val="57A256A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82E1682"/>
    <w:multiLevelType w:val="multilevel"/>
    <w:tmpl w:val="4A224B5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284A6505"/>
    <w:multiLevelType w:val="multilevel"/>
    <w:tmpl w:val="74A0B78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2A9721F5"/>
    <w:multiLevelType w:val="multilevel"/>
    <w:tmpl w:val="E436875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2B064B11"/>
    <w:multiLevelType w:val="multilevel"/>
    <w:tmpl w:val="1B9ECAD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B355D03"/>
    <w:multiLevelType w:val="multilevel"/>
    <w:tmpl w:val="EA08EF9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C347CE5"/>
    <w:multiLevelType w:val="multilevel"/>
    <w:tmpl w:val="6EFC2B1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C737604"/>
    <w:multiLevelType w:val="multilevel"/>
    <w:tmpl w:val="A12EF23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E6225FC"/>
    <w:multiLevelType w:val="multilevel"/>
    <w:tmpl w:val="EC1A4E1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EF36757"/>
    <w:multiLevelType w:val="multilevel"/>
    <w:tmpl w:val="844E34B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F1E44E1"/>
    <w:multiLevelType w:val="multilevel"/>
    <w:tmpl w:val="5568109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FEA6D77"/>
    <w:multiLevelType w:val="multilevel"/>
    <w:tmpl w:val="7092212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FF33393"/>
    <w:multiLevelType w:val="multilevel"/>
    <w:tmpl w:val="A906E97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3145656E"/>
    <w:multiLevelType w:val="multilevel"/>
    <w:tmpl w:val="EC98039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32C61B8A"/>
    <w:multiLevelType w:val="multilevel"/>
    <w:tmpl w:val="5AE45AD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32F06DF6"/>
    <w:multiLevelType w:val="multilevel"/>
    <w:tmpl w:val="8FECC73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33AC1594"/>
    <w:multiLevelType w:val="multilevel"/>
    <w:tmpl w:val="E5D6E26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6F6459D"/>
    <w:multiLevelType w:val="multilevel"/>
    <w:tmpl w:val="D868A8F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72B34D3"/>
    <w:multiLevelType w:val="multilevel"/>
    <w:tmpl w:val="6B260AB8"/>
    <w:lvl w:ilvl="0">
      <w:start w:val="3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7893BB1"/>
    <w:multiLevelType w:val="multilevel"/>
    <w:tmpl w:val="611A7D3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9BD44E4"/>
    <w:multiLevelType w:val="multilevel"/>
    <w:tmpl w:val="219A76C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C2A5C60"/>
    <w:multiLevelType w:val="multilevel"/>
    <w:tmpl w:val="49FC987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3DA234DA"/>
    <w:multiLevelType w:val="multilevel"/>
    <w:tmpl w:val="7434898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E4D3FF3"/>
    <w:multiLevelType w:val="multilevel"/>
    <w:tmpl w:val="230A87C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F172790"/>
    <w:multiLevelType w:val="multilevel"/>
    <w:tmpl w:val="D66C6A5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FF841A0"/>
    <w:multiLevelType w:val="multilevel"/>
    <w:tmpl w:val="AEE4EEA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41035EE2"/>
    <w:multiLevelType w:val="multilevel"/>
    <w:tmpl w:val="EEC0D76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41B50776"/>
    <w:multiLevelType w:val="multilevel"/>
    <w:tmpl w:val="AFF2601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43AC6170"/>
    <w:multiLevelType w:val="multilevel"/>
    <w:tmpl w:val="8D6E252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45691776"/>
    <w:multiLevelType w:val="multilevel"/>
    <w:tmpl w:val="88CEE89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45CA0A0E"/>
    <w:multiLevelType w:val="multilevel"/>
    <w:tmpl w:val="F82EB5B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46F72AA9"/>
    <w:multiLevelType w:val="multilevel"/>
    <w:tmpl w:val="B0E8682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4B096E45"/>
    <w:multiLevelType w:val="multilevel"/>
    <w:tmpl w:val="23E0CA1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BA54225"/>
    <w:multiLevelType w:val="multilevel"/>
    <w:tmpl w:val="B518C8A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C150065"/>
    <w:multiLevelType w:val="multilevel"/>
    <w:tmpl w:val="A930442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4CF76541"/>
    <w:multiLevelType w:val="multilevel"/>
    <w:tmpl w:val="8A74286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4D987B2F"/>
    <w:multiLevelType w:val="multilevel"/>
    <w:tmpl w:val="2526864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E154059"/>
    <w:multiLevelType w:val="multilevel"/>
    <w:tmpl w:val="C9BCEC1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504E11E5"/>
    <w:multiLevelType w:val="multilevel"/>
    <w:tmpl w:val="4CE09B8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52BC2F8B"/>
    <w:multiLevelType w:val="multilevel"/>
    <w:tmpl w:val="4D205E5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531817DC"/>
    <w:multiLevelType w:val="multilevel"/>
    <w:tmpl w:val="15A2259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536351A6"/>
    <w:multiLevelType w:val="multilevel"/>
    <w:tmpl w:val="381A9FD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55A26B1A"/>
    <w:multiLevelType w:val="multilevel"/>
    <w:tmpl w:val="1B18D36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580340F1"/>
    <w:multiLevelType w:val="multilevel"/>
    <w:tmpl w:val="3E70E23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58F877D6"/>
    <w:multiLevelType w:val="multilevel"/>
    <w:tmpl w:val="3114260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59B65819"/>
    <w:multiLevelType w:val="multilevel"/>
    <w:tmpl w:val="E184476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5A2F0235"/>
    <w:multiLevelType w:val="multilevel"/>
    <w:tmpl w:val="A09271E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5ADF5647"/>
    <w:multiLevelType w:val="multilevel"/>
    <w:tmpl w:val="4BECEAE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5B1445A3"/>
    <w:multiLevelType w:val="multilevel"/>
    <w:tmpl w:val="7C3C656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5CC8229A"/>
    <w:multiLevelType w:val="multilevel"/>
    <w:tmpl w:val="6BE0EB7E"/>
    <w:lvl w:ilvl="0">
      <w:start w:val="5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5E70417A"/>
    <w:multiLevelType w:val="multilevel"/>
    <w:tmpl w:val="5D22423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5F2F5F93"/>
    <w:multiLevelType w:val="multilevel"/>
    <w:tmpl w:val="C0B8C76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60561ED0"/>
    <w:multiLevelType w:val="multilevel"/>
    <w:tmpl w:val="88EEBD8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606721EA"/>
    <w:multiLevelType w:val="multilevel"/>
    <w:tmpl w:val="92D6B8F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648176FD"/>
    <w:multiLevelType w:val="multilevel"/>
    <w:tmpl w:val="212A9EB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667A1E3E"/>
    <w:multiLevelType w:val="multilevel"/>
    <w:tmpl w:val="C37AD0B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68154827"/>
    <w:multiLevelType w:val="multilevel"/>
    <w:tmpl w:val="AE628C3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681C415F"/>
    <w:multiLevelType w:val="multilevel"/>
    <w:tmpl w:val="2864066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69547723"/>
    <w:multiLevelType w:val="multilevel"/>
    <w:tmpl w:val="B97EAEB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697E4726"/>
    <w:multiLevelType w:val="multilevel"/>
    <w:tmpl w:val="5E94DA4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6AC67F46"/>
    <w:multiLevelType w:val="multilevel"/>
    <w:tmpl w:val="C8364FF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6C50096C"/>
    <w:multiLevelType w:val="multilevel"/>
    <w:tmpl w:val="4676ADB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6D163A81"/>
    <w:multiLevelType w:val="multilevel"/>
    <w:tmpl w:val="35EC040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6F223F30"/>
    <w:multiLevelType w:val="multilevel"/>
    <w:tmpl w:val="CB168EC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6F782F9B"/>
    <w:multiLevelType w:val="multilevel"/>
    <w:tmpl w:val="FDDC656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6FFE207B"/>
    <w:multiLevelType w:val="multilevel"/>
    <w:tmpl w:val="7704543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70926FA3"/>
    <w:multiLevelType w:val="multilevel"/>
    <w:tmpl w:val="FECC7D8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71FB7A49"/>
    <w:multiLevelType w:val="multilevel"/>
    <w:tmpl w:val="2730A12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740B0A15"/>
    <w:multiLevelType w:val="multilevel"/>
    <w:tmpl w:val="FB38289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74EE2BFE"/>
    <w:multiLevelType w:val="multilevel"/>
    <w:tmpl w:val="EA5E98B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75242725"/>
    <w:multiLevelType w:val="multilevel"/>
    <w:tmpl w:val="EF948D7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758E2B09"/>
    <w:multiLevelType w:val="multilevel"/>
    <w:tmpl w:val="4FC47DA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761555DF"/>
    <w:multiLevelType w:val="multilevel"/>
    <w:tmpl w:val="425E65B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763A54CB"/>
    <w:multiLevelType w:val="multilevel"/>
    <w:tmpl w:val="5504F6A2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77955D9D"/>
    <w:multiLevelType w:val="multilevel"/>
    <w:tmpl w:val="55B20BC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7B6112BB"/>
    <w:multiLevelType w:val="multilevel"/>
    <w:tmpl w:val="9A4E3D0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7DFC77B3"/>
    <w:multiLevelType w:val="multilevel"/>
    <w:tmpl w:val="B9F2F1E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7EE85440"/>
    <w:multiLevelType w:val="multilevel"/>
    <w:tmpl w:val="BBBA705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6"/>
  </w:num>
  <w:num w:numId="2">
    <w:abstractNumId w:val="87"/>
  </w:num>
  <w:num w:numId="3">
    <w:abstractNumId w:val="75"/>
  </w:num>
  <w:num w:numId="4">
    <w:abstractNumId w:val="77"/>
  </w:num>
  <w:num w:numId="5">
    <w:abstractNumId w:val="33"/>
  </w:num>
  <w:num w:numId="6">
    <w:abstractNumId w:val="72"/>
  </w:num>
  <w:num w:numId="7">
    <w:abstractNumId w:val="64"/>
  </w:num>
  <w:num w:numId="8">
    <w:abstractNumId w:val="95"/>
  </w:num>
  <w:num w:numId="9">
    <w:abstractNumId w:val="91"/>
  </w:num>
  <w:num w:numId="10">
    <w:abstractNumId w:val="89"/>
  </w:num>
  <w:num w:numId="11">
    <w:abstractNumId w:val="57"/>
  </w:num>
  <w:num w:numId="12">
    <w:abstractNumId w:val="65"/>
  </w:num>
  <w:num w:numId="13">
    <w:abstractNumId w:val="35"/>
  </w:num>
  <w:num w:numId="14">
    <w:abstractNumId w:val="107"/>
  </w:num>
  <w:num w:numId="15">
    <w:abstractNumId w:val="96"/>
  </w:num>
  <w:num w:numId="16">
    <w:abstractNumId w:val="37"/>
  </w:num>
  <w:num w:numId="17">
    <w:abstractNumId w:val="41"/>
  </w:num>
  <w:num w:numId="18">
    <w:abstractNumId w:val="34"/>
  </w:num>
  <w:num w:numId="19">
    <w:abstractNumId w:val="19"/>
  </w:num>
  <w:num w:numId="20">
    <w:abstractNumId w:val="101"/>
  </w:num>
  <w:num w:numId="21">
    <w:abstractNumId w:val="46"/>
  </w:num>
  <w:num w:numId="22">
    <w:abstractNumId w:val="102"/>
  </w:num>
  <w:num w:numId="23">
    <w:abstractNumId w:val="12"/>
  </w:num>
  <w:num w:numId="24">
    <w:abstractNumId w:val="36"/>
  </w:num>
  <w:num w:numId="25">
    <w:abstractNumId w:val="40"/>
  </w:num>
  <w:num w:numId="26">
    <w:abstractNumId w:val="84"/>
  </w:num>
  <w:num w:numId="27">
    <w:abstractNumId w:val="59"/>
  </w:num>
  <w:num w:numId="28">
    <w:abstractNumId w:val="43"/>
  </w:num>
  <w:num w:numId="29">
    <w:abstractNumId w:val="83"/>
  </w:num>
  <w:num w:numId="30">
    <w:abstractNumId w:val="50"/>
  </w:num>
  <w:num w:numId="31">
    <w:abstractNumId w:val="6"/>
  </w:num>
  <w:num w:numId="32">
    <w:abstractNumId w:val="32"/>
  </w:num>
  <w:num w:numId="33">
    <w:abstractNumId w:val="44"/>
  </w:num>
  <w:num w:numId="34">
    <w:abstractNumId w:val="106"/>
  </w:num>
  <w:num w:numId="35">
    <w:abstractNumId w:val="98"/>
  </w:num>
  <w:num w:numId="36">
    <w:abstractNumId w:val="67"/>
  </w:num>
  <w:num w:numId="37">
    <w:abstractNumId w:val="94"/>
  </w:num>
  <w:num w:numId="38">
    <w:abstractNumId w:val="3"/>
  </w:num>
  <w:num w:numId="39">
    <w:abstractNumId w:val="22"/>
  </w:num>
  <w:num w:numId="40">
    <w:abstractNumId w:val="97"/>
  </w:num>
  <w:num w:numId="41">
    <w:abstractNumId w:val="85"/>
  </w:num>
  <w:num w:numId="42">
    <w:abstractNumId w:val="11"/>
  </w:num>
  <w:num w:numId="43">
    <w:abstractNumId w:val="100"/>
  </w:num>
  <w:num w:numId="44">
    <w:abstractNumId w:val="93"/>
  </w:num>
  <w:num w:numId="45">
    <w:abstractNumId w:val="52"/>
  </w:num>
  <w:num w:numId="46">
    <w:abstractNumId w:val="9"/>
  </w:num>
  <w:num w:numId="47">
    <w:abstractNumId w:val="4"/>
  </w:num>
  <w:num w:numId="48">
    <w:abstractNumId w:val="80"/>
  </w:num>
  <w:num w:numId="49">
    <w:abstractNumId w:val="21"/>
  </w:num>
  <w:num w:numId="50">
    <w:abstractNumId w:val="16"/>
  </w:num>
  <w:num w:numId="51">
    <w:abstractNumId w:val="58"/>
  </w:num>
  <w:num w:numId="52">
    <w:abstractNumId w:val="86"/>
  </w:num>
  <w:num w:numId="53">
    <w:abstractNumId w:val="73"/>
  </w:num>
  <w:num w:numId="54">
    <w:abstractNumId w:val="99"/>
  </w:num>
  <w:num w:numId="55">
    <w:abstractNumId w:val="70"/>
  </w:num>
  <w:num w:numId="56">
    <w:abstractNumId w:val="105"/>
  </w:num>
  <w:num w:numId="57">
    <w:abstractNumId w:val="63"/>
  </w:num>
  <w:num w:numId="58">
    <w:abstractNumId w:val="23"/>
  </w:num>
  <w:num w:numId="59">
    <w:abstractNumId w:val="104"/>
  </w:num>
  <w:num w:numId="60">
    <w:abstractNumId w:val="55"/>
  </w:num>
  <w:num w:numId="61">
    <w:abstractNumId w:val="10"/>
  </w:num>
  <w:num w:numId="62">
    <w:abstractNumId w:val="18"/>
  </w:num>
  <w:num w:numId="63">
    <w:abstractNumId w:val="39"/>
  </w:num>
  <w:num w:numId="64">
    <w:abstractNumId w:val="54"/>
  </w:num>
  <w:num w:numId="65">
    <w:abstractNumId w:val="8"/>
  </w:num>
  <w:num w:numId="66">
    <w:abstractNumId w:val="17"/>
  </w:num>
  <w:num w:numId="67">
    <w:abstractNumId w:val="30"/>
  </w:num>
  <w:num w:numId="68">
    <w:abstractNumId w:val="74"/>
  </w:num>
  <w:num w:numId="69">
    <w:abstractNumId w:val="103"/>
  </w:num>
  <w:num w:numId="70">
    <w:abstractNumId w:val="24"/>
  </w:num>
  <w:num w:numId="71">
    <w:abstractNumId w:val="20"/>
  </w:num>
  <w:num w:numId="72">
    <w:abstractNumId w:val="29"/>
  </w:num>
  <w:num w:numId="73">
    <w:abstractNumId w:val="42"/>
  </w:num>
  <w:num w:numId="74">
    <w:abstractNumId w:val="38"/>
  </w:num>
  <w:num w:numId="75">
    <w:abstractNumId w:val="0"/>
  </w:num>
  <w:num w:numId="76">
    <w:abstractNumId w:val="69"/>
  </w:num>
  <w:num w:numId="77">
    <w:abstractNumId w:val="1"/>
  </w:num>
  <w:num w:numId="78">
    <w:abstractNumId w:val="45"/>
  </w:num>
  <w:num w:numId="79">
    <w:abstractNumId w:val="88"/>
  </w:num>
  <w:num w:numId="80">
    <w:abstractNumId w:val="7"/>
  </w:num>
  <w:num w:numId="81">
    <w:abstractNumId w:val="14"/>
  </w:num>
  <w:num w:numId="82">
    <w:abstractNumId w:val="76"/>
  </w:num>
  <w:num w:numId="83">
    <w:abstractNumId w:val="92"/>
  </w:num>
  <w:num w:numId="84">
    <w:abstractNumId w:val="61"/>
  </w:num>
  <w:num w:numId="85">
    <w:abstractNumId w:val="15"/>
  </w:num>
  <w:num w:numId="86">
    <w:abstractNumId w:val="49"/>
  </w:num>
  <w:num w:numId="87">
    <w:abstractNumId w:val="2"/>
  </w:num>
  <w:num w:numId="88">
    <w:abstractNumId w:val="5"/>
  </w:num>
  <w:num w:numId="89">
    <w:abstractNumId w:val="48"/>
  </w:num>
  <w:num w:numId="90">
    <w:abstractNumId w:val="71"/>
  </w:num>
  <w:num w:numId="91">
    <w:abstractNumId w:val="66"/>
  </w:num>
  <w:num w:numId="92">
    <w:abstractNumId w:val="81"/>
  </w:num>
  <w:num w:numId="93">
    <w:abstractNumId w:val="25"/>
  </w:num>
  <w:num w:numId="94">
    <w:abstractNumId w:val="26"/>
  </w:num>
  <w:num w:numId="95">
    <w:abstractNumId w:val="78"/>
  </w:num>
  <w:num w:numId="96">
    <w:abstractNumId w:val="28"/>
  </w:num>
  <w:num w:numId="97">
    <w:abstractNumId w:val="53"/>
  </w:num>
  <w:num w:numId="98">
    <w:abstractNumId w:val="82"/>
  </w:num>
  <w:num w:numId="99">
    <w:abstractNumId w:val="47"/>
  </w:num>
  <w:num w:numId="100">
    <w:abstractNumId w:val="51"/>
  </w:num>
  <w:num w:numId="101">
    <w:abstractNumId w:val="31"/>
  </w:num>
  <w:num w:numId="102">
    <w:abstractNumId w:val="79"/>
  </w:num>
  <w:num w:numId="103">
    <w:abstractNumId w:val="90"/>
  </w:num>
  <w:num w:numId="104">
    <w:abstractNumId w:val="27"/>
  </w:num>
  <w:num w:numId="105">
    <w:abstractNumId w:val="62"/>
  </w:num>
  <w:num w:numId="106">
    <w:abstractNumId w:val="13"/>
  </w:num>
  <w:num w:numId="107">
    <w:abstractNumId w:val="68"/>
  </w:num>
  <w:num w:numId="108">
    <w:abstractNumId w:val="60"/>
  </w:num>
  <w:numIdMacAtCleanup w:val="10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81"/>
  <w:displayHorizont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A332A"/>
    <w:rsid w:val="000A02C8"/>
    <w:rsid w:val="000E3A5C"/>
    <w:rsid w:val="001A1512"/>
    <w:rsid w:val="001D26AB"/>
    <w:rsid w:val="002959CE"/>
    <w:rsid w:val="003A372E"/>
    <w:rsid w:val="003F4FF8"/>
    <w:rsid w:val="004C6B62"/>
    <w:rsid w:val="00622C18"/>
    <w:rsid w:val="00625B48"/>
    <w:rsid w:val="00660E98"/>
    <w:rsid w:val="007301DE"/>
    <w:rsid w:val="00757187"/>
    <w:rsid w:val="00782E8C"/>
    <w:rsid w:val="007F3C59"/>
    <w:rsid w:val="00854BA8"/>
    <w:rsid w:val="00943571"/>
    <w:rsid w:val="00A810F4"/>
    <w:rsid w:val="00AA0449"/>
    <w:rsid w:val="00B65E0F"/>
    <w:rsid w:val="00B7532C"/>
    <w:rsid w:val="00B80FF8"/>
    <w:rsid w:val="00DA332A"/>
    <w:rsid w:val="00DE0D23"/>
    <w:rsid w:val="00DE4275"/>
    <w:rsid w:val="00E24C15"/>
    <w:rsid w:val="00EA4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Theme="minorEastAsia" w:hAnsi="Courier New" w:cs="Courier New"/>
        <w:sz w:val="24"/>
        <w:szCs w:val="24"/>
        <w:lang w:val="zh-TW" w:eastAsia="zh-C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A332A"/>
    <w:rPr>
      <w:rFonts w:eastAsia="Courier New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A332A"/>
    <w:rPr>
      <w:color w:val="0066CC"/>
      <w:u w:val="single"/>
    </w:rPr>
  </w:style>
  <w:style w:type="character" w:customStyle="1" w:styleId="a4">
    <w:name w:val="表格标题_"/>
    <w:basedOn w:val="a0"/>
    <w:link w:val="a5"/>
    <w:rsid w:val="00DA332A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6">
    <w:name w:val="正文文本_"/>
    <w:basedOn w:val="a0"/>
    <w:link w:val="1"/>
    <w:rsid w:val="00DA33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MingLiU">
    <w:name w:val="正文文本 + MingLiU"/>
    <w:aliases w:val="8 pt,粗体"/>
    <w:basedOn w:val="a6"/>
    <w:rsid w:val="00DA332A"/>
    <w:rPr>
      <w:rFonts w:ascii="MingLiU" w:eastAsia="MingLiU" w:hAnsi="MingLiU" w:cs="MingLiU"/>
      <w:b/>
      <w:bCs/>
      <w:color w:val="000000"/>
      <w:spacing w:val="0"/>
      <w:w w:val="100"/>
      <w:position w:val="0"/>
      <w:sz w:val="16"/>
      <w:szCs w:val="16"/>
      <w:lang w:val="zh-TW"/>
    </w:rPr>
  </w:style>
  <w:style w:type="character" w:customStyle="1" w:styleId="9pt">
    <w:name w:val="正文文本 + 9 pt"/>
    <w:aliases w:val="间距 1 pt"/>
    <w:basedOn w:val="a6"/>
    <w:rsid w:val="00DA332A"/>
    <w:rPr>
      <w:color w:val="000000"/>
      <w:spacing w:val="20"/>
      <w:w w:val="100"/>
      <w:position w:val="0"/>
      <w:sz w:val="18"/>
      <w:szCs w:val="18"/>
      <w:lang w:val="en-US"/>
    </w:rPr>
  </w:style>
  <w:style w:type="character" w:customStyle="1" w:styleId="85pt">
    <w:name w:val="正文文本 + 8.5 pt"/>
    <w:aliases w:val="间距 1 pt"/>
    <w:basedOn w:val="a6"/>
    <w:rsid w:val="00DA332A"/>
    <w:rPr>
      <w:color w:val="000000"/>
      <w:spacing w:val="20"/>
      <w:w w:val="100"/>
      <w:position w:val="0"/>
      <w:sz w:val="17"/>
      <w:szCs w:val="17"/>
      <w:lang w:val="en-US"/>
    </w:rPr>
  </w:style>
  <w:style w:type="character" w:customStyle="1" w:styleId="MingLiU0">
    <w:name w:val="正文文本 + MingLiU"/>
    <w:aliases w:val="8 pt"/>
    <w:basedOn w:val="a6"/>
    <w:rsid w:val="00DA332A"/>
    <w:rPr>
      <w:rFonts w:ascii="MingLiU" w:eastAsia="MingLiU" w:hAnsi="MingLiU" w:cs="MingLiU"/>
      <w:color w:val="000000"/>
      <w:spacing w:val="0"/>
      <w:w w:val="100"/>
      <w:position w:val="0"/>
      <w:sz w:val="16"/>
      <w:szCs w:val="16"/>
      <w:lang w:val="zh-TW"/>
    </w:rPr>
  </w:style>
  <w:style w:type="character" w:customStyle="1" w:styleId="a7">
    <w:name w:val="页眉或页脚_"/>
    <w:basedOn w:val="a0"/>
    <w:link w:val="a8"/>
    <w:rsid w:val="00DA332A"/>
    <w:rPr>
      <w:rFonts w:ascii="MingLiU" w:eastAsia="MingLiU" w:hAnsi="MingLiU" w:cs="MingLiU"/>
      <w:b/>
      <w:bCs/>
      <w:i w:val="0"/>
      <w:iCs w:val="0"/>
      <w:smallCaps w:val="0"/>
      <w:strike w:val="0"/>
      <w:spacing w:val="10"/>
      <w:sz w:val="16"/>
      <w:szCs w:val="16"/>
      <w:u w:val="none"/>
    </w:rPr>
  </w:style>
  <w:style w:type="character" w:customStyle="1" w:styleId="ArialUnicodeMS">
    <w:name w:val="页眉或页脚 + Arial Unicode MS"/>
    <w:aliases w:val="8.5 pt,间距 0 pt"/>
    <w:basedOn w:val="a7"/>
    <w:rsid w:val="00DA332A"/>
    <w:rPr>
      <w:rFonts w:ascii="Arial Unicode MS" w:eastAsia="Arial Unicode MS" w:hAnsi="Arial Unicode MS" w:cs="Arial Unicode MS"/>
      <w:color w:val="000000"/>
      <w:spacing w:val="-10"/>
      <w:w w:val="100"/>
      <w:position w:val="0"/>
      <w:sz w:val="17"/>
      <w:szCs w:val="17"/>
      <w:lang w:val="zh-TW"/>
    </w:rPr>
  </w:style>
  <w:style w:type="character" w:customStyle="1" w:styleId="TimesNewRoman">
    <w:name w:val="页眉或页脚 + Times New Roman"/>
    <w:aliases w:val="14.5 pt,间距 -1 pt,缩放 200%"/>
    <w:basedOn w:val="a7"/>
    <w:rsid w:val="00DA332A"/>
    <w:rPr>
      <w:rFonts w:ascii="Times New Roman" w:eastAsia="Times New Roman" w:hAnsi="Times New Roman" w:cs="Times New Roman"/>
      <w:color w:val="000000"/>
      <w:spacing w:val="-20"/>
      <w:w w:val="200"/>
      <w:position w:val="0"/>
      <w:sz w:val="29"/>
      <w:szCs w:val="29"/>
      <w:lang w:val="en-US"/>
    </w:rPr>
  </w:style>
  <w:style w:type="character" w:customStyle="1" w:styleId="a9">
    <w:name w:val="页眉或页脚"/>
    <w:basedOn w:val="a7"/>
    <w:rsid w:val="00DA332A"/>
    <w:rPr>
      <w:color w:val="000000"/>
      <w:w w:val="100"/>
      <w:position w:val="0"/>
      <w:lang w:val="zh-TW"/>
    </w:rPr>
  </w:style>
  <w:style w:type="character" w:customStyle="1" w:styleId="10">
    <w:name w:val="标题 #1_"/>
    <w:basedOn w:val="a0"/>
    <w:link w:val="11"/>
    <w:rsid w:val="00DA332A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4pt">
    <w:name w:val="标题 #1 + 间距 4 pt"/>
    <w:basedOn w:val="10"/>
    <w:rsid w:val="00DA332A"/>
    <w:rPr>
      <w:color w:val="000000"/>
      <w:spacing w:val="90"/>
      <w:w w:val="100"/>
      <w:position w:val="0"/>
      <w:lang w:val="zh-TW"/>
    </w:rPr>
  </w:style>
  <w:style w:type="character" w:customStyle="1" w:styleId="MingLiU1">
    <w:name w:val="正文文本 + MingLiU"/>
    <w:aliases w:val="4 pt,间距 0 pt,缩放 66%"/>
    <w:basedOn w:val="a6"/>
    <w:rsid w:val="00DA332A"/>
    <w:rPr>
      <w:rFonts w:ascii="MingLiU" w:eastAsia="MingLiU" w:hAnsi="MingLiU" w:cs="MingLiU"/>
      <w:color w:val="000000"/>
      <w:spacing w:val="10"/>
      <w:w w:val="66"/>
      <w:position w:val="0"/>
      <w:sz w:val="8"/>
      <w:szCs w:val="8"/>
      <w:lang w:val="zh-TW"/>
    </w:rPr>
  </w:style>
  <w:style w:type="character" w:customStyle="1" w:styleId="2">
    <w:name w:val="表格标题 (2)_"/>
    <w:basedOn w:val="a0"/>
    <w:link w:val="20"/>
    <w:rsid w:val="00DA332A"/>
    <w:rPr>
      <w:rFonts w:ascii="MingLiU" w:eastAsia="MingLiU" w:hAnsi="MingLiU" w:cs="MingLiU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2TimesNewRoman">
    <w:name w:val="表格标题 (2) + Times New Roman"/>
    <w:aliases w:val="9 pt,非粗体,间距 0 pt"/>
    <w:basedOn w:val="2"/>
    <w:rsid w:val="00DA332A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18"/>
      <w:szCs w:val="18"/>
      <w:lang w:val="zh-TW"/>
    </w:rPr>
  </w:style>
  <w:style w:type="character" w:customStyle="1" w:styleId="3">
    <w:name w:val="表格标题 (3)_"/>
    <w:basedOn w:val="a0"/>
    <w:link w:val="30"/>
    <w:rsid w:val="00DA332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CourierNew">
    <w:name w:val="表格标题 (3) + Courier New"/>
    <w:aliases w:val="8 pt,粗体"/>
    <w:basedOn w:val="3"/>
    <w:rsid w:val="00DA332A"/>
    <w:rPr>
      <w:rFonts w:ascii="Courier New" w:eastAsia="Courier New" w:hAnsi="Courier New" w:cs="Courier New"/>
      <w:b/>
      <w:bCs/>
      <w:color w:val="000000"/>
      <w:spacing w:val="0"/>
      <w:w w:val="100"/>
      <w:position w:val="0"/>
      <w:sz w:val="16"/>
      <w:szCs w:val="16"/>
    </w:rPr>
  </w:style>
  <w:style w:type="character" w:customStyle="1" w:styleId="9pt0">
    <w:name w:val="正文文本 + 9 pt"/>
    <w:aliases w:val="间距 0 pt"/>
    <w:basedOn w:val="a6"/>
    <w:rsid w:val="00DA332A"/>
    <w:rPr>
      <w:color w:val="000000"/>
      <w:spacing w:val="-10"/>
      <w:w w:val="100"/>
      <w:position w:val="0"/>
      <w:sz w:val="18"/>
      <w:szCs w:val="18"/>
    </w:rPr>
  </w:style>
  <w:style w:type="character" w:customStyle="1" w:styleId="85pt0">
    <w:name w:val="正文文本 + 8.5 pt"/>
    <w:aliases w:val="间距 1 pt"/>
    <w:basedOn w:val="a6"/>
    <w:rsid w:val="00DA332A"/>
    <w:rPr>
      <w:color w:val="000000"/>
      <w:spacing w:val="30"/>
      <w:w w:val="100"/>
      <w:position w:val="0"/>
      <w:sz w:val="17"/>
      <w:szCs w:val="17"/>
    </w:rPr>
  </w:style>
  <w:style w:type="character" w:customStyle="1" w:styleId="85pt1">
    <w:name w:val="正文文本 + 8.5 pt"/>
    <w:aliases w:val="粗体"/>
    <w:basedOn w:val="a6"/>
    <w:rsid w:val="00DA332A"/>
    <w:rPr>
      <w:b/>
      <w:bCs/>
      <w:color w:val="000000"/>
      <w:spacing w:val="0"/>
      <w:w w:val="100"/>
      <w:position w:val="0"/>
      <w:sz w:val="17"/>
      <w:szCs w:val="17"/>
    </w:rPr>
  </w:style>
  <w:style w:type="character" w:customStyle="1" w:styleId="MingLiU2">
    <w:name w:val="正文文本 + MingLiU"/>
    <w:aliases w:val="6.5 pt,间距 -1 pt"/>
    <w:basedOn w:val="a6"/>
    <w:rsid w:val="00DA332A"/>
    <w:rPr>
      <w:rFonts w:ascii="MingLiU" w:eastAsia="MingLiU" w:hAnsi="MingLiU" w:cs="MingLiU"/>
      <w:color w:val="000000"/>
      <w:spacing w:val="-30"/>
      <w:w w:val="100"/>
      <w:position w:val="0"/>
      <w:sz w:val="13"/>
      <w:szCs w:val="13"/>
      <w:lang w:val="zh-TW"/>
    </w:rPr>
  </w:style>
  <w:style w:type="character" w:customStyle="1" w:styleId="CenturyGothic">
    <w:name w:val="正文文本 + Century Gothic"/>
    <w:aliases w:val="8.5 pt,粗体"/>
    <w:basedOn w:val="a6"/>
    <w:rsid w:val="00DA332A"/>
    <w:rPr>
      <w:rFonts w:ascii="Century Gothic" w:eastAsia="Century Gothic" w:hAnsi="Century Gothic" w:cs="Century Gothic"/>
      <w:b/>
      <w:bCs/>
      <w:color w:val="000000"/>
      <w:spacing w:val="0"/>
      <w:w w:val="100"/>
      <w:position w:val="0"/>
      <w:sz w:val="17"/>
      <w:szCs w:val="17"/>
    </w:rPr>
  </w:style>
  <w:style w:type="character" w:customStyle="1" w:styleId="MingLiU3">
    <w:name w:val="正文文本 + MingLiU"/>
    <w:aliases w:val="8.5 pt"/>
    <w:basedOn w:val="a6"/>
    <w:rsid w:val="00DA332A"/>
    <w:rPr>
      <w:rFonts w:ascii="MingLiU" w:eastAsia="MingLiU" w:hAnsi="MingLiU" w:cs="MingLiU"/>
      <w:color w:val="000000"/>
      <w:spacing w:val="0"/>
      <w:w w:val="100"/>
      <w:position w:val="0"/>
      <w:sz w:val="17"/>
      <w:szCs w:val="17"/>
      <w:lang w:val="en-US"/>
    </w:rPr>
  </w:style>
  <w:style w:type="character" w:customStyle="1" w:styleId="ArialUnicodeMS0">
    <w:name w:val="正文文本 + Arial Unicode MS"/>
    <w:aliases w:val="5 pt,间距 -1 pt"/>
    <w:basedOn w:val="a6"/>
    <w:rsid w:val="00DA332A"/>
    <w:rPr>
      <w:rFonts w:ascii="Arial Unicode MS" w:eastAsia="Arial Unicode MS" w:hAnsi="Arial Unicode MS" w:cs="Arial Unicode MS"/>
      <w:color w:val="000000"/>
      <w:spacing w:val="-20"/>
      <w:w w:val="100"/>
      <w:position w:val="0"/>
      <w:sz w:val="10"/>
      <w:szCs w:val="10"/>
      <w:lang w:val="en-US"/>
    </w:rPr>
  </w:style>
  <w:style w:type="character" w:customStyle="1" w:styleId="85pt2">
    <w:name w:val="正文文本 + 8.5 pt"/>
    <w:basedOn w:val="a6"/>
    <w:rsid w:val="00DA332A"/>
    <w:rPr>
      <w:color w:val="000000"/>
      <w:spacing w:val="0"/>
      <w:w w:val="100"/>
      <w:position w:val="0"/>
      <w:sz w:val="17"/>
      <w:szCs w:val="17"/>
      <w:lang w:val="en-US"/>
    </w:rPr>
  </w:style>
  <w:style w:type="character" w:customStyle="1" w:styleId="MingLiU4">
    <w:name w:val="正文文本 + MingLiU"/>
    <w:aliases w:val="4.5 pt,斜体"/>
    <w:basedOn w:val="a6"/>
    <w:rsid w:val="00DA332A"/>
    <w:rPr>
      <w:rFonts w:ascii="MingLiU" w:eastAsia="MingLiU" w:hAnsi="MingLiU" w:cs="MingLiU"/>
      <w:i/>
      <w:iCs/>
      <w:color w:val="000000"/>
      <w:spacing w:val="0"/>
      <w:w w:val="100"/>
      <w:position w:val="0"/>
      <w:sz w:val="9"/>
      <w:szCs w:val="9"/>
    </w:rPr>
  </w:style>
  <w:style w:type="character" w:customStyle="1" w:styleId="MingLiU5">
    <w:name w:val="正文文本 + MingLiU"/>
    <w:aliases w:val="14 pt"/>
    <w:basedOn w:val="a6"/>
    <w:rsid w:val="00DA332A"/>
    <w:rPr>
      <w:rFonts w:ascii="MingLiU" w:eastAsia="MingLiU" w:hAnsi="MingLiU" w:cs="MingLiU"/>
      <w:color w:val="000000"/>
      <w:spacing w:val="0"/>
      <w:w w:val="100"/>
      <w:position w:val="0"/>
      <w:sz w:val="28"/>
      <w:szCs w:val="28"/>
      <w:lang w:val="zh-TW"/>
    </w:rPr>
  </w:style>
  <w:style w:type="paragraph" w:customStyle="1" w:styleId="a5">
    <w:name w:val="表格标题"/>
    <w:basedOn w:val="a"/>
    <w:link w:val="a4"/>
    <w:rsid w:val="00DA332A"/>
    <w:pPr>
      <w:shd w:val="clear" w:color="auto" w:fill="FFFFFF"/>
      <w:spacing w:line="0" w:lineRule="atLeast"/>
    </w:pPr>
    <w:rPr>
      <w:rFonts w:ascii="MingLiU" w:eastAsia="MingLiU" w:hAnsi="MingLiU" w:cs="MingLiU"/>
      <w:sz w:val="16"/>
      <w:szCs w:val="16"/>
    </w:rPr>
  </w:style>
  <w:style w:type="paragraph" w:customStyle="1" w:styleId="1">
    <w:name w:val="正文文本1"/>
    <w:basedOn w:val="a"/>
    <w:link w:val="a6"/>
    <w:rsid w:val="00DA332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8">
    <w:name w:val="页眉或页脚"/>
    <w:basedOn w:val="a"/>
    <w:link w:val="a7"/>
    <w:rsid w:val="00DA332A"/>
    <w:pPr>
      <w:shd w:val="clear" w:color="auto" w:fill="FFFFFF"/>
      <w:spacing w:line="0" w:lineRule="atLeast"/>
    </w:pPr>
    <w:rPr>
      <w:rFonts w:ascii="MingLiU" w:eastAsia="MingLiU" w:hAnsi="MingLiU" w:cs="MingLiU"/>
      <w:b/>
      <w:bCs/>
      <w:spacing w:val="10"/>
      <w:sz w:val="16"/>
      <w:szCs w:val="16"/>
    </w:rPr>
  </w:style>
  <w:style w:type="paragraph" w:customStyle="1" w:styleId="11">
    <w:name w:val="标题 #1"/>
    <w:basedOn w:val="a"/>
    <w:link w:val="10"/>
    <w:rsid w:val="00DA332A"/>
    <w:pPr>
      <w:shd w:val="clear" w:color="auto" w:fill="FFFFFF"/>
      <w:spacing w:before="360" w:after="180" w:line="0" w:lineRule="atLeast"/>
      <w:jc w:val="center"/>
      <w:outlineLvl w:val="0"/>
    </w:pPr>
    <w:rPr>
      <w:rFonts w:ascii="MingLiU" w:eastAsia="MingLiU" w:hAnsi="MingLiU" w:cs="MingLiU"/>
      <w:sz w:val="28"/>
      <w:szCs w:val="28"/>
    </w:rPr>
  </w:style>
  <w:style w:type="paragraph" w:customStyle="1" w:styleId="20">
    <w:name w:val="表格标题 (2)"/>
    <w:basedOn w:val="a"/>
    <w:link w:val="2"/>
    <w:rsid w:val="00DA332A"/>
    <w:pPr>
      <w:shd w:val="clear" w:color="auto" w:fill="FFFFFF"/>
      <w:spacing w:line="0" w:lineRule="atLeast"/>
    </w:pPr>
    <w:rPr>
      <w:rFonts w:ascii="MingLiU" w:eastAsia="MingLiU" w:hAnsi="MingLiU" w:cs="MingLiU"/>
      <w:b/>
      <w:bCs/>
      <w:sz w:val="16"/>
      <w:szCs w:val="16"/>
    </w:rPr>
  </w:style>
  <w:style w:type="paragraph" w:customStyle="1" w:styleId="30">
    <w:name w:val="表格标题 (3)"/>
    <w:basedOn w:val="a"/>
    <w:link w:val="3"/>
    <w:rsid w:val="00DA332A"/>
    <w:pPr>
      <w:shd w:val="clear" w:color="auto" w:fill="FFFFFF"/>
      <w:spacing w:line="0" w:lineRule="atLeast"/>
      <w:jc w:val="right"/>
    </w:pPr>
    <w:rPr>
      <w:rFonts w:ascii="Arial Unicode MS" w:eastAsia="Arial Unicode MS" w:hAnsi="Arial Unicode MS" w:cs="Arial Unicode MS"/>
      <w:sz w:val="20"/>
      <w:szCs w:val="20"/>
    </w:rPr>
  </w:style>
  <w:style w:type="paragraph" w:styleId="aa">
    <w:name w:val="footer"/>
    <w:basedOn w:val="a"/>
    <w:link w:val="Char"/>
    <w:uiPriority w:val="99"/>
    <w:semiHidden/>
    <w:unhideWhenUsed/>
    <w:rsid w:val="001D26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a"/>
    <w:uiPriority w:val="99"/>
    <w:semiHidden/>
    <w:rsid w:val="001D26AB"/>
    <w:rPr>
      <w:rFonts w:eastAsia="Courier New"/>
      <w:color w:val="000000"/>
      <w:sz w:val="18"/>
      <w:szCs w:val="18"/>
    </w:rPr>
  </w:style>
  <w:style w:type="paragraph" w:styleId="ab">
    <w:name w:val="header"/>
    <w:basedOn w:val="a"/>
    <w:link w:val="Char0"/>
    <w:uiPriority w:val="99"/>
    <w:semiHidden/>
    <w:unhideWhenUsed/>
    <w:rsid w:val="00B75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b"/>
    <w:uiPriority w:val="99"/>
    <w:semiHidden/>
    <w:rsid w:val="00B7532C"/>
    <w:rPr>
      <w:rFonts w:eastAsia="Courier New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15</Pages>
  <Words>1571</Words>
  <Characters>8958</Characters>
  <Application>Microsoft Office Word</Application>
  <DocSecurity>0</DocSecurity>
  <Lines>74</Lines>
  <Paragraphs>21</Paragraphs>
  <ScaleCrop>false</ScaleCrop>
  <Company/>
  <LinksUpToDate>false</LinksUpToDate>
  <CharactersWithSpaces>10508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郝晓明</cp:lastModifiedBy>
  <cp:revision>11</cp:revision>
  <dcterms:created xsi:type="dcterms:W3CDTF">2015-05-27T02:00:00Z</dcterms:created>
  <dcterms:modified xsi:type="dcterms:W3CDTF">2015-05-27T06:27:00Z</dcterms:modified>
</cp:coreProperties>
</file>