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43"/>
        <w:gridCol w:w="2014"/>
        <w:gridCol w:w="3815"/>
        <w:gridCol w:w="1128"/>
      </w:tblGrid>
      <w:tr w:rsidR="00853C1D" w:rsidRPr="00853C1D" w:rsidTr="00853C1D">
        <w:trPr>
          <w:tblCellSpacing w:w="0" w:type="dxa"/>
          <w:jc w:val="center"/>
        </w:trPr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单元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一、细胞的基本功能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1.细胞膜的结构和物质转运动能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膜结构的液态镶嵌模型，单纯扩散、膜蛋白介导的跨膜转运和主动转运的定义和基本原理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2.细胞的跨膜信号转导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G-蛋白耦联受体、离子受体和酶耦联受体介导的信号转导的主要途径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3.细胞的生物象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静息电位和动作电位的定义、波形和产生机制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4.肌细胞的收缩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神经-骨骼肌接头处兴奋的传递过程、骨骼肌收缩的机制和兴奋-收缩耦联基本过程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二、血液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1.血细胞的组成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红细胞、白细胞和血小板的数量、生理特性、功能和生成的调节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2.生理性止血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生理性止血的基本过程、血液凝固的基本步骤和生理性抗凝物质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三、循环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1.心脏的生物电活动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心肌工作细胞和自律细胞的动作电位波形及其形成机制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2.心脏的泵血功能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心动周期的概念、心脏的泵血过程和心输出量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3.心血管活动的调节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心脏和血管的神经支配及其作用、压力感受性反射的基本过程和意义、肾上腺素和去甲肾上腺素的来源和作用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四、呼吸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1.肺通气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呼吸运动的形式和过程，潮气量、肺活量、时间肺活量、肺通气量和肺泡通气量的定义和数值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2.肺换气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肺换气的基本原理和过程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五、消化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1.胃内消化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胃液的成分和作用，胃的容受性舒张和蠕动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2.小肠内消化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胰液和胆汁的成分和作用，小肠的分节运动和蠕动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1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六、体温及其调节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1.体温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体温的定义、正常生理性变异、产热和散热的基本过程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2.体温的调节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温度感受器的类型、体温中枢和调定点学说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</w:tbl>
    <w:p w:rsidR="00853C1D" w:rsidRPr="00853C1D" w:rsidRDefault="00853C1D" w:rsidP="00853C1D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sz w:val="24"/>
          <w:szCs w:val="24"/>
          <w:lang w:eastAsia="zh-CN"/>
        </w:rPr>
      </w:pPr>
      <w:r w:rsidRPr="00853C1D">
        <w:rPr>
          <w:rFonts w:ascii="宋体" w:eastAsia="宋体" w:hAnsi="宋体" w:cs="宋体"/>
          <w:sz w:val="24"/>
          <w:szCs w:val="24"/>
          <w:lang w:eastAsia="zh-CN"/>
        </w:rPr>
        <w:br w:type="textWrapping" w:clear="all"/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19"/>
        <w:gridCol w:w="1726"/>
        <w:gridCol w:w="3831"/>
        <w:gridCol w:w="1124"/>
      </w:tblGrid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七、尿的生成和排除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1.肾小球的滤过功能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肾小球滤过的定义、滤过分数和有效滤过压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2.肾小管和集合管的物质转运功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lastRenderedPageBreak/>
              <w:t>能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lastRenderedPageBreak/>
              <w:t>Na</w:t>
            </w:r>
            <w:r w:rsidRPr="00853C1D">
              <w:rPr>
                <w:rFonts w:ascii="宋体" w:eastAsia="宋体" w:hAnsi="宋体" w:cs="宋体"/>
                <w:sz w:val="24"/>
                <w:szCs w:val="24"/>
                <w:vertAlign w:val="superscript"/>
                <w:lang w:eastAsia="zh-CN"/>
              </w:rPr>
              <w:t>+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、水和葡萄糖在肾小管的重吸收、渗透性利尿和水利尿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3.尿的排放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排尿反射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八、神经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经典的突触传递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突触传递的基本过程、兴奋性突触后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电位（EPSP）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九、内分泌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激素的概念、作用方式和分类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2.甲状腺激素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甲状腺激素产热效应、对物质代谢和生长发育的影响，下丘脑-腺垂体对甲状腺激素的调节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3.下丘脑和脑垂体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主要下丘脑调节肽和腺垂体激素的种类和主要作用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</w:tbl>
    <w:p w:rsidR="00853C1D" w:rsidRPr="00853C1D" w:rsidRDefault="00853C1D" w:rsidP="00853C1D">
      <w:pPr>
        <w:widowControl/>
        <w:spacing w:after="0" w:line="240" w:lineRule="auto"/>
        <w:rPr>
          <w:rFonts w:ascii="宋体" w:eastAsia="宋体" w:hAnsi="宋体" w:cs="宋体"/>
          <w:vanish/>
          <w:sz w:val="24"/>
          <w:szCs w:val="24"/>
          <w:lang w:eastAsia="zh-CN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17"/>
        <w:gridCol w:w="1731"/>
        <w:gridCol w:w="36"/>
        <w:gridCol w:w="3864"/>
        <w:gridCol w:w="1052"/>
      </w:tblGrid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单元</w:t>
            </w:r>
          </w:p>
        </w:tc>
        <w:tc>
          <w:tcPr>
            <w:tcW w:w="18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细目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要点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一、蛋白质结构和功能</w:t>
            </w:r>
          </w:p>
        </w:tc>
        <w:tc>
          <w:tcPr>
            <w:tcW w:w="183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1.蛋白质的分子组成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（1）蛋白样品的平均含氮量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（2）L-α-氨基酸的结构通式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（3）20种L-α-氨基酸的分类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2.氨基酸的性质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两性解离和紫外吸收性质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3.蛋白质的分子结构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肽单元及一级、二级，三级、四级结构概 念和维持键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4.蛋白质结构与功能关系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（1）血红蛋白的分子结构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（2）血红蛋白空间结构与运氧功能关系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（3）协同效应、别构效应的概念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5.蛋白质的性质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两性电离、亲水胶体、变性、紫外吸收等 性质及相关概念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二、核酸的结构和功能</w:t>
            </w:r>
          </w:p>
        </w:tc>
        <w:tc>
          <w:tcPr>
            <w:tcW w:w="183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1.核酸的化学组成及一级结构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（1）核苷酸结构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（2）DNA、RNA组成的异同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2.DNA的空间结构与功能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（1）DNA双螺旋结构模式的要点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（2）DNA的超螺旋结构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（3）DNA的功能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3.RNA的结构与功能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tRNA、mRNA、rRNA的组成、结构特点及功能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4.核酸理化性质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融解温度、增色效应、DNA复性、核酸分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子杂交的概念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三、酶</w:t>
            </w:r>
          </w:p>
        </w:tc>
        <w:tc>
          <w:tcPr>
            <w:tcW w:w="183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1.酶的分子结构与功能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（1）结合酶、辅酶与辅基的概念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（2）活性中心、必需基团的概念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2.酶促反应的特点</w:t>
            </w: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酶的特异性，酶反应特点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3.酶促反应动力学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（1）米氏常数Km、最大反应速度V</w:t>
            </w:r>
            <w:r w:rsidRPr="00853C1D">
              <w:rPr>
                <w:rFonts w:ascii="宋体" w:eastAsia="宋体" w:hAnsi="宋体" w:cs="宋体"/>
                <w:sz w:val="24"/>
                <w:szCs w:val="24"/>
                <w:vertAlign w:val="subscript"/>
                <w:lang w:eastAsia="zh-CN"/>
              </w:rPr>
              <w:t>max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的概念及意义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（2）最适pH、最适温度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（3）竞争性抑制剂的作用特点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4.酶的调节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酶原、酶原激活、变构酶、同工酶的概念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四、糖代谢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1.糖的无氧氧化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糖酵解的主要过程、关键酶、调节方式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2.糖的有氧氧化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（1）有氧氧化的主要过程、关键酶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（2）三羧酸循环的过程、产生的ATP数目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及意义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3.磷酸戊糖途径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产生NADPH和5-磷酸核糖的生理意义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4.糖原合成与分解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关键步骤、关键酶、调节方式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5.糖异生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（1）糖异生的概念、基本过程、生理意义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（2）乳酸循环的概念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6.血糖及其调节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（1）血糖水平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（2）胰岛素、肾上腺素对血糖的调节机理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五、脂类代谢</w:t>
            </w: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1.酯类的消化吸收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（1）胆汁酸盐及辅脂酶的作用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（2）乳糜微粒的形成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2.甘油三酯代谢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（1）脂肪动员的概念、限速酶及调节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（2）甘油代谢及脂肪酸β-氧化的全过程、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关键酶及能量生成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（3）酮体的概念、合成及利用的部位和生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理意义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（4）脂肪酸合成的原料、关键酶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3.磷脂的代谢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（1）磷脂的分类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（2）甘油磷脂的合成及降解途径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4.胆固醇代谢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（1）胆固醇合成的原料、关键酶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（2）胆固醇的转化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5.血浆脂蛋白代谢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（1）血浆脂蛋白分类及组成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（2）载脂蛋白的生理作用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（3）四种脂蛋白的代谢概况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六、氨基酸代谢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1.蛋白质的营养作用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氮平衡及必需氨基酸的概念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2.氨的代谢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（1）氨的来源和去路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（2）氨的转运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（3）尿素循环的过程、部位及关键酶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七、核苷酸的代谢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1.嘌呤核苷酸合成代谢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脱氧核苷酸的生成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2.嘌呤核苷酸分解代谢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（1）分解代谢的终产物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（2）嘌呤核苷酸抗代谢物作用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（3）痛风症的原因及治疗原则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3.嘧啶核苷酸的代谢</w:t>
            </w: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（1）嘧啶核苷酸从头合成途径的概念、原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料、关键酶及关键步骤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（2）脱氧胸腺嘧啶核苷酸的生成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（3）嘧啶核苷酸抗代谢物作用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1"/>
                <w:szCs w:val="24"/>
                <w:lang w:eastAsia="zh-CN"/>
              </w:rPr>
            </w:pPr>
          </w:p>
        </w:tc>
        <w:tc>
          <w:tcPr>
            <w:tcW w:w="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1"/>
                <w:szCs w:val="24"/>
                <w:lang w:eastAsia="zh-CN"/>
              </w:rPr>
            </w:pPr>
          </w:p>
        </w:tc>
        <w:tc>
          <w:tcPr>
            <w:tcW w:w="4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1"/>
                <w:szCs w:val="24"/>
                <w:lang w:eastAsia="zh-CN"/>
              </w:rPr>
            </w:pP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1"/>
                <w:szCs w:val="24"/>
                <w:lang w:eastAsia="zh-CN"/>
              </w:rPr>
            </w:pPr>
          </w:p>
        </w:tc>
      </w:tr>
    </w:tbl>
    <w:p w:rsidR="00853C1D" w:rsidRPr="00853C1D" w:rsidRDefault="00853C1D" w:rsidP="00853C1D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sz w:val="24"/>
          <w:szCs w:val="24"/>
          <w:lang w:eastAsia="zh-CN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21"/>
        <w:gridCol w:w="1743"/>
        <w:gridCol w:w="3811"/>
        <w:gridCol w:w="1125"/>
      </w:tblGrid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单元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b/>
                <w:bCs/>
                <w:sz w:val="24"/>
                <w:szCs w:val="24"/>
                <w:lang w:eastAsia="zh-CN"/>
              </w:rPr>
              <w:t>要求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1.总论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1.绪论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病理生理学概论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2.疾病概论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（1）健康与疾病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（2）疾病发生发展的一般规律及基本机理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3.水、电解 质代谢紊乱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（1）水、钠代谢障碍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（2）钾、镁代谢障碍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（3）钙、磷代谢障碍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4.酸、碱平衡紊乱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（1）酸、碱的概念及酸、碱物质的来源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（2）单纯性酸、碱平衡紊乱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（3）混合性酸、碱平衡紊乱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5.缺氧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缺氧的基本概念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6.发热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（2）病因和发病机制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7.应激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（2）应激反应的基本表现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8.凝血与抗凝血平衡紊乱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（2）心血管系统功能紊乱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（3）弥散性血管内凝血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9.休克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（2）休克的病因及分类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（3）休克的发展过程及发病机理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（4）器官功能变化与多器官功能障碍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10.缺血-再灌注损伤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（2）缺血-再灌注损伤的发生机理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（3）防治缺血-再灌注损伤的病理生理基础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二、各论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1.心脏病理生理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lastRenderedPageBreak/>
              <w:t>学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lastRenderedPageBreak/>
              <w:t>（1）心力衰竭的原因及诱因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（2）心力衰竭的发病机制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2.肺病理生理学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（1）肺功能不全的病因及发病机制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（2）呼吸衰竭时主要的代谢功能变化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3.肝脏病理生理学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（2）肝脑疾病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（3）肝肾综合征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4.肾脏病理生理学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（1）急性肾功能衰竭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（2）慢性肾功能衰竭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（3）尿毒症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5.脑病理生理学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（2）意识障碍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</w:tbl>
    <w:p w:rsidR="00853C1D" w:rsidRPr="00853C1D" w:rsidRDefault="00853C1D" w:rsidP="00853C1D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sz w:val="24"/>
          <w:szCs w:val="24"/>
          <w:lang w:eastAsia="zh-CN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22"/>
        <w:gridCol w:w="1737"/>
        <w:gridCol w:w="3815"/>
        <w:gridCol w:w="1126"/>
      </w:tblGrid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单元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要求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1.总论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1.绪论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（2）医学（病原）微生物学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2.细菌的基本形态和结构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（1）细菌的基本形态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（2）细菌的基本结构及特殊结构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3.细菌的增殖与代谢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（1）细菌的生长繁殖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（2）细菌的新陈代谢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（3）细菌的人工培养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4.噬菌体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噬菌体的基本概念及生物特性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5.细菌的遗传变异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（1）细菌的遗传物质及变异的机理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（2）细菌变异的实际应用（实际意义）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6.消毒与灭菌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（1）消毒、灭菌、无菌、无菌操作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（2）物理消毒灭菌法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（3）化学消毒灭菌法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7.细菌的致病性和机体的抗免疫性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（1）细菌的致病性（致病机理）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（2）机体的抗菌免疫（抗感染免疫）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（3）细菌感染的发生、发展和结局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8.病毒概述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（1）病毒的形态与结构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（2）病毒的繁殖方式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（3）病毒的感染与免疫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9.真菌概述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（1）真菌的生物学特性及致病性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（2）真菌与药学之间关系（药学领域的作用）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10.其他微生物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支原体、衣原体、螺旋体、立克次氏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lastRenderedPageBreak/>
              <w:t xml:space="preserve">体 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lastRenderedPageBreak/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11.免疫学基础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（1）抗原、抗体的概念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（2）特异性免疫与非特异性免疫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（3）变态反应的概念与分类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（4）疫苗及其他生物制品如干扰素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（5）免疫学诊断的基本概念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二、各论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1.病原性球菌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（1）葡萄球菌属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（2）链球菌属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（3）脑膜炎球菌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2.肠道杆菌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（1）大肠杆菌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（2）伤寒杆菌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 xml:space="preserve">　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  </w:t>
            </w:r>
          </w:p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（3）痢疾杆菌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3.厌氧性细菌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（2）厌氧芽胞杆菌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（3）无芽孢厌氧菌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4.弧菌属与弯曲菌属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（1）霍乱弧菌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（2）弯曲菌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5.肠道病毒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（1）肠道病毒的特点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（2）脊髓灰质炎病毒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6.呼吸道病毒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（1）流行性感冒病毒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（2）风疹病毒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（3）麻疹病毒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7.肝炎病毒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甲、乙、丙型肝炎病毒概述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8.虫媒病毒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流行性乙型脑炎病毒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9.疱疹病毒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单纯疱疹病毒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10.其他病毒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（1）人乳头瘤病毒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（2）微小病毒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（3）HIV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11.原虫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（1）原虫概述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（2）疟原虫主要特征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（3）阿米巴原虫主要特征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（4）阴道毛滴虫主要特征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12.蠕虫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（1）线虫概述及似蚓蛔线虫主要特征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（2）吸虫概述及血吸虫主要特征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（3）绦虫概述及猪肉绦虫主要特征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</w:tbl>
    <w:p w:rsidR="00853C1D" w:rsidRPr="00853C1D" w:rsidRDefault="00853C1D" w:rsidP="00853C1D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sz w:val="24"/>
          <w:szCs w:val="24"/>
          <w:lang w:eastAsia="zh-CN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21"/>
        <w:gridCol w:w="1743"/>
        <w:gridCol w:w="3811"/>
        <w:gridCol w:w="1125"/>
      </w:tblGrid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单元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要求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一、总论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1.绪论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天然药物化学研究内容及其在药学事业中的地位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2.提取方法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（1）溶剂提取法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（2）水蒸气蒸馏法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（3）升华法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3.分离与精制方法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（1）溶剂萃取法的原理及应用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（2）沉淀法的原理及应用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二、苷类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1.定义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苷的定义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2.结构与典型化合物植物来源、生物活性和用途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（1）N-苷的结构特点及典型化合物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（2）O-苷的结构特点及典型化合物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（3）S-苷的结构特点及典型化合物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（4）C-苷的结构特点及典型化合物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3.理化性质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（1）性状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（2）旋光性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（3）溶解度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（4）苷键的裂解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（5）检识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4.提取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（1）原生苷的提取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（2）次生苷的提取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三、苯丙素类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1.苯丙酸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（1）典型化合物及生物活性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2.香豆素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（1）结构类型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（2）理化性质与显色反应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（2）异羟肟酸铁反应掌握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（3）典型化合物与生物活性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3.木脂素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典型化合物及生物活性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四、蒽醌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1.结构类型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苯醌、萘醌、菲醌、蒽醌典型化合物及生物活性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2.理化性质和显色反应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（1）理化性质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（2）显色反应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3.提取与分离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（1）提取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（2）分离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五、黄酮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1.定义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2.结构类型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（1）黄酮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（2）黄铜醇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（3）二氢黄酮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（4）异黄酮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（5）查耳酮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（6）花色素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（7）黄烷醇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3.理化性质及显色反应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（1）性状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（2）溶解性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（3）酸性与碱性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（4）显色反应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4.提取与分离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（1）提取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（2）分离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六、萜类与挥油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1.结构与分类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（2）单萜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（3）倍半萜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（4）二萜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（5）三萜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（6）各类萜代表型化合物的生物活性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2.挥发油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（2）化学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（3）通性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（4）检识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（5）提取方法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（6）分离方法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七、甾体及苷类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1.强心苷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（1）结构特点与分类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（2）理化性质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（3）检识反应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（4）代表性化合物及生物活性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2.甾体皂苷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（1）结构分类及典型化合物生物活性与用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（2）理化性质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（3）皂苷、皂苷元的提取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（4）分离与精制方法及应用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（5）检识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八、生物碱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1.含义与分类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（1）含义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（2）分类及典型化合物植物来源、生物活性或用途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2.理化性质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（1）性状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（2）旋光性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（3）碱性及其表示方法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（4）溶解性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（5）沉淀反应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3.提取分离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（1）总碱的提取方法与特点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（2）生物碱的分离方法与应用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4.典型化合物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生物活性与用途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九、其他成分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1.鞣质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（2）结构与分类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（3）除鞣质的方法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2.有机酸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（1）定义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（2）结构与分类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（3）提取与分离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3.氨基酸、蛋白质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4.多糖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</w:tbl>
    <w:p w:rsidR="00853C1D" w:rsidRPr="00853C1D" w:rsidRDefault="00853C1D" w:rsidP="00853C1D">
      <w:pPr>
        <w:widowControl/>
        <w:spacing w:before="100" w:beforeAutospacing="1" w:after="100" w:afterAutospacing="1" w:line="240" w:lineRule="auto"/>
        <w:rPr>
          <w:rFonts w:ascii="宋体" w:eastAsia="宋体" w:hAnsi="宋体" w:cs="宋体"/>
          <w:sz w:val="24"/>
          <w:szCs w:val="24"/>
          <w:lang w:eastAsia="zh-CN"/>
        </w:rPr>
      </w:pPr>
      <w:r w:rsidRPr="00853C1D">
        <w:rPr>
          <w:rFonts w:ascii="宋体" w:eastAsia="宋体" w:hAnsi="宋体" w:cs="宋体"/>
          <w:sz w:val="24"/>
          <w:szCs w:val="24"/>
          <w:lang w:eastAsia="zh-CN"/>
        </w:rPr>
        <w:br w:type="textWrapping" w:clear="all"/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18"/>
        <w:gridCol w:w="1748"/>
        <w:gridCol w:w="3811"/>
        <w:gridCol w:w="1123"/>
      </w:tblGrid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单元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细目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要求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一、绪论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1.药物化学的定义及研究内容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2.药物化学的任务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3.药物的名称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通用名和化学名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二、麻醉药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局部麻醉药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（1）局部麻醉药分类、构效关系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（2）盐酸普鲁卡因、盐酸利多卡因结构特点、性质和用途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（3）盐酸丁卡因的性质和用途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三、镇静催眠药、抗癫痫药和抗精神失常药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1.镇静催眠药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（1）镇静催眠药分类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（2）巴比妥类药物理化通性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（3）巴比妥类药物构效关系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（4）苯二氮（艹卓）类药物理化通性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（5）苯巴比妥结构、性质和用途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（6）硫喷妥钠作用特点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（7）苯二氮（艹卓）结构特征和用途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2.抗癫痫药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（1）抗癫痫药的分类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（2）苯妥英钠的结构、稳定性和用途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（3）卡马西平、丙戊酸钠性质和用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lastRenderedPageBreak/>
              <w:t>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lastRenderedPageBreak/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3.抗精神病药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（1）抗精神失常药分类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（2）盐酸氯丙嗪和氯氮平的结构、稳定性、代谢途径和用途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（3）氟哌啶醇结构类型和用途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4.抗抑郁药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盐酸阿米替林的稳定性、代谢途径和用途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四、解热镇痛药、非甾类抗炎药和抗痛风药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1.解热镇痛药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（1）解热镇痛药物分类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（2）阿司匹林结构、性质和用途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（3）对乙酰氨基酚结构、性质、代谢和用途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2.非甾体抗炎药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（1）非甾体抗炎药物分类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（2）吲哚美辛、双氯芬酸钠的结构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br/>
              <w:t>特征和用途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（3）布洛芬、萘普生的性质、用途以及旋光异构体活性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（4）美洛昔康作用特点及用途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3.抗痛风药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丙磺舒的结构与用途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五、镇痛药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1.镇痛药概述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镇痛药结构特点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2.天然生物碱类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盐酸吗啡结构特点、构效关系、性质、代谢和用途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3.合成镇痛药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（1）盐酸哌替啶结构、性质、代谢和用途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（2）盐酸美沙酮性质和用途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4.半合成镇痛药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磷酸可待因性质和用途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六、拟胆碱药和胆碱受体拮抗药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1.拟胆碱药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（1）拟胆碱药的分类，M胆碱受体激动剂的构效关系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（2）硝酸毛果芸香碱、碘解磷定、溴化新斯的明和加兰他敏的作用与用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2.胆碱受体拮抗药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（1）抗胆碱药的分类、颠茄生物碱类构效关系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（2）硫酸阿托品结构特点、性质、Vitali反应和用途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（3）哌仑西平、泮库溴胺的用途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（4）氯化琥珀胆碱的稳定性及用途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七、肾上腺素能药物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1.肾上腺素能受体激动剂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（1）肾上腺素能受体激动剂结构类型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（3）肾上腺素的结构、性质及用途；盐酸异丙肾上腺素用途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（4）重酒石酸去甲肾上腺素、盐酸多巴胺、盐酸甲氧明用途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（5）盐酸麻黄碱的性质和用途；盐酸沙美特罗用途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2.肾上腺素能受体拮抗剂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盐酸哌唑嗪、盐酸普萘洛尔和阿替洛尔的性质与用途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八、心血管系统药物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1.调血脂药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（1）调血脂药分类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（2）苯氧乙酸类药物的构效关系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（3）吉非贝齐、洛伐他汀性质和用途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2.抗心绞痛药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（1）抗心绞痛药物分类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（2）硝苯地平、尼群地平的结构、性质和用途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（3）盐酸地尔硫（艹卓）、硝酸异山梨酯的性质和用途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3.抗高血压药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（1）抗高血压药分类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（2）卡托普利、甲基多巴的稳定性和用途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（3）氯沙坦的作用和用途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4.抗心律失常药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（1）抗心律失常药物分类，非特异性抗心律失常药物的构效关系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（2）盐酸胺碘酮的性质和用途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5.强心药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（1）强心药的分类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（2）地高辛性质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九、中枢兴奋药和利尿药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1.中枢兴奋药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（1）中枢兴奋药物的分类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（2）咖啡因的结构、性质、代谢和用途，以及紫脲酸胺反应和安钠咖组成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（3）尼可刹米的结构、性质和用途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（4）吡拉西坦的性质和用途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2.利尿药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（1）利尿药的类型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（2）苯并噻嗪类利尿药的构效关系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（3）氢氯噻嗪的结构、性质和用途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（4）呋塞米、甘露醇的性质和用途，螺内酯的代谢和用途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十、抗过敏药和抗溃疡药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1.抗过敏药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（1）抗过敏药物的分类，H</w:t>
            </w:r>
            <w:r w:rsidRPr="00853C1D">
              <w:rPr>
                <w:rFonts w:ascii="宋体" w:eastAsia="宋体" w:hAnsi="宋体" w:cs="宋体"/>
                <w:sz w:val="24"/>
                <w:szCs w:val="24"/>
                <w:vertAlign w:val="subscript"/>
                <w:lang w:eastAsia="zh-CN"/>
              </w:rPr>
              <w:t>1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受体拮抗剂的结构类型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（2）盐酸西替利嗪的结构特点、作用和用途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（3）马来酸氯苯那敏、盐酸赛庚啶的性质和用途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2.抗溃疡药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（1）抗溃疡药物的分类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（2）奥美拉唑的性质和用途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（3）法莫替丁和米索前列醇的性质和用途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（4）米索前列醇的性质和用途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十一、降血糖药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1.胰岛素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胰岛素的结构特征和用途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2.口服降血糖药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（1）口服降血糖药分类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（2）磺酰脲类药物的性质和用途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（3）吡格列酮的性质和用途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（4）二甲双胍的性质和用途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（5）增敏剂类降糖药的性质和用途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十二、甾体激素药物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1.甾类激素概述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甾类激素的基本母核和分类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2.肾上腺皮质激素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（1）肾上腺皮质激素结构特点和分类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（2）糖皮质激素的构效关系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（3）醋酸地塞米松的结构、性质和用途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（4）醋酸氢化可松的结构、性质和用途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3.性激素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（1）雄激素、雌激素、孕激素的结构特点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（2）睾酮、雌二醇和黄体酮的结构改造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（3）炔雌醇、黄体酮、己烯雌酚、米非司酮的性质和用途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十三、抗恶性肿瘤药物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1.烷化剂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（1）烷化剂药物类型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（2）氮芥类药物的结构特点和作用原理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（3）环磷酰胺的性质、代谢和用途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（4）卡莫司汀、塞替派性质和用途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2.抗代谢物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（1）抗代谢类药物类型、作用原理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（2）氟尿嘧啶、巯嘌呤的结构、性质和用途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（3）卡莫氟、盐酸阿糖胞苷的代谢和用途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3.金属铂配合物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顺铂的性质和用途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4.天然抗肿瘤药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博来霉素、阿霉素、硫酸长春新碱和紫杉醇的用途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十四、抗感染药物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1.β-内酰胺类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（1）β-内酰胺类分类，青霉素类、头孢菌素类的基本结构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（2）半合成青霉素类型、结构特点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lastRenderedPageBreak/>
              <w:t>及构效关系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lastRenderedPageBreak/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（3）半合成头孢菌素的构效关系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（4）青霉素钠结构、稳定性和用途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（5）苯唑西林钠、阿莫西林性质和用途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（6）头孢哌酮、头孢曲松的性质和用途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（7）亚胺培南、氨曲南、克拉维酸和舒巴坦的用途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2.四环素类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四环素类性质和用途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3.氨基糖苷类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硫酸链霉素、阿米卡星用途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4.大环内酯类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（1）红霉素性质、用途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（2）红霉素的结构改造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（3）阿奇霉素、克拉霉素的用途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5.喹诺酮类抗菌药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（1）四代喹诺酮类抗菌药的特点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（2）喹诺酮类抗菌药的作用机制和构效关系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（3）诺氟沙星的结构、性质和用途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（4）环丙沙星、左氧氟沙星的用途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6.抗结核病药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（1）抗生素类抗结核病药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（2）异烟肼结构、性质、代谢和用途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（3）盐酸乙胺丁醇、利福平的性质和用途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7.磺胺类药物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（1）磺胺类药物基本结构、作用机制和构效关系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（2）磺胺嘧啶、磺胺甲噁唑的结构、性质和用途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（3）甲氧苄啶的用途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8.其它抗菌药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氯霉素的性质和用途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万古霉素的性质和用途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9.抗真菌药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氟康唑、特比萘芬的性质和用途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10.抗病毒药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（1）阿昔洛韦的结构、性质和用途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（2）盐酸金刚烷胺、利巴韦林的用途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（3）抗艾滋病药的分类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 xml:space="preserve">　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（4）齐多夫定、沙奎那韦的用途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4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十五、维生素</w:t>
            </w: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1.脂溶性维生素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（1）维生素的含义和分类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（2）维生素A、D</w:t>
            </w:r>
            <w:r w:rsidRPr="00853C1D">
              <w:rPr>
                <w:rFonts w:ascii="宋体" w:eastAsia="宋体" w:hAnsi="宋体" w:cs="宋体"/>
                <w:sz w:val="24"/>
                <w:szCs w:val="24"/>
                <w:vertAlign w:val="subscript"/>
                <w:lang w:eastAsia="zh-CN"/>
              </w:rPr>
              <w:t>3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（3）维生素E、K</w:t>
            </w:r>
            <w:r w:rsidRPr="00853C1D">
              <w:rPr>
                <w:rFonts w:ascii="宋体" w:eastAsia="宋体" w:hAnsi="宋体" w:cs="宋体"/>
                <w:sz w:val="24"/>
                <w:szCs w:val="24"/>
                <w:vertAlign w:val="subscript"/>
                <w:lang w:eastAsia="zh-CN"/>
              </w:rPr>
              <w:t>1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的性质和用途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2.水溶性维生素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（1）维生素B</w:t>
            </w:r>
            <w:r w:rsidRPr="00853C1D">
              <w:rPr>
                <w:rFonts w:ascii="宋体" w:eastAsia="宋体" w:hAnsi="宋体" w:cs="宋体"/>
                <w:sz w:val="24"/>
                <w:szCs w:val="24"/>
                <w:vertAlign w:val="subscript"/>
                <w:lang w:eastAsia="zh-CN"/>
              </w:rPr>
              <w:t>1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、B</w:t>
            </w:r>
            <w:r w:rsidRPr="00853C1D">
              <w:rPr>
                <w:rFonts w:ascii="宋体" w:eastAsia="宋体" w:hAnsi="宋体" w:cs="宋体"/>
                <w:sz w:val="24"/>
                <w:szCs w:val="24"/>
                <w:vertAlign w:val="subscript"/>
                <w:lang w:eastAsia="zh-CN"/>
              </w:rPr>
              <w:t>2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、B</w:t>
            </w:r>
            <w:r w:rsidRPr="00853C1D">
              <w:rPr>
                <w:rFonts w:ascii="宋体" w:eastAsia="宋体" w:hAnsi="宋体" w:cs="宋体"/>
                <w:sz w:val="24"/>
                <w:szCs w:val="24"/>
                <w:vertAlign w:val="subscript"/>
                <w:lang w:eastAsia="zh-CN"/>
              </w:rPr>
              <w:t>6</w:t>
            </w: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（2）维生素C的结构、性质和用途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</w:tbl>
    <w:p w:rsidR="00853C1D" w:rsidRPr="00853C1D" w:rsidRDefault="00853C1D" w:rsidP="00853C1D">
      <w:pPr>
        <w:widowControl/>
        <w:spacing w:after="0" w:line="240" w:lineRule="auto"/>
        <w:rPr>
          <w:rFonts w:ascii="宋体" w:eastAsia="宋体" w:hAnsi="宋体" w:cs="宋体"/>
          <w:vanish/>
          <w:sz w:val="24"/>
          <w:szCs w:val="24"/>
          <w:lang w:eastAsia="zh-CN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40"/>
        <w:gridCol w:w="2655"/>
        <w:gridCol w:w="3990"/>
        <w:gridCol w:w="70"/>
        <w:gridCol w:w="245"/>
      </w:tblGrid>
      <w:tr w:rsidR="00853C1D" w:rsidRPr="00853C1D" w:rsidTr="00853C1D">
        <w:trPr>
          <w:tblCellSpacing w:w="0" w:type="dxa"/>
          <w:jc w:val="center"/>
        </w:trPr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单元</w:t>
            </w: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细目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要点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要求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一、药品质量标准</w:t>
            </w:r>
          </w:p>
        </w:tc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1.概述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（1）药品质量控制目的与质量管理的意义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（2）全面控制药品质量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2.药品质量标准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（1）药品质量标准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（2）中国药典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（3）制定药品质量标准的基本原则与依据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二、药品质量控制</w:t>
            </w:r>
          </w:p>
        </w:tc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1.通则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（1）药检的任务和技术要求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了解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（2）药检过程：取样、登记、检验、记录及报告等步骤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（3）药品质量控制的常见通用项目：重量差异或装量差异、含量、含量均匀度、释放度、溶出度、融变时限、崩解时限、微生物限度、无菌、不溶性微粒的法定检查方法及结果判定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6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2.片剂、胶囊剂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各种片剂的特点和质量要求（</w:t>
            </w:r>
            <w:hyperlink r:id="rId6" w:tgtFrame="_blank" w:history="1">
              <w:r w:rsidRPr="00853C1D">
                <w:rPr>
                  <w:rFonts w:ascii="宋体" w:eastAsia="宋体" w:hAnsi="宋体" w:cs="宋体"/>
                  <w:color w:val="0000FF"/>
                  <w:sz w:val="24"/>
                  <w:szCs w:val="24"/>
                  <w:u w:val="single"/>
                  <w:lang w:eastAsia="zh-CN"/>
                </w:rPr>
                <w:t>口腔</w:t>
              </w:r>
            </w:hyperlink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贴片、咀嚼片、分散片、泡腾片、阴道片、肠溶片、速释、缓释-控释片、口腔崩解片）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熟练掌握</w:t>
            </w: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853C1D">
              <w:rPr>
                <w:rFonts w:ascii="宋体" w:eastAsia="宋体" w:hAnsi="宋体" w:cs="宋体"/>
                <w:sz w:val="24"/>
                <w:szCs w:val="24"/>
                <w:lang w:eastAsia="zh-CN"/>
              </w:rPr>
              <w:t>3.注射剂</w:t>
            </w:r>
          </w:p>
        </w:tc>
        <w:tc>
          <w:tcPr>
            <w:tcW w:w="0" w:type="auto"/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853C1D" w:rsidRPr="00853C1D" w:rsidTr="00853C1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vAlign w:val="center"/>
            <w:hideMark/>
          </w:tcPr>
          <w:p w:rsidR="00853C1D" w:rsidRPr="00853C1D" w:rsidRDefault="00853C1D" w:rsidP="00853C1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</w:tbl>
    <w:p w:rsidR="007D37AC" w:rsidRPr="00853C1D" w:rsidRDefault="007D37AC" w:rsidP="00853C1D"/>
    <w:sectPr w:rsidR="007D37AC" w:rsidRPr="00853C1D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3A64" w:rsidRDefault="00123A64" w:rsidP="00853C1D">
      <w:pPr>
        <w:spacing w:after="0" w:line="240" w:lineRule="auto"/>
      </w:pPr>
      <w:r>
        <w:separator/>
      </w:r>
    </w:p>
  </w:endnote>
  <w:endnote w:type="continuationSeparator" w:id="0">
    <w:p w:rsidR="00123A64" w:rsidRDefault="00123A64" w:rsidP="00853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3A64" w:rsidRDefault="00123A64" w:rsidP="00853C1D">
      <w:pPr>
        <w:spacing w:after="0" w:line="240" w:lineRule="auto"/>
      </w:pPr>
      <w:r>
        <w:separator/>
      </w:r>
    </w:p>
  </w:footnote>
  <w:footnote w:type="continuationSeparator" w:id="0">
    <w:p w:rsidR="00123A64" w:rsidRDefault="00123A64" w:rsidP="00853C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C1D"/>
    <w:rsid w:val="00012C79"/>
    <w:rsid w:val="000A1865"/>
    <w:rsid w:val="000D5D94"/>
    <w:rsid w:val="001074C9"/>
    <w:rsid w:val="00123A64"/>
    <w:rsid w:val="00204DB3"/>
    <w:rsid w:val="004365C3"/>
    <w:rsid w:val="00472723"/>
    <w:rsid w:val="005307EA"/>
    <w:rsid w:val="006976D0"/>
    <w:rsid w:val="007D37AC"/>
    <w:rsid w:val="00821BDB"/>
    <w:rsid w:val="00853C1D"/>
    <w:rsid w:val="00BB4480"/>
    <w:rsid w:val="00C773BD"/>
    <w:rsid w:val="00D5286B"/>
    <w:rsid w:val="00EA3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C1D"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3C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853C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3C1D"/>
    <w:pPr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853C1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53C1D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/>
    </w:rPr>
  </w:style>
  <w:style w:type="character" w:styleId="a6">
    <w:name w:val="Hyperlink"/>
    <w:basedOn w:val="a0"/>
    <w:uiPriority w:val="99"/>
    <w:semiHidden/>
    <w:unhideWhenUsed/>
    <w:rsid w:val="00853C1D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853C1D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1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0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asp/wangxiao/kqyishi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1510</Words>
  <Characters>8610</Characters>
  <Application>Microsoft Office Word</Application>
  <DocSecurity>0</DocSecurity>
  <Lines>71</Lines>
  <Paragraphs>20</Paragraphs>
  <ScaleCrop>false</ScaleCrop>
  <Company/>
  <LinksUpToDate>false</LinksUpToDate>
  <CharactersWithSpaces>10100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2016-01-04T10:23:00Z</dcterms:created>
  <dcterms:modified xsi:type="dcterms:W3CDTF">2016-01-04T10:31:00Z</dcterms:modified>
</cp:coreProperties>
</file>