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1362" w:wrap="around" w:vAnchor="margin" w:hAnchor="text" w:x="1800" w:y="1572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ELAOWR+·ÂËÎ_GB2312" w:hAnsi="ELAOWR+·ÂËÎ_GB2312" w:cs="ELAOWR+·ÂËÎ_GB2312"/>
          <w:color w:val="000000"/>
          <w:spacing w:val="2"/>
          <w:sz w:val="32"/>
        </w:rPr>
      </w:pPr>
    </w:p>
    <w:p>
      <w:pPr>
        <w:framePr w:w="1362" w:wrap="around" w:vAnchor="margin" w:hAnchor="text" w:x="1800" w:y="1572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hint="eastAsia" w:ascii="NLPEDH+·ÂËÎ_GB2312" w:eastAsia="宋体"/>
          <w:color w:val="000000"/>
          <w:spacing w:val="0"/>
          <w:sz w:val="32"/>
          <w:lang w:eastAsia="zh-CN"/>
        </w:rPr>
      </w:pPr>
      <w:r>
        <w:rPr>
          <w:rFonts w:hint="eastAsia" w:ascii="NLPEDH+·ÂËÎ_GB2312"/>
          <w:color w:val="000000"/>
          <w:spacing w:val="0"/>
          <w:sz w:val="32"/>
          <w:lang w:eastAsia="zh-CN"/>
        </w:rPr>
        <w:t>附件</w:t>
      </w:r>
    </w:p>
    <w:p>
      <w:pPr>
        <w:framePr w:w="720" w:wrap="around" w:vAnchor="margin" w:hAnchor="text" w:x="3195" w:y="2313"/>
        <w:widowControl w:val="0"/>
        <w:autoSpaceDE w:val="0"/>
        <w:autoSpaceDN w:val="0"/>
        <w:spacing w:before="0" w:after="0" w:line="360" w:lineRule="exact"/>
        <w:ind w:left="0" w:right="0"/>
        <w:jc w:val="left"/>
        <w:rPr>
          <w:rFonts w:ascii="NLPEDH+·ÂËÎ_GB2312"/>
          <w:color w:val="000000"/>
          <w:spacing w:val="0"/>
          <w:sz w:val="36"/>
        </w:rPr>
      </w:pPr>
      <w:r>
        <w:rPr>
          <w:rFonts w:ascii="NLPEDH+·ÂËÎ_GB2312"/>
          <w:color w:val="000000"/>
          <w:spacing w:val="0"/>
          <w:sz w:val="36"/>
        </w:rPr>
        <w:t>2</w:t>
      </w:r>
    </w:p>
    <w:p>
      <w:pPr>
        <w:framePr w:w="6132" w:wrap="around" w:vAnchor="margin" w:hAnchor="text" w:x="3377" w:y="2313"/>
        <w:widowControl w:val="0"/>
        <w:autoSpaceDE w:val="0"/>
        <w:autoSpaceDN w:val="0"/>
        <w:spacing w:before="0" w:after="0" w:line="360" w:lineRule="exact"/>
        <w:ind w:left="0" w:right="0"/>
        <w:jc w:val="left"/>
        <w:rPr>
          <w:rFonts w:ascii="ELAOWR+·ÂËÎ_GB2312"/>
          <w:color w:val="000000"/>
          <w:spacing w:val="0"/>
          <w:sz w:val="36"/>
        </w:rPr>
      </w:pPr>
      <w:r>
        <w:rPr>
          <w:rFonts w:ascii="NLPEDH+·ÂËÎ_GB2312"/>
          <w:color w:val="000000"/>
          <w:spacing w:val="32"/>
          <w:sz w:val="36"/>
        </w:rPr>
        <w:t>016</w:t>
      </w:r>
      <w:r>
        <w:rPr>
          <w:rFonts w:ascii="ELAOWR+·ÂËÎ_GB2312" w:hAnsi="ELAOWR+·ÂËÎ_GB2312" w:cs="ELAOWR+·ÂËÎ_GB2312"/>
          <w:color w:val="000000"/>
          <w:spacing w:val="1"/>
          <w:sz w:val="36"/>
        </w:rPr>
        <w:t>年医师资格考试中医执业医师</w:t>
      </w:r>
    </w:p>
    <w:p>
      <w:pPr>
        <w:framePr w:w="7896" w:wrap="around" w:vAnchor="margin" w:hAnchor="text" w:x="2518" w:y="3054"/>
        <w:widowControl w:val="0"/>
        <w:autoSpaceDE w:val="0"/>
        <w:autoSpaceDN w:val="0"/>
        <w:spacing w:before="0" w:after="0" w:line="360" w:lineRule="exact"/>
        <w:ind w:left="0" w:right="0"/>
        <w:jc w:val="left"/>
        <w:rPr>
          <w:rFonts w:ascii="ELAOWR+·ÂËÎ_GB2312"/>
          <w:color w:val="000000"/>
          <w:spacing w:val="0"/>
          <w:sz w:val="36"/>
        </w:rPr>
      </w:pPr>
      <w:r>
        <w:rPr>
          <w:rFonts w:ascii="ELAOWR+·ÂËÎ_GB2312" w:hAnsi="ELAOWR+·ÂËÎ_GB2312" w:cs="ELAOWR+·ÂËÎ_GB2312"/>
          <w:color w:val="000000"/>
          <w:spacing w:val="1"/>
          <w:sz w:val="36"/>
        </w:rPr>
        <w:t>分阶段考试实证研究第一阶段考试实施方案</w:t>
      </w:r>
    </w:p>
    <w:p>
      <w:pPr>
        <w:framePr w:w="799" w:wrap="around" w:vAnchor="margin" w:hAnchor="text" w:x="4993" w:y="3876"/>
        <w:widowControl w:val="0"/>
        <w:autoSpaceDE w:val="0"/>
        <w:autoSpaceDN w:val="0"/>
        <w:spacing w:before="0" w:after="0" w:line="319" w:lineRule="exact"/>
        <w:ind w:left="0" w:right="0"/>
        <w:jc w:val="left"/>
        <w:rPr>
          <w:rFonts w:ascii="ELAOWR+·ÂËÎ_GB2312"/>
          <w:color w:val="000000"/>
          <w:spacing w:val="0"/>
          <w:sz w:val="32"/>
        </w:rPr>
      </w:pPr>
      <w:r>
        <w:rPr>
          <w:rFonts w:ascii="ELAOWR+·ÂËÎ_GB2312" w:hAnsi="ELAOWR+·ÂËÎ_GB2312" w:cs="ELAOWR+·ÂËÎ_GB2312"/>
          <w:color w:val="000000"/>
          <w:spacing w:val="0"/>
          <w:sz w:val="32"/>
        </w:rPr>
        <w:t>（</w:t>
      </w:r>
    </w:p>
    <w:p>
      <w:pPr>
        <w:framePr w:w="2078" w:wrap="around" w:vAnchor="margin" w:hAnchor="text" w:x="5315" w:y="3876"/>
        <w:widowControl w:val="0"/>
        <w:autoSpaceDE w:val="0"/>
        <w:autoSpaceDN w:val="0"/>
        <w:spacing w:before="0" w:after="0" w:line="319" w:lineRule="exact"/>
        <w:ind w:left="0" w:right="0"/>
        <w:jc w:val="left"/>
        <w:rPr>
          <w:rFonts w:ascii="ELAOWR+·ÂËÎ_GB2312"/>
          <w:color w:val="000000"/>
          <w:spacing w:val="0"/>
          <w:sz w:val="32"/>
        </w:rPr>
      </w:pPr>
      <w:r>
        <w:rPr>
          <w:rFonts w:ascii="ELAOWR+·ÂËÎ_GB2312" w:hAnsi="ELAOWR+·ÂËÎ_GB2312" w:cs="ELAOWR+·ÂËÎ_GB2312"/>
          <w:color w:val="000000"/>
          <w:spacing w:val="0"/>
          <w:sz w:val="32"/>
        </w:rPr>
        <w:t>仅供参考）</w:t>
      </w:r>
    </w:p>
    <w:p>
      <w:pPr>
        <w:framePr w:w="10178" w:wrap="around" w:vAnchor="margin" w:hAnchor="text" w:x="1800" w:y="4452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为推进国家卫生计生委关于《医师资格考试工作改革方案》</w:t>
      </w:r>
    </w:p>
    <w:p>
      <w:pPr>
        <w:framePr w:w="10178" w:wrap="around" w:vAnchor="margin" w:hAnchor="text" w:x="1800" w:y="4452"/>
        <w:widowControl w:val="0"/>
        <w:autoSpaceDE w:val="0"/>
        <w:autoSpaceDN w:val="0"/>
        <w:spacing w:before="0" w:after="0" w:line="562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7"/>
          <w:sz w:val="30"/>
        </w:rPr>
        <w:t>的改革措施，落实国家中医药管理关于医考改革工作的有关精</w:t>
      </w:r>
    </w:p>
    <w:p>
      <w:pPr>
        <w:framePr w:w="10178" w:wrap="around" w:vAnchor="margin" w:hAnchor="text" w:x="1800" w:y="4452"/>
        <w:widowControl w:val="0"/>
        <w:autoSpaceDE w:val="0"/>
        <w:autoSpaceDN w:val="0"/>
        <w:spacing w:before="0" w:after="0" w:line="56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神，国家中医药管理局中医师资格认证中心（以下简称“认证中</w:t>
      </w:r>
    </w:p>
    <w:p>
      <w:pPr>
        <w:framePr w:w="10178" w:wrap="around" w:vAnchor="margin" w:hAnchor="text" w:x="1800" w:y="4452"/>
        <w:widowControl w:val="0"/>
        <w:autoSpaceDE w:val="0"/>
        <w:autoSpaceDN w:val="0"/>
        <w:spacing w:before="0" w:after="0" w:line="559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心”）拟开展医师资格考试中医执业医师分阶段考试实证研究。</w:t>
      </w:r>
    </w:p>
    <w:p>
      <w:pPr>
        <w:framePr w:w="10178" w:wrap="around" w:vAnchor="margin" w:hAnchor="text" w:x="1800" w:y="4452"/>
        <w:widowControl w:val="0"/>
        <w:autoSpaceDE w:val="0"/>
        <w:autoSpaceDN w:val="0"/>
        <w:spacing w:before="0" w:after="0" w:line="562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实证研究实行两阶段考试模式，包括中医执业医师资格第一阶段</w:t>
      </w:r>
    </w:p>
    <w:p>
      <w:pPr>
        <w:framePr w:w="10178" w:wrap="around" w:vAnchor="margin" w:hAnchor="text" w:x="1800" w:y="4452"/>
        <w:widowControl w:val="0"/>
        <w:autoSpaceDE w:val="0"/>
        <w:autoSpaceDN w:val="0"/>
        <w:spacing w:before="0" w:after="0" w:line="559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4"/>
          <w:sz w:val="30"/>
        </w:rPr>
        <w:t>考试（简称第一阶段考试）和中医执业医师资格第二阶段考试（简</w:t>
      </w:r>
    </w:p>
    <w:p>
      <w:pPr>
        <w:framePr w:w="10178" w:wrap="around" w:vAnchor="margin" w:hAnchor="text" w:x="1800" w:y="4452"/>
        <w:widowControl w:val="0"/>
        <w:autoSpaceDE w:val="0"/>
        <w:autoSpaceDN w:val="0"/>
        <w:spacing w:before="0" w:after="0" w:line="559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9"/>
          <w:sz w:val="30"/>
        </w:rPr>
        <w:t>称第二阶段考试）。在广泛调研、论证的基础上</w:t>
      </w:r>
      <w:r>
        <w:rPr>
          <w:rFonts w:ascii="NLPEDH+·ÂËÎ_GB2312"/>
          <w:color w:val="000000"/>
          <w:spacing w:val="-1"/>
          <w:sz w:val="30"/>
        </w:rPr>
        <w:t>,</w:t>
      </w:r>
      <w:r>
        <w:rPr>
          <w:rFonts w:ascii="ELAOWR+·ÂËÎ_GB2312" w:hAnsi="ELAOWR+·ÂËÎ_GB2312" w:cs="ELAOWR+·ÂËÎ_GB2312"/>
          <w:color w:val="000000"/>
          <w:spacing w:val="-16"/>
          <w:sz w:val="30"/>
        </w:rPr>
        <w:t>我中心制定了《医</w:t>
      </w:r>
    </w:p>
    <w:p>
      <w:pPr>
        <w:framePr w:w="10178" w:wrap="around" w:vAnchor="margin" w:hAnchor="text" w:x="1800" w:y="4452"/>
        <w:widowControl w:val="0"/>
        <w:autoSpaceDE w:val="0"/>
        <w:autoSpaceDN w:val="0"/>
        <w:spacing w:before="0" w:after="0" w:line="562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7"/>
          <w:sz w:val="30"/>
        </w:rPr>
        <w:t>师资格考试中医执业医师分阶段考试实证研究第一阶段考试实</w:t>
      </w:r>
    </w:p>
    <w:p>
      <w:pPr>
        <w:framePr w:w="10178" w:wrap="around" w:vAnchor="margin" w:hAnchor="text" w:x="1800" w:y="4452"/>
        <w:widowControl w:val="0"/>
        <w:autoSpaceDE w:val="0"/>
        <w:autoSpaceDN w:val="0"/>
        <w:spacing w:before="0" w:after="0" w:line="559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2"/>
          <w:sz w:val="30"/>
        </w:rPr>
        <w:t>施方案》（第二阶段实施方案另行制定），具体如下：</w:t>
      </w:r>
    </w:p>
    <w:p>
      <w:pPr>
        <w:framePr w:w="2256" w:wrap="around" w:vAnchor="margin" w:hAnchor="text" w:x="2391" w:y="952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一、组织领导</w:t>
      </w:r>
    </w:p>
    <w:p>
      <w:pPr>
        <w:framePr w:w="9660" w:wrap="around" w:vAnchor="margin" w:hAnchor="text" w:x="1800" w:y="10124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在国家卫生计生委医师资格考试委员会的领导下，在国家中</w:t>
      </w:r>
    </w:p>
    <w:p>
      <w:pPr>
        <w:framePr w:w="9660" w:wrap="around" w:vAnchor="margin" w:hAnchor="text" w:x="1800" w:y="1012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医药管理局医政司、人教司的指导下，认证中心承担医师资格考</w:t>
      </w:r>
    </w:p>
    <w:p>
      <w:pPr>
        <w:framePr w:w="9660" w:wrap="around" w:vAnchor="margin" w:hAnchor="text" w:x="1800" w:y="1012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8"/>
          <w:sz w:val="30"/>
        </w:rPr>
        <w:t>试中医执业医师分阶段考试实证研究第一阶段考试（以下简称</w:t>
      </w:r>
    </w:p>
    <w:p>
      <w:pPr>
        <w:framePr w:w="750" w:wrap="around" w:vAnchor="margin" w:hAnchor="text" w:x="1800" w:y="1192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“</w:t>
      </w:r>
    </w:p>
    <w:p>
      <w:pPr>
        <w:framePr w:w="9208" w:wrap="around" w:vAnchor="margin" w:hAnchor="text" w:x="2100" w:y="1192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8"/>
          <w:sz w:val="30"/>
        </w:rPr>
        <w:t>实证研究”）的具体工作。参加实证研究的</w:t>
      </w:r>
      <w:r>
        <w:rPr>
          <w:rFonts w:ascii="Times New Roman"/>
          <w:color w:val="000000"/>
          <w:spacing w:val="38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8</w:t>
      </w:r>
      <w:r>
        <w:rPr>
          <w:rFonts w:ascii="NLPEDH+·ÂËÎ_GB2312"/>
          <w:color w:val="000000"/>
          <w:spacing w:val="-4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所中医高等院校</w:t>
      </w:r>
    </w:p>
    <w:p>
      <w:pPr>
        <w:framePr w:w="5520" w:wrap="around" w:vAnchor="margin" w:hAnchor="text" w:x="1800" w:y="1252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和所在考区负责具体考试实施工作。</w:t>
      </w:r>
    </w:p>
    <w:p>
      <w:pPr>
        <w:framePr w:w="2256" w:wrap="around" w:vAnchor="margin" w:hAnchor="text" w:x="2403" w:y="1309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二、考试目的</w:t>
      </w:r>
    </w:p>
    <w:p>
      <w:pPr>
        <w:framePr w:w="8970" w:wrap="around" w:vAnchor="margin" w:hAnchor="text" w:x="2400" w:y="1365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测试医学生是否具备临床所需的医学基础理论、基本知识和</w:t>
      </w:r>
    </w:p>
    <w:p>
      <w:pPr>
        <w:framePr w:w="9660" w:wrap="around" w:vAnchor="margin" w:hAnchor="text" w:x="1800" w:y="1421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临床基本技能，是否能够在上级医师指导下，对重要的医学知识</w:t>
      </w:r>
    </w:p>
    <w:p>
      <w:pPr>
        <w:framePr w:w="4830" w:wrap="around" w:vAnchor="margin" w:hAnchor="text" w:x="1800" w:y="1477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进行理解并应用到临床实践中。</w:t>
      </w:r>
    </w:p>
    <w:p>
      <w:pPr>
        <w:framePr w:w="360" w:wrap="around" w:vAnchor="margin" w:hAnchor="text" w:x="5907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3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2" o:spid="_x0000_s1028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4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58" w:wrap="around" w:vAnchor="margin" w:hAnchor="text" w:x="2403" w:y="1613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三、考试标准及大纲</w:t>
      </w:r>
    </w:p>
    <w:p>
      <w:pPr>
        <w:framePr w:w="8625" w:wrap="around" w:vAnchor="margin" w:hAnchor="text" w:x="2400" w:y="2172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6"/>
          <w:sz w:val="30"/>
        </w:rPr>
        <w:t>中医执业医师资格考试第一阶段考试大纲（另行制定）。</w:t>
      </w:r>
    </w:p>
    <w:p>
      <w:pPr>
        <w:framePr w:w="8625" w:wrap="around" w:vAnchor="margin" w:hAnchor="text" w:x="2400" w:y="2172"/>
        <w:widowControl w:val="0"/>
        <w:autoSpaceDE w:val="0"/>
        <w:autoSpaceDN w:val="0"/>
        <w:spacing w:before="0" w:after="0" w:line="562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四、考试模式</w:t>
      </w:r>
    </w:p>
    <w:p>
      <w:pPr>
        <w:framePr w:w="9556" w:wrap="around" w:vAnchor="margin" w:hAnchor="text" w:x="1800" w:y="3293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2"/>
          <w:sz w:val="30"/>
        </w:rPr>
        <w:t>第一阶段考试安排在医学生完成临床见习时（第</w:t>
      </w:r>
      <w:r>
        <w:rPr>
          <w:rFonts w:ascii="NLPEDH+·ÂËÎ_GB2312"/>
          <w:color w:val="000000"/>
          <w:spacing w:val="1"/>
          <w:sz w:val="30"/>
        </w:rPr>
        <w:t>4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学年末）</w:t>
      </w:r>
    </w:p>
    <w:p>
      <w:pPr>
        <w:framePr w:w="9556" w:wrap="around" w:vAnchor="margin" w:hAnchor="text" w:x="1800" w:y="3293"/>
        <w:widowControl w:val="0"/>
        <w:autoSpaceDE w:val="0"/>
        <w:autoSpaceDN w:val="0"/>
        <w:spacing w:before="0" w:after="0" w:line="559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进行。成绩合格者，方可参加第二阶段考试。</w:t>
      </w:r>
    </w:p>
    <w:p>
      <w:pPr>
        <w:framePr w:w="9556" w:wrap="around" w:vAnchor="margin" w:hAnchor="text" w:x="1800" w:y="3293"/>
        <w:widowControl w:val="0"/>
        <w:autoSpaceDE w:val="0"/>
        <w:autoSpaceDN w:val="0"/>
        <w:spacing w:before="0" w:after="0" w:line="576" w:lineRule="exact"/>
        <w:ind w:left="602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五、考试设计</w:t>
      </w:r>
    </w:p>
    <w:p>
      <w:pPr>
        <w:framePr w:w="6900" w:wrap="around" w:vAnchor="margin" w:hAnchor="text" w:x="2400" w:y="50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分为医学基本知识考试和临床基本技能考试。</w:t>
      </w:r>
    </w:p>
    <w:p>
      <w:pPr>
        <w:framePr w:w="7935" w:wrap="around" w:vAnchor="margin" w:hAnchor="text" w:x="2400" w:y="55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6"/>
          <w:sz w:val="30"/>
        </w:rPr>
        <w:t>（一）医学基本知识考试（以下简称“理论考试”）</w:t>
      </w:r>
    </w:p>
    <w:p>
      <w:pPr>
        <w:framePr w:w="600" w:wrap="around" w:vAnchor="margin" w:hAnchor="text" w:x="2400" w:y="616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600" w:wrap="around" w:vAnchor="margin" w:hAnchor="text" w:x="2400" w:y="616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7591" w:wrap="around" w:vAnchor="margin" w:hAnchor="text" w:x="2552" w:y="616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题量：总题量</w:t>
      </w:r>
      <w:r>
        <w:rPr>
          <w:rFonts w:ascii="NLPEDH+·ÂËÎ_GB2312"/>
          <w:color w:val="000000"/>
          <w:spacing w:val="0"/>
          <w:sz w:val="30"/>
        </w:rPr>
        <w:t>400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题，分</w:t>
      </w:r>
      <w:r>
        <w:rPr>
          <w:rFonts w:ascii="NLPEDH+·ÂËÎ_GB2312"/>
          <w:color w:val="000000"/>
          <w:spacing w:val="-1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个单元，每单元</w:t>
      </w:r>
      <w:r>
        <w:rPr>
          <w:rFonts w:ascii="NLPEDH+·ÂËÎ_GB2312"/>
          <w:color w:val="000000"/>
          <w:spacing w:val="0"/>
          <w:sz w:val="30"/>
        </w:rPr>
        <w:t>200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题。</w:t>
      </w:r>
    </w:p>
    <w:p>
      <w:pPr>
        <w:framePr w:w="7591" w:wrap="around" w:vAnchor="margin" w:hAnchor="text" w:x="2552" w:y="616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题型和比例：</w:t>
      </w:r>
    </w:p>
    <w:p>
      <w:pPr>
        <w:framePr w:w="1650" w:wrap="around" w:vAnchor="margin" w:hAnchor="text" w:x="2000" w:y="733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考试内容</w:t>
      </w:r>
    </w:p>
    <w:p>
      <w:pPr>
        <w:framePr w:w="1424" w:wrap="around" w:vAnchor="margin" w:hAnchor="text" w:x="4266" w:y="733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A1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型题</w:t>
      </w:r>
    </w:p>
    <w:p>
      <w:pPr>
        <w:framePr w:w="1425" w:wrap="around" w:vAnchor="margin" w:hAnchor="text" w:x="6534" w:y="733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A2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型题</w:t>
      </w:r>
    </w:p>
    <w:p>
      <w:pPr>
        <w:framePr w:w="1425" w:wrap="around" w:vAnchor="margin" w:hAnchor="text" w:x="6534" w:y="7338"/>
        <w:widowControl w:val="0"/>
        <w:autoSpaceDE w:val="0"/>
        <w:autoSpaceDN w:val="0"/>
        <w:spacing w:before="0" w:after="0" w:line="595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35-40%</w:t>
      </w:r>
    </w:p>
    <w:p>
      <w:pPr>
        <w:framePr w:w="1425" w:wrap="around" w:vAnchor="margin" w:hAnchor="text" w:x="6534" w:y="7338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35-40%</w:t>
      </w:r>
    </w:p>
    <w:p>
      <w:pPr>
        <w:framePr w:w="1425" w:wrap="around" w:vAnchor="margin" w:hAnchor="text" w:x="6534" w:y="7338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50%</w:t>
      </w:r>
    </w:p>
    <w:p>
      <w:pPr>
        <w:framePr w:w="1424" w:wrap="around" w:vAnchor="margin" w:hAnchor="text" w:x="8800" w:y="733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B1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型题</w:t>
      </w:r>
    </w:p>
    <w:p>
      <w:pPr>
        <w:framePr w:w="1424" w:wrap="around" w:vAnchor="margin" w:hAnchor="text" w:x="8800" w:y="7338"/>
        <w:widowControl w:val="0"/>
        <w:autoSpaceDE w:val="0"/>
        <w:autoSpaceDN w:val="0"/>
        <w:spacing w:before="0" w:after="0" w:line="595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15-20%</w:t>
      </w:r>
    </w:p>
    <w:p>
      <w:pPr>
        <w:framePr w:w="1424" w:wrap="around" w:vAnchor="margin" w:hAnchor="text" w:x="8800" w:y="7338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15-20%</w:t>
      </w:r>
    </w:p>
    <w:p>
      <w:pPr>
        <w:framePr w:w="1424" w:wrap="around" w:vAnchor="margin" w:hAnchor="text" w:x="8800" w:y="7338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10%</w:t>
      </w:r>
    </w:p>
    <w:p>
      <w:pPr>
        <w:framePr w:w="3642" w:wrap="around" w:vAnchor="margin" w:hAnchor="text" w:x="2000" w:y="7933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基础医学类</w:t>
      </w:r>
      <w:r>
        <w:rPr>
          <w:rFonts w:ascii="Times New Roman"/>
          <w:color w:val="000000"/>
          <w:spacing w:val="691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45-50%</w:t>
      </w:r>
    </w:p>
    <w:p>
      <w:pPr>
        <w:framePr w:w="3642" w:wrap="around" w:vAnchor="margin" w:hAnchor="text" w:x="2000" w:y="8533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医学人文</w:t>
      </w:r>
    </w:p>
    <w:p>
      <w:pPr>
        <w:framePr w:w="3642" w:wrap="around" w:vAnchor="margin" w:hAnchor="text" w:x="2000" w:y="8533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临床医学类</w:t>
      </w:r>
      <w:r>
        <w:rPr>
          <w:rFonts w:ascii="Times New Roman"/>
          <w:color w:val="000000"/>
          <w:spacing w:val="691"/>
          <w:sz w:val="30"/>
        </w:rPr>
        <w:t xml:space="preserve"> </w:t>
      </w:r>
      <w:r>
        <w:rPr>
          <w:rFonts w:ascii="NLPEDH+·ÂËÎ_GB2312"/>
          <w:color w:val="000000"/>
          <w:spacing w:val="1"/>
          <w:sz w:val="30"/>
        </w:rPr>
        <w:t>40%</w:t>
      </w:r>
    </w:p>
    <w:p>
      <w:pPr>
        <w:framePr w:w="3642" w:wrap="around" w:vAnchor="margin" w:hAnchor="text" w:x="2000" w:y="8533"/>
        <w:widowControl w:val="0"/>
        <w:autoSpaceDE w:val="0"/>
        <w:autoSpaceDN w:val="0"/>
        <w:spacing w:before="0" w:after="0" w:line="61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总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计</w:t>
      </w:r>
      <w:r>
        <w:rPr>
          <w:rFonts w:ascii="Times New Roman"/>
          <w:color w:val="000000"/>
          <w:spacing w:val="1440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40-50%</w:t>
      </w:r>
    </w:p>
    <w:p>
      <w:pPr>
        <w:framePr w:w="3642" w:wrap="around" w:vAnchor="margin" w:hAnchor="text" w:x="2000" w:y="8533"/>
        <w:widowControl w:val="0"/>
        <w:autoSpaceDE w:val="0"/>
        <w:autoSpaceDN w:val="0"/>
        <w:spacing w:before="0" w:after="0" w:line="610" w:lineRule="exact"/>
        <w:ind w:left="552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科目和比例：</w:t>
      </w:r>
    </w:p>
    <w:p>
      <w:pPr>
        <w:framePr w:w="1351" w:wrap="around" w:vAnchor="margin" w:hAnchor="text" w:x="4266" w:y="8533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45-50%</w:t>
      </w:r>
    </w:p>
    <w:p>
      <w:pPr>
        <w:framePr w:w="1351" w:wrap="around" w:vAnchor="margin" w:hAnchor="text" w:x="6534" w:y="9743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40-50%</w:t>
      </w:r>
    </w:p>
    <w:p>
      <w:pPr>
        <w:framePr w:w="1351" w:wrap="around" w:vAnchor="margin" w:hAnchor="text" w:x="8800" w:y="9743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10-20%</w:t>
      </w:r>
    </w:p>
    <w:p>
      <w:pPr>
        <w:framePr w:w="600" w:wrap="around" w:vAnchor="margin" w:hAnchor="text" w:x="2400" w:y="10352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</w:t>
      </w:r>
    </w:p>
    <w:p>
      <w:pPr>
        <w:framePr w:w="842" w:wrap="around" w:vAnchor="margin" w:hAnchor="text" w:x="4158" w:y="1093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1"/>
          <w:sz w:val="24"/>
        </w:rPr>
        <w:t>类别</w:t>
      </w:r>
    </w:p>
    <w:p>
      <w:pPr>
        <w:framePr w:w="842" w:wrap="around" w:vAnchor="margin" w:hAnchor="text" w:x="5965" w:y="1093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1"/>
          <w:sz w:val="24"/>
        </w:rPr>
        <w:t>序号</w:t>
      </w:r>
    </w:p>
    <w:p>
      <w:pPr>
        <w:framePr w:w="842" w:wrap="around" w:vAnchor="margin" w:hAnchor="text" w:x="7518" w:y="1093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1"/>
          <w:sz w:val="24"/>
        </w:rPr>
        <w:t>科目</w:t>
      </w:r>
    </w:p>
    <w:p>
      <w:pPr>
        <w:framePr w:w="480" w:wrap="around" w:vAnchor="margin" w:hAnchor="text" w:x="6145" w:y="1144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480" w:wrap="around" w:vAnchor="margin" w:hAnchor="text" w:x="6145" w:y="11443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2</w:t>
      </w:r>
    </w:p>
    <w:p>
      <w:pPr>
        <w:framePr w:w="480" w:wrap="around" w:vAnchor="margin" w:hAnchor="text" w:x="6145" w:y="11443"/>
        <w:widowControl w:val="0"/>
        <w:autoSpaceDE w:val="0"/>
        <w:autoSpaceDN w:val="0"/>
        <w:spacing w:before="0" w:after="0" w:line="511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3</w:t>
      </w:r>
    </w:p>
    <w:p>
      <w:pPr>
        <w:framePr w:w="480" w:wrap="around" w:vAnchor="margin" w:hAnchor="text" w:x="6145" w:y="11443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4</w:t>
      </w:r>
    </w:p>
    <w:p>
      <w:pPr>
        <w:framePr w:w="480" w:wrap="around" w:vAnchor="margin" w:hAnchor="text" w:x="6145" w:y="11443"/>
        <w:widowControl w:val="0"/>
        <w:autoSpaceDE w:val="0"/>
        <w:autoSpaceDN w:val="0"/>
        <w:spacing w:before="0" w:after="0" w:line="512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5</w:t>
      </w:r>
    </w:p>
    <w:p>
      <w:pPr>
        <w:framePr w:w="480" w:wrap="around" w:vAnchor="margin" w:hAnchor="text" w:x="6145" w:y="11443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6</w:t>
      </w:r>
    </w:p>
    <w:p>
      <w:pPr>
        <w:framePr w:w="480" w:wrap="around" w:vAnchor="margin" w:hAnchor="text" w:x="6145" w:y="11443"/>
        <w:widowControl w:val="0"/>
        <w:autoSpaceDE w:val="0"/>
        <w:autoSpaceDN w:val="0"/>
        <w:spacing w:before="0" w:after="0" w:line="511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7</w:t>
      </w:r>
    </w:p>
    <w:p>
      <w:pPr>
        <w:framePr w:w="480" w:wrap="around" w:vAnchor="margin" w:hAnchor="text" w:x="6145" w:y="11443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8</w:t>
      </w:r>
    </w:p>
    <w:p>
      <w:pPr>
        <w:framePr w:w="1800" w:wrap="around" w:vAnchor="margin" w:hAnchor="text" w:x="7041" w:y="1144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中医基础理论</w:t>
      </w:r>
    </w:p>
    <w:p>
      <w:pPr>
        <w:framePr w:w="1800" w:wrap="around" w:vAnchor="margin" w:hAnchor="text" w:x="7041" w:y="11443"/>
        <w:widowControl w:val="0"/>
        <w:autoSpaceDE w:val="0"/>
        <w:autoSpaceDN w:val="0"/>
        <w:spacing w:before="0" w:after="0" w:line="509" w:lineRule="exact"/>
        <w:ind w:left="12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中医诊断学</w:t>
      </w:r>
    </w:p>
    <w:p>
      <w:pPr>
        <w:framePr w:w="1800" w:wrap="around" w:vAnchor="margin" w:hAnchor="text" w:x="7041" w:y="11443"/>
        <w:widowControl w:val="0"/>
        <w:autoSpaceDE w:val="0"/>
        <w:autoSpaceDN w:val="0"/>
        <w:spacing w:before="0" w:after="0" w:line="511" w:lineRule="exact"/>
        <w:ind w:left="36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中药学</w:t>
      </w:r>
    </w:p>
    <w:p>
      <w:pPr>
        <w:framePr w:w="2520" w:wrap="around" w:vAnchor="margin" w:hAnchor="text" w:x="3320" w:y="1246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中医（基础医学类）</w:t>
      </w:r>
    </w:p>
    <w:p>
      <w:pPr>
        <w:framePr w:w="1080" w:wrap="around" w:vAnchor="margin" w:hAnchor="text" w:x="7401" w:y="12972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方剂学</w:t>
      </w:r>
    </w:p>
    <w:p>
      <w:pPr>
        <w:framePr w:w="1320" w:wrap="around" w:vAnchor="margin" w:hAnchor="text" w:x="7281" w:y="1348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四部经典</w:t>
      </w:r>
    </w:p>
    <w:p>
      <w:pPr>
        <w:framePr w:w="1560" w:wrap="around" w:vAnchor="margin" w:hAnchor="text" w:x="7161" w:y="13993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中医内科学</w:t>
      </w:r>
    </w:p>
    <w:p>
      <w:pPr>
        <w:framePr w:w="1560" w:wrap="around" w:vAnchor="margin" w:hAnchor="text" w:x="7161" w:y="13993"/>
        <w:widowControl w:val="0"/>
        <w:autoSpaceDE w:val="0"/>
        <w:autoSpaceDN w:val="0"/>
        <w:spacing w:before="0" w:after="0" w:line="511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中医外科学</w:t>
      </w:r>
    </w:p>
    <w:p>
      <w:pPr>
        <w:framePr w:w="1560" w:wrap="around" w:vAnchor="margin" w:hAnchor="text" w:x="7161" w:y="13993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中医儿科学</w:t>
      </w:r>
    </w:p>
    <w:p>
      <w:pPr>
        <w:framePr w:w="2520" w:wrap="around" w:vAnchor="margin" w:hAnchor="text" w:x="3320" w:y="14504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中医（临床医学类）</w:t>
      </w:r>
    </w:p>
    <w:p>
      <w:pPr>
        <w:framePr w:w="360" w:wrap="around" w:vAnchor="margin" w:hAnchor="text" w:x="5907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4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3" o:spid="_x0000_s1029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80" w:wrap="around" w:vAnchor="margin" w:hAnchor="text" w:x="6145" w:y="162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9</w:t>
      </w:r>
    </w:p>
    <w:p>
      <w:pPr>
        <w:framePr w:w="1800" w:wrap="around" w:vAnchor="margin" w:hAnchor="text" w:x="7041" w:y="1626"/>
        <w:widowControl w:val="0"/>
        <w:autoSpaceDE w:val="0"/>
        <w:autoSpaceDN w:val="0"/>
        <w:spacing w:before="0" w:after="0" w:line="240" w:lineRule="exact"/>
        <w:ind w:left="12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中医妇科学</w:t>
      </w:r>
    </w:p>
    <w:p>
      <w:pPr>
        <w:framePr w:w="1800" w:wrap="around" w:vAnchor="margin" w:hAnchor="text" w:x="7041" w:y="1626"/>
        <w:widowControl w:val="0"/>
        <w:autoSpaceDE w:val="0"/>
        <w:autoSpaceDN w:val="0"/>
        <w:spacing w:before="0" w:after="0" w:line="512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中医骨伤科学</w:t>
      </w:r>
    </w:p>
    <w:p>
      <w:pPr>
        <w:framePr w:w="1800" w:wrap="around" w:vAnchor="margin" w:hAnchor="text" w:x="7041" w:y="1626"/>
        <w:widowControl w:val="0"/>
        <w:autoSpaceDE w:val="0"/>
        <w:autoSpaceDN w:val="0"/>
        <w:spacing w:before="0" w:after="0" w:line="509" w:lineRule="exact"/>
        <w:ind w:left="36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针灸学</w:t>
      </w:r>
    </w:p>
    <w:p>
      <w:pPr>
        <w:framePr w:w="480" w:wrap="around" w:vAnchor="margin" w:hAnchor="text" w:x="6085" w:y="21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480" w:wrap="around" w:vAnchor="margin" w:hAnchor="text" w:x="6205" w:y="213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0</w:t>
      </w:r>
    </w:p>
    <w:p>
      <w:pPr>
        <w:framePr w:w="480" w:wrap="around" w:vAnchor="margin" w:hAnchor="text" w:x="6205" w:y="2137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480" w:wrap="around" w:vAnchor="margin" w:hAnchor="text" w:x="6205" w:y="2137"/>
        <w:widowControl w:val="0"/>
        <w:autoSpaceDE w:val="0"/>
        <w:autoSpaceDN w:val="0"/>
        <w:spacing w:before="0" w:after="0" w:line="511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2</w:t>
      </w:r>
    </w:p>
    <w:p>
      <w:pPr>
        <w:framePr w:w="480" w:wrap="around" w:vAnchor="margin" w:hAnchor="text" w:x="6205" w:y="2137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3</w:t>
      </w:r>
    </w:p>
    <w:p>
      <w:pPr>
        <w:framePr w:w="480" w:wrap="around" w:vAnchor="margin" w:hAnchor="text" w:x="6205" w:y="2137"/>
        <w:widowControl w:val="0"/>
        <w:autoSpaceDE w:val="0"/>
        <w:autoSpaceDN w:val="0"/>
        <w:spacing w:before="0" w:after="0" w:line="511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4</w:t>
      </w:r>
    </w:p>
    <w:p>
      <w:pPr>
        <w:framePr w:w="480" w:wrap="around" w:vAnchor="margin" w:hAnchor="text" w:x="6085" w:y="264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480" w:wrap="around" w:vAnchor="margin" w:hAnchor="text" w:x="6085" w:y="2646"/>
        <w:widowControl w:val="0"/>
        <w:autoSpaceDE w:val="0"/>
        <w:autoSpaceDN w:val="0"/>
        <w:spacing w:before="0" w:after="0" w:line="511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480" w:wrap="around" w:vAnchor="margin" w:hAnchor="text" w:x="6085" w:y="2646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480" w:wrap="around" w:vAnchor="margin" w:hAnchor="text" w:x="6085" w:y="2646"/>
        <w:widowControl w:val="0"/>
        <w:autoSpaceDE w:val="0"/>
        <w:autoSpaceDN w:val="0"/>
        <w:spacing w:before="0" w:after="0" w:line="511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1080" w:wrap="around" w:vAnchor="margin" w:hAnchor="text" w:x="7401" w:y="315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推拿学</w:t>
      </w:r>
    </w:p>
    <w:p>
      <w:pPr>
        <w:framePr w:w="1080" w:wrap="around" w:vAnchor="margin" w:hAnchor="text" w:x="7401" w:y="366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解剖学</w:t>
      </w:r>
    </w:p>
    <w:p>
      <w:pPr>
        <w:framePr w:w="840" w:wrap="around" w:vAnchor="margin" w:hAnchor="text" w:x="7521" w:y="417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生理</w:t>
      </w:r>
    </w:p>
    <w:p>
      <w:pPr>
        <w:framePr w:w="2520" w:wrap="around" w:vAnchor="margin" w:hAnchor="text" w:x="3320" w:y="46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西医（基础医学类）</w:t>
      </w:r>
    </w:p>
    <w:p>
      <w:pPr>
        <w:framePr w:w="600" w:wrap="around" w:vAnchor="margin" w:hAnchor="text" w:x="6085" w:y="46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15</w:t>
      </w:r>
    </w:p>
    <w:p>
      <w:pPr>
        <w:framePr w:w="840" w:wrap="around" w:vAnchor="margin" w:hAnchor="text" w:x="7521" w:y="4686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病理</w:t>
      </w:r>
    </w:p>
    <w:p>
      <w:pPr>
        <w:framePr w:w="480" w:wrap="around" w:vAnchor="margin" w:hAnchor="text" w:x="6085" w:y="519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480" w:wrap="around" w:vAnchor="margin" w:hAnchor="text" w:x="6085" w:y="5197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480" w:wrap="around" w:vAnchor="margin" w:hAnchor="text" w:x="6085" w:y="5197"/>
        <w:widowControl w:val="0"/>
        <w:autoSpaceDE w:val="0"/>
        <w:autoSpaceDN w:val="0"/>
        <w:spacing w:before="0" w:after="0" w:line="511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480" w:wrap="around" w:vAnchor="margin" w:hAnchor="text" w:x="6205" w:y="519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6</w:t>
      </w:r>
    </w:p>
    <w:p>
      <w:pPr>
        <w:framePr w:w="480" w:wrap="around" w:vAnchor="margin" w:hAnchor="text" w:x="6205" w:y="5197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7</w:t>
      </w:r>
    </w:p>
    <w:p>
      <w:pPr>
        <w:framePr w:w="480" w:wrap="around" w:vAnchor="margin" w:hAnchor="text" w:x="6205" w:y="5197"/>
        <w:widowControl w:val="0"/>
        <w:autoSpaceDE w:val="0"/>
        <w:autoSpaceDN w:val="0"/>
        <w:spacing w:before="0" w:after="0" w:line="511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8</w:t>
      </w:r>
    </w:p>
    <w:p>
      <w:pPr>
        <w:framePr w:w="840" w:wrap="around" w:vAnchor="margin" w:hAnchor="text" w:x="7521" w:y="519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药理</w:t>
      </w:r>
    </w:p>
    <w:p>
      <w:pPr>
        <w:framePr w:w="1560" w:wrap="around" w:vAnchor="margin" w:hAnchor="text" w:x="7161" w:y="570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诊断学基础</w:t>
      </w:r>
    </w:p>
    <w:p>
      <w:pPr>
        <w:framePr w:w="1560" w:wrap="around" w:vAnchor="margin" w:hAnchor="text" w:x="7161" w:y="5707"/>
        <w:widowControl w:val="0"/>
        <w:autoSpaceDE w:val="0"/>
        <w:autoSpaceDN w:val="0"/>
        <w:spacing w:before="0" w:after="0" w:line="511" w:lineRule="exact"/>
        <w:ind w:left="24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内科学</w:t>
      </w:r>
    </w:p>
    <w:p>
      <w:pPr>
        <w:framePr w:w="2520" w:wrap="around" w:vAnchor="margin" w:hAnchor="text" w:x="3320" w:y="672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西医（临床医学类）</w:t>
      </w:r>
    </w:p>
    <w:p>
      <w:pPr>
        <w:framePr w:w="600" w:wrap="around" w:vAnchor="margin" w:hAnchor="text" w:x="6085" w:y="672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19</w:t>
      </w:r>
    </w:p>
    <w:p>
      <w:pPr>
        <w:framePr w:w="1080" w:wrap="around" w:vAnchor="margin" w:hAnchor="text" w:x="7401" w:y="672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外科学</w:t>
      </w:r>
    </w:p>
    <w:p>
      <w:pPr>
        <w:framePr w:w="480" w:wrap="around" w:vAnchor="margin" w:hAnchor="text" w:x="6085" w:y="72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2</w:t>
      </w:r>
    </w:p>
    <w:p>
      <w:pPr>
        <w:framePr w:w="480" w:wrap="around" w:vAnchor="margin" w:hAnchor="text" w:x="6085" w:y="7238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2</w:t>
      </w:r>
    </w:p>
    <w:p>
      <w:pPr>
        <w:framePr w:w="480" w:wrap="around" w:vAnchor="margin" w:hAnchor="text" w:x="6205" w:y="723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0</w:t>
      </w:r>
    </w:p>
    <w:p>
      <w:pPr>
        <w:framePr w:w="480" w:wrap="around" w:vAnchor="margin" w:hAnchor="text" w:x="6205" w:y="7238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1</w:t>
      </w:r>
    </w:p>
    <w:p>
      <w:pPr>
        <w:framePr w:w="2040" w:wrap="around" w:vAnchor="margin" w:hAnchor="text" w:x="6921" w:y="7238"/>
        <w:widowControl w:val="0"/>
        <w:autoSpaceDE w:val="0"/>
        <w:autoSpaceDN w:val="0"/>
        <w:spacing w:before="0" w:after="0" w:line="240" w:lineRule="exact"/>
        <w:ind w:left="36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传染病学</w:t>
      </w:r>
    </w:p>
    <w:p>
      <w:pPr>
        <w:framePr w:w="2040" w:wrap="around" w:vAnchor="margin" w:hAnchor="text" w:x="6921" w:y="7238"/>
        <w:widowControl w:val="0"/>
        <w:autoSpaceDE w:val="0"/>
        <w:autoSpaceDN w:val="0"/>
        <w:spacing w:before="0" w:after="0" w:line="509" w:lineRule="exact"/>
        <w:ind w:left="24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医学伦理学</w:t>
      </w:r>
    </w:p>
    <w:p>
      <w:pPr>
        <w:framePr w:w="2040" w:wrap="around" w:vAnchor="margin" w:hAnchor="text" w:x="6921" w:y="7238"/>
        <w:widowControl w:val="0"/>
        <w:autoSpaceDE w:val="0"/>
        <w:autoSpaceDN w:val="0"/>
        <w:spacing w:before="0" w:after="0" w:line="511" w:lineRule="exact"/>
        <w:ind w:left="36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卫生法规</w:t>
      </w:r>
    </w:p>
    <w:p>
      <w:pPr>
        <w:framePr w:w="2040" w:wrap="around" w:vAnchor="margin" w:hAnchor="text" w:x="6921" w:y="7238"/>
        <w:widowControl w:val="0"/>
        <w:autoSpaceDE w:val="0"/>
        <w:autoSpaceDN w:val="0"/>
        <w:spacing w:before="0" w:after="0" w:line="509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医患沟通与交流</w:t>
      </w:r>
    </w:p>
    <w:p>
      <w:pPr>
        <w:framePr w:w="1320" w:wrap="around" w:vAnchor="margin" w:hAnchor="text" w:x="3920" w:y="82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ELAOWR+·ÂËÎ_GB2312"/>
          <w:color w:val="000000"/>
          <w:spacing w:val="0"/>
          <w:sz w:val="24"/>
        </w:rPr>
      </w:pPr>
      <w:r>
        <w:rPr>
          <w:rFonts w:ascii="ELAOWR+·ÂËÎ_GB2312" w:hAnsi="ELAOWR+·ÂËÎ_GB2312" w:cs="ELAOWR+·ÂËÎ_GB2312"/>
          <w:color w:val="000000"/>
          <w:spacing w:val="0"/>
          <w:sz w:val="24"/>
        </w:rPr>
        <w:t>医学人文</w:t>
      </w:r>
    </w:p>
    <w:p>
      <w:pPr>
        <w:framePr w:w="600" w:wrap="around" w:vAnchor="margin" w:hAnchor="text" w:x="6085" w:y="8258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22</w:t>
      </w:r>
    </w:p>
    <w:p>
      <w:pPr>
        <w:framePr w:w="480" w:wrap="around" w:vAnchor="margin" w:hAnchor="text" w:x="6085" w:y="876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2</w:t>
      </w:r>
    </w:p>
    <w:p>
      <w:pPr>
        <w:framePr w:w="480" w:wrap="around" w:vAnchor="margin" w:hAnchor="text" w:x="6205" w:y="8767"/>
        <w:widowControl w:val="0"/>
        <w:autoSpaceDE w:val="0"/>
        <w:autoSpaceDN w:val="0"/>
        <w:spacing w:before="0" w:after="0" w:line="240" w:lineRule="exact"/>
        <w:ind w:left="0" w:right="0"/>
        <w:jc w:val="left"/>
        <w:rPr>
          <w:rFonts w:ascii="NLPEDH+·ÂËÎ_GB2312"/>
          <w:color w:val="000000"/>
          <w:spacing w:val="0"/>
          <w:sz w:val="24"/>
        </w:rPr>
      </w:pPr>
      <w:r>
        <w:rPr>
          <w:rFonts w:ascii="NLPEDH+·ÂËÎ_GB2312"/>
          <w:color w:val="000000"/>
          <w:spacing w:val="0"/>
          <w:sz w:val="24"/>
        </w:rPr>
        <w:t>3</w:t>
      </w:r>
    </w:p>
    <w:p>
      <w:pPr>
        <w:framePr w:w="600" w:wrap="around" w:vAnchor="margin" w:hAnchor="text" w:x="2400" w:y="928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4</w:t>
      </w:r>
    </w:p>
    <w:p>
      <w:pPr>
        <w:framePr w:w="600" w:wrap="around" w:vAnchor="margin" w:hAnchor="text" w:x="2400" w:y="928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5</w:t>
      </w:r>
    </w:p>
    <w:p>
      <w:pPr>
        <w:framePr w:w="600" w:wrap="around" w:vAnchor="margin" w:hAnchor="text" w:x="2400" w:y="928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6</w:t>
      </w:r>
    </w:p>
    <w:p>
      <w:pPr>
        <w:framePr w:w="4312" w:wrap="around" w:vAnchor="margin" w:hAnchor="text" w:x="2552" w:y="928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考试形式：计算机化考试。</w:t>
      </w:r>
    </w:p>
    <w:p>
      <w:pPr>
        <w:framePr w:w="7072" w:wrap="around" w:vAnchor="margin" w:hAnchor="text" w:x="2552" w:y="986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考试时间：共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小时，每单元考试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24"/>
          <w:sz w:val="30"/>
        </w:rPr>
        <w:t>2.5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小时。</w:t>
      </w:r>
    </w:p>
    <w:p>
      <w:pPr>
        <w:framePr w:w="8690" w:wrap="around" w:vAnchor="margin" w:hAnchor="text" w:x="2552" w:y="104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-5"/>
          <w:sz w:val="30"/>
        </w:rPr>
        <w:t>合格标准：满分</w:t>
      </w:r>
      <w:r>
        <w:rPr>
          <w:rFonts w:ascii="Times New Roman"/>
          <w:color w:val="000000"/>
          <w:spacing w:val="5"/>
          <w:sz w:val="30"/>
        </w:rPr>
        <w:t xml:space="preserve"> </w:t>
      </w:r>
      <w:r>
        <w:rPr>
          <w:rFonts w:ascii="NLPEDH+·ÂËÎ_GB2312"/>
          <w:color w:val="000000"/>
          <w:spacing w:val="25"/>
          <w:sz w:val="30"/>
        </w:rPr>
        <w:t>400</w:t>
      </w:r>
      <w:r>
        <w:rPr>
          <w:rFonts w:ascii="ELAOWR+·ÂËÎ_GB2312" w:hAnsi="ELAOWR+·ÂËÎ_GB2312" w:cs="ELAOWR+·ÂËÎ_GB2312"/>
          <w:color w:val="000000"/>
          <w:spacing w:val="-10"/>
          <w:sz w:val="30"/>
        </w:rPr>
        <w:t>分，暂定</w:t>
      </w:r>
      <w:r>
        <w:rPr>
          <w:rFonts w:ascii="Times New Roman"/>
          <w:color w:val="000000"/>
          <w:spacing w:val="12"/>
          <w:sz w:val="30"/>
        </w:rPr>
        <w:t xml:space="preserve"> </w:t>
      </w:r>
      <w:r>
        <w:rPr>
          <w:rFonts w:ascii="NLPEDH+·ÂËÎ_GB2312"/>
          <w:color w:val="000000"/>
          <w:spacing w:val="25"/>
          <w:sz w:val="30"/>
        </w:rPr>
        <w:t>240</w:t>
      </w:r>
      <w:r>
        <w:rPr>
          <w:rFonts w:ascii="ELAOWR+·ÂËÎ_GB2312" w:hAnsi="ELAOWR+·ÂËÎ_GB2312" w:cs="ELAOWR+·ÂËÎ_GB2312"/>
          <w:color w:val="000000"/>
          <w:spacing w:val="-3"/>
          <w:sz w:val="30"/>
        </w:rPr>
        <w:t>分为合格线（具体以专</w:t>
      </w:r>
    </w:p>
    <w:p>
      <w:pPr>
        <w:framePr w:w="3450" w:wrap="around" w:vAnchor="margin" w:hAnchor="text" w:x="1800" w:y="1102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5"/>
          <w:sz w:val="30"/>
        </w:rPr>
        <w:t>家判断法结果为准）。</w:t>
      </w:r>
    </w:p>
    <w:p>
      <w:pPr>
        <w:framePr w:w="600" w:wrap="around" w:vAnchor="margin" w:hAnchor="text" w:x="2400" w:y="1160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7</w:t>
      </w:r>
    </w:p>
    <w:p>
      <w:pPr>
        <w:framePr w:w="8022" w:wrap="around" w:vAnchor="margin" w:hAnchor="text" w:x="2552" w:y="1160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中西医内容比例：中医与西医考核内容比例约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7:3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。</w:t>
      </w:r>
    </w:p>
    <w:p>
      <w:pPr>
        <w:framePr w:w="7935" w:wrap="around" w:vAnchor="margin" w:hAnchor="text" w:x="2400" w:y="121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6"/>
          <w:sz w:val="30"/>
        </w:rPr>
        <w:t>（二）临床基本技能考试（以下简称“技能考试”）</w:t>
      </w:r>
    </w:p>
    <w:p>
      <w:pPr>
        <w:framePr w:w="600" w:wrap="around" w:vAnchor="margin" w:hAnchor="text" w:x="2400" w:y="1276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8798" w:wrap="around" w:vAnchor="margin" w:hAnchor="text" w:x="2552" w:y="1276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考试形式：客观结构化临床考核（</w:t>
      </w:r>
      <w:r>
        <w:rPr>
          <w:rFonts w:ascii="NLPEDH+·ÂËÎ_GB2312"/>
          <w:color w:val="000000"/>
          <w:spacing w:val="1"/>
          <w:sz w:val="30"/>
        </w:rPr>
        <w:t>osce</w:t>
      </w:r>
      <w:r>
        <w:rPr>
          <w:rFonts w:ascii="ELAOWR+·ÂËÎ_GB2312" w:hAnsi="ELAOWR+·ÂËÎ_GB2312" w:cs="ELAOWR+·ÂËÎ_GB2312"/>
          <w:color w:val="000000"/>
          <w:spacing w:val="-17"/>
          <w:sz w:val="30"/>
        </w:rPr>
        <w:t>），包括问诊、操</w:t>
      </w:r>
    </w:p>
    <w:p>
      <w:pPr>
        <w:framePr w:w="2324" w:wrap="around" w:vAnchor="margin" w:hAnchor="text" w:x="1800" w:y="133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作、</w:t>
      </w:r>
      <w:r>
        <w:rPr>
          <w:rFonts w:ascii="NLPEDH+·ÂËÎ_GB2312"/>
          <w:color w:val="000000"/>
          <w:spacing w:val="36"/>
          <w:sz w:val="30"/>
        </w:rPr>
        <w:t>SP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配合。</w:t>
      </w:r>
    </w:p>
    <w:p>
      <w:pPr>
        <w:framePr w:w="600" w:wrap="around" w:vAnchor="margin" w:hAnchor="text" w:x="2400" w:y="1392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9142" w:wrap="around" w:vAnchor="margin" w:hAnchor="text" w:x="2552" w:y="1392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-9"/>
          <w:sz w:val="30"/>
        </w:rPr>
        <w:t>考试内容：主要考查病史采集、体格检查和基本操作技能，</w:t>
      </w:r>
    </w:p>
    <w:p>
      <w:pPr>
        <w:framePr w:w="6555" w:wrap="around" w:vAnchor="margin" w:hAnchor="text" w:x="1800" w:y="14510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同时对沟通交流能力与人文关怀进行评价。</w:t>
      </w:r>
    </w:p>
    <w:p>
      <w:pPr>
        <w:framePr w:w="360" w:wrap="around" w:vAnchor="margin" w:hAnchor="text" w:x="5907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5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4" o:spid="_x0000_s1030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6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00" w:wrap="around" w:vAnchor="margin" w:hAnchor="text" w:x="2400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</w:t>
      </w:r>
    </w:p>
    <w:p>
      <w:pPr>
        <w:framePr w:w="2100" w:wrap="around" w:vAnchor="margin" w:hAnchor="text" w:x="2552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考站设计：</w:t>
      </w:r>
    </w:p>
    <w:p>
      <w:pPr>
        <w:framePr w:w="1050" w:wrap="around" w:vAnchor="margin" w:hAnchor="text" w:x="2000" w:y="221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考站</w:t>
      </w:r>
    </w:p>
    <w:p>
      <w:pPr>
        <w:framePr w:w="1650" w:wrap="around" w:vAnchor="margin" w:hAnchor="text" w:x="3288" w:y="221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考试内容</w:t>
      </w:r>
    </w:p>
    <w:p>
      <w:pPr>
        <w:framePr w:w="1650" w:wrap="around" w:vAnchor="margin" w:hAnchor="text" w:x="3288" w:y="2218"/>
        <w:widowControl w:val="0"/>
        <w:autoSpaceDE w:val="0"/>
        <w:autoSpaceDN w:val="0"/>
        <w:spacing w:before="0" w:after="0" w:line="59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病史采集</w:t>
      </w:r>
    </w:p>
    <w:p>
      <w:pPr>
        <w:framePr w:w="1650" w:wrap="around" w:vAnchor="margin" w:hAnchor="text" w:x="3288" w:y="221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病史采集</w:t>
      </w:r>
    </w:p>
    <w:p>
      <w:pPr>
        <w:framePr w:w="1650" w:wrap="around" w:vAnchor="margin" w:hAnchor="text" w:x="3288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体格检查</w:t>
      </w:r>
    </w:p>
    <w:p>
      <w:pPr>
        <w:framePr w:w="1650" w:wrap="around" w:vAnchor="margin" w:hAnchor="text" w:x="3288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体格检查</w:t>
      </w:r>
    </w:p>
    <w:p>
      <w:pPr>
        <w:framePr w:w="1650" w:wrap="around" w:vAnchor="margin" w:hAnchor="text" w:x="3288" w:y="221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基本操作</w:t>
      </w:r>
    </w:p>
    <w:p>
      <w:pPr>
        <w:framePr w:w="1650" w:wrap="around" w:vAnchor="margin" w:hAnchor="text" w:x="3288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心肺复苏</w:t>
      </w:r>
    </w:p>
    <w:p>
      <w:pPr>
        <w:framePr w:w="1650" w:wrap="around" w:vAnchor="margin" w:hAnchor="text" w:x="5444" w:y="221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考试方式</w:t>
      </w:r>
    </w:p>
    <w:p>
      <w:pPr>
        <w:framePr w:w="1650" w:wrap="around" w:vAnchor="margin" w:hAnchor="text" w:x="5444" w:y="2218"/>
        <w:widowControl w:val="0"/>
        <w:autoSpaceDE w:val="0"/>
        <w:autoSpaceDN w:val="0"/>
        <w:spacing w:before="0" w:after="0" w:line="59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口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试</w:t>
      </w:r>
    </w:p>
    <w:p>
      <w:pPr>
        <w:framePr w:w="1650" w:wrap="around" w:vAnchor="margin" w:hAnchor="text" w:x="5444" w:y="221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口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试</w:t>
      </w:r>
    </w:p>
    <w:p>
      <w:pPr>
        <w:framePr w:w="1650" w:wrap="around" w:vAnchor="margin" w:hAnchor="text" w:x="5444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操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作</w:t>
      </w:r>
    </w:p>
    <w:p>
      <w:pPr>
        <w:framePr w:w="1650" w:wrap="around" w:vAnchor="margin" w:hAnchor="text" w:x="5444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操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作</w:t>
      </w:r>
    </w:p>
    <w:p>
      <w:pPr>
        <w:framePr w:w="1650" w:wrap="around" w:vAnchor="margin" w:hAnchor="text" w:x="5444" w:y="221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操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作</w:t>
      </w:r>
    </w:p>
    <w:p>
      <w:pPr>
        <w:framePr w:w="1650" w:wrap="around" w:vAnchor="margin" w:hAnchor="text" w:x="5444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操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作</w:t>
      </w:r>
    </w:p>
    <w:p>
      <w:pPr>
        <w:framePr w:w="1650" w:wrap="around" w:vAnchor="margin" w:hAnchor="text" w:x="7679" w:y="221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考试时间</w:t>
      </w:r>
    </w:p>
    <w:p>
      <w:pPr>
        <w:framePr w:w="1650" w:wrap="around" w:vAnchor="margin" w:hAnchor="text" w:x="7679" w:y="2218"/>
        <w:widowControl w:val="0"/>
        <w:autoSpaceDE w:val="0"/>
        <w:autoSpaceDN w:val="0"/>
        <w:spacing w:before="0" w:after="0" w:line="59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10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分钟</w:t>
      </w:r>
    </w:p>
    <w:p>
      <w:pPr>
        <w:framePr w:w="1650" w:wrap="around" w:vAnchor="margin" w:hAnchor="text" w:x="7679" w:y="221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10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分钟</w:t>
      </w:r>
    </w:p>
    <w:p>
      <w:pPr>
        <w:framePr w:w="1650" w:wrap="around" w:vAnchor="margin" w:hAnchor="text" w:x="7679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10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分钟</w:t>
      </w:r>
    </w:p>
    <w:p>
      <w:pPr>
        <w:framePr w:w="1650" w:wrap="around" w:vAnchor="margin" w:hAnchor="text" w:x="7679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10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分钟</w:t>
      </w:r>
    </w:p>
    <w:p>
      <w:pPr>
        <w:framePr w:w="1650" w:wrap="around" w:vAnchor="margin" w:hAnchor="text" w:x="7679" w:y="221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10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分钟</w:t>
      </w:r>
    </w:p>
    <w:p>
      <w:pPr>
        <w:framePr w:w="1650" w:wrap="around" w:vAnchor="margin" w:hAnchor="text" w:x="7679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10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分钟</w:t>
      </w:r>
    </w:p>
    <w:p>
      <w:pPr>
        <w:framePr w:w="1650" w:wrap="around" w:vAnchor="margin" w:hAnchor="text" w:x="7679" w:y="2218"/>
        <w:widowControl w:val="0"/>
        <w:autoSpaceDE w:val="0"/>
        <w:autoSpaceDN w:val="0"/>
        <w:spacing w:before="0" w:after="0" w:line="59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60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分钟</w:t>
      </w:r>
    </w:p>
    <w:p>
      <w:pPr>
        <w:framePr w:w="1276" w:wrap="around" w:vAnchor="margin" w:hAnchor="text" w:x="9799" w:y="221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值</w:t>
      </w:r>
    </w:p>
    <w:p>
      <w:pPr>
        <w:framePr w:w="1276" w:wrap="around" w:vAnchor="margin" w:hAnchor="text" w:x="9799" w:y="2218"/>
        <w:widowControl w:val="0"/>
        <w:autoSpaceDE w:val="0"/>
        <w:autoSpaceDN w:val="0"/>
        <w:spacing w:before="0" w:after="0" w:line="59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20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</w:t>
      </w:r>
    </w:p>
    <w:p>
      <w:pPr>
        <w:framePr w:w="1276" w:wrap="around" w:vAnchor="margin" w:hAnchor="text" w:x="9799" w:y="221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20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</w:t>
      </w:r>
    </w:p>
    <w:p>
      <w:pPr>
        <w:framePr w:w="1276" w:wrap="around" w:vAnchor="margin" w:hAnchor="text" w:x="9799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15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</w:t>
      </w:r>
    </w:p>
    <w:p>
      <w:pPr>
        <w:framePr w:w="1276" w:wrap="around" w:vAnchor="margin" w:hAnchor="text" w:x="9799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15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</w:t>
      </w:r>
    </w:p>
    <w:p>
      <w:pPr>
        <w:framePr w:w="1276" w:wrap="around" w:vAnchor="margin" w:hAnchor="text" w:x="9799" w:y="221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15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</w:t>
      </w:r>
    </w:p>
    <w:p>
      <w:pPr>
        <w:framePr w:w="1276" w:wrap="around" w:vAnchor="margin" w:hAnchor="text" w:x="9799" w:y="221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37"/>
          <w:sz w:val="30"/>
        </w:rPr>
        <w:t>15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</w:t>
      </w:r>
    </w:p>
    <w:p>
      <w:pPr>
        <w:framePr w:w="1276" w:wrap="around" w:vAnchor="margin" w:hAnchor="text" w:x="9799" w:y="2218"/>
        <w:widowControl w:val="0"/>
        <w:autoSpaceDE w:val="0"/>
        <w:autoSpaceDN w:val="0"/>
        <w:spacing w:before="0" w:after="0" w:line="59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25"/>
          <w:sz w:val="30"/>
        </w:rPr>
        <w:t>100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</w:t>
      </w:r>
    </w:p>
    <w:p>
      <w:pPr>
        <w:framePr w:w="600" w:wrap="around" w:vAnchor="margin" w:hAnchor="text" w:x="2000" w:y="280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600" w:wrap="around" w:vAnchor="margin" w:hAnchor="text" w:x="2000" w:y="280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600" w:wrap="around" w:vAnchor="margin" w:hAnchor="text" w:x="2000" w:y="280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</w:t>
      </w:r>
    </w:p>
    <w:p>
      <w:pPr>
        <w:framePr w:w="600" w:wrap="around" w:vAnchor="margin" w:hAnchor="text" w:x="2000" w:y="280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4</w:t>
      </w:r>
    </w:p>
    <w:p>
      <w:pPr>
        <w:framePr w:w="600" w:wrap="around" w:vAnchor="margin" w:hAnchor="text" w:x="2000" w:y="280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5</w:t>
      </w:r>
    </w:p>
    <w:p>
      <w:pPr>
        <w:framePr w:w="600" w:wrap="around" w:vAnchor="margin" w:hAnchor="text" w:x="2000" w:y="280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6</w:t>
      </w:r>
    </w:p>
    <w:p>
      <w:pPr>
        <w:framePr w:w="750" w:wrap="around" w:vAnchor="margin" w:hAnchor="text" w:x="2225" w:y="280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站</w:t>
      </w:r>
    </w:p>
    <w:p>
      <w:pPr>
        <w:framePr w:w="750" w:wrap="around" w:vAnchor="margin" w:hAnchor="text" w:x="2225" w:y="280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站</w:t>
      </w:r>
    </w:p>
    <w:p>
      <w:pPr>
        <w:framePr w:w="750" w:wrap="around" w:vAnchor="margin" w:hAnchor="text" w:x="2225" w:y="280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站</w:t>
      </w:r>
    </w:p>
    <w:p>
      <w:pPr>
        <w:framePr w:w="750" w:wrap="around" w:vAnchor="margin" w:hAnchor="text" w:x="2225" w:y="280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站</w:t>
      </w:r>
    </w:p>
    <w:p>
      <w:pPr>
        <w:framePr w:w="750" w:wrap="around" w:vAnchor="margin" w:hAnchor="text" w:x="2225" w:y="280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站</w:t>
      </w:r>
    </w:p>
    <w:p>
      <w:pPr>
        <w:framePr w:w="750" w:wrap="around" w:vAnchor="margin" w:hAnchor="text" w:x="2225" w:y="280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站</w:t>
      </w:r>
    </w:p>
    <w:p>
      <w:pPr>
        <w:framePr w:w="1350" w:wrap="around" w:vAnchor="margin" w:hAnchor="text" w:x="4182" w:y="629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合</w:t>
      </w:r>
      <w:r>
        <w:rPr>
          <w:rFonts w:ascii="Times New Roman"/>
          <w:color w:val="000000"/>
          <w:spacing w:val="225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计</w:t>
      </w:r>
    </w:p>
    <w:p>
      <w:pPr>
        <w:framePr w:w="9660" w:wrap="around" w:vAnchor="margin" w:hAnchor="text" w:x="2000" w:y="688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5"/>
          <w:sz w:val="30"/>
        </w:rPr>
        <w:t>备注：沟通能力、人文关怀等职业素质的考核融合到各站案例，</w:t>
      </w:r>
    </w:p>
    <w:p>
      <w:pPr>
        <w:framePr w:w="2476" w:wrap="around" w:vAnchor="margin" w:hAnchor="text" w:x="1800" w:y="74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分值约占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15%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。</w:t>
      </w:r>
    </w:p>
    <w:p>
      <w:pPr>
        <w:framePr w:w="600" w:wrap="around" w:vAnchor="margin" w:hAnchor="text" w:x="2400" w:y="80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4</w:t>
      </w:r>
    </w:p>
    <w:p>
      <w:pPr>
        <w:framePr w:w="7417" w:wrap="around" w:vAnchor="margin" w:hAnchor="text" w:x="2552" w:y="80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合格标准：满分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24"/>
          <w:sz w:val="30"/>
        </w:rPr>
        <w:t>100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分，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累计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60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分即为合格。</w:t>
      </w:r>
    </w:p>
    <w:p>
      <w:pPr>
        <w:framePr w:w="3462" w:wrap="around" w:vAnchor="margin" w:hAnchor="text" w:x="2391" w:y="862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六、实证研究时间安排</w:t>
      </w:r>
    </w:p>
    <w:p>
      <w:pPr>
        <w:framePr w:w="750" w:wrap="around" w:vAnchor="margin" w:hAnchor="text" w:x="2400" w:y="920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50" w:wrap="around" w:vAnchor="margin" w:hAnchor="text" w:x="2400" w:y="920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50" w:wrap="around" w:vAnchor="margin" w:hAnchor="text" w:x="2400" w:y="920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50" w:wrap="around" w:vAnchor="margin" w:hAnchor="text" w:x="2400" w:y="920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8692" w:wrap="around" w:vAnchor="margin" w:hAnchor="text" w:x="2700" w:y="920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一）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20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日前，完成实证研究考试实施方案。</w:t>
      </w:r>
    </w:p>
    <w:p>
      <w:pPr>
        <w:framePr w:w="8692" w:wrap="around" w:vAnchor="margin" w:hAnchor="text" w:x="2700" w:y="920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二）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日前，完成实证研究工作部署。</w:t>
      </w:r>
    </w:p>
    <w:p>
      <w:pPr>
        <w:framePr w:w="8692" w:wrap="around" w:vAnchor="margin" w:hAnchor="text" w:x="2700" w:y="920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2"/>
          <w:sz w:val="30"/>
        </w:rPr>
        <w:t>三）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10</w:t>
      </w:r>
      <w:r>
        <w:rPr>
          <w:rFonts w:ascii="ELAOWR+·ÂËÎ_GB2312" w:hAnsi="ELAOWR+·ÂËÎ_GB2312" w:cs="ELAOWR+·ÂËÎ_GB2312"/>
          <w:color w:val="000000"/>
          <w:spacing w:val="-5"/>
          <w:sz w:val="30"/>
        </w:rPr>
        <w:t>日前，院校向认证中心提供考生名单。</w:t>
      </w:r>
    </w:p>
    <w:p>
      <w:pPr>
        <w:framePr w:w="8692" w:wrap="around" w:vAnchor="margin" w:hAnchor="text" w:x="2700" w:y="920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四）</w:t>
      </w:r>
      <w:r>
        <w:rPr>
          <w:rFonts w:ascii="NLPEDH+·ÂËÎ_GB2312"/>
          <w:color w:val="000000"/>
          <w:spacing w:val="21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11"/>
          <w:sz w:val="30"/>
        </w:rPr>
        <w:t xml:space="preserve"> </w:t>
      </w:r>
      <w:r>
        <w:rPr>
          <w:rFonts w:ascii="NLPEDH+·ÂËÎ_GB2312"/>
          <w:color w:val="000000"/>
          <w:spacing w:val="83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11"/>
          <w:sz w:val="30"/>
        </w:rPr>
        <w:t xml:space="preserve"> </w:t>
      </w:r>
      <w:r>
        <w:rPr>
          <w:rFonts w:ascii="NLPEDH+·ÂËÎ_GB2312"/>
          <w:color w:val="000000"/>
          <w:spacing w:val="41"/>
          <w:sz w:val="30"/>
        </w:rPr>
        <w:t>10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日</w:t>
      </w:r>
      <w:r>
        <w:rPr>
          <w:rFonts w:ascii="NLPEDH+·ÂËÎ_GB2312"/>
          <w:color w:val="000000"/>
          <w:spacing w:val="28"/>
          <w:sz w:val="30"/>
        </w:rPr>
        <w:t>-25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日，考生网上报名完善个人信</w:t>
      </w:r>
    </w:p>
    <w:p>
      <w:pPr>
        <w:framePr w:w="1050" w:wrap="around" w:vAnchor="margin" w:hAnchor="text" w:x="1800" w:y="1152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息。</w:t>
      </w:r>
    </w:p>
    <w:p>
      <w:pPr>
        <w:framePr w:w="8863" w:wrap="around" w:vAnchor="margin" w:hAnchor="text" w:x="2400" w:y="1210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"/>
          <w:sz w:val="30"/>
        </w:rPr>
        <w:t>（五）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20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日前，召开分阶段考试考务系统培训</w:t>
      </w:r>
    </w:p>
    <w:p>
      <w:pPr>
        <w:framePr w:w="4485" w:wrap="around" w:vAnchor="margin" w:hAnchor="text" w:x="1800" w:y="126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会议，各院校考务人员参加。</w:t>
      </w:r>
    </w:p>
    <w:p>
      <w:pPr>
        <w:framePr w:w="750" w:wrap="around" w:vAnchor="margin" w:hAnchor="text" w:x="2400" w:y="1326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50" w:wrap="around" w:vAnchor="margin" w:hAnchor="text" w:x="2400" w:y="1326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8518" w:wrap="around" w:vAnchor="margin" w:hAnchor="text" w:x="2700" w:y="1326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六）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30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日前，各院校完成报名资格审核。</w:t>
      </w:r>
    </w:p>
    <w:p>
      <w:pPr>
        <w:framePr w:w="8518" w:wrap="around" w:vAnchor="margin" w:hAnchor="text" w:x="2700" w:y="1326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"/>
          <w:sz w:val="30"/>
        </w:rPr>
        <w:t>七）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4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10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日前，各院校上报机考、技能考试安</w:t>
      </w:r>
    </w:p>
    <w:p>
      <w:pPr>
        <w:framePr w:w="4140" w:wrap="around" w:vAnchor="margin" w:hAnchor="text" w:x="1800" w:y="1442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排、考组数、地址等信息。</w:t>
      </w:r>
    </w:p>
    <w:p>
      <w:pPr>
        <w:framePr w:w="360" w:wrap="around" w:vAnchor="margin" w:hAnchor="text" w:x="5907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6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5" o:spid="_x0000_s1031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7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50" w:wrap="around" w:vAnchor="margin" w:hAnchor="text" w:x="2400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9729" w:wrap="around" w:vAnchor="margin" w:hAnchor="text" w:x="1800" w:y="1627"/>
        <w:widowControl w:val="0"/>
        <w:autoSpaceDE w:val="0"/>
        <w:autoSpaceDN w:val="0"/>
        <w:spacing w:before="0" w:after="0" w:line="300" w:lineRule="exact"/>
        <w:ind w:left="9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八）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4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20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日前，认证中心完成考试材料用量统</w:t>
      </w:r>
    </w:p>
    <w:p>
      <w:pPr>
        <w:framePr w:w="9729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计，准考证号编排等相关事项。</w:t>
      </w:r>
    </w:p>
    <w:p>
      <w:pPr>
        <w:framePr w:w="9729" w:wrap="around" w:vAnchor="margin" w:hAnchor="text" w:x="1800" w:y="1627"/>
        <w:widowControl w:val="0"/>
        <w:autoSpaceDE w:val="0"/>
        <w:autoSpaceDN w:val="0"/>
        <w:spacing w:before="0" w:after="0" w:line="578" w:lineRule="exact"/>
        <w:ind w:left="9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6"/>
          <w:sz w:val="30"/>
        </w:rPr>
        <w:t>九）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4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20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</w:t>
      </w:r>
      <w:r>
        <w:rPr>
          <w:rFonts w:ascii="NLPEDH+·ÂËÎ_GB2312"/>
          <w:color w:val="000000"/>
          <w:spacing w:val="24"/>
          <w:sz w:val="30"/>
        </w:rPr>
        <w:t>-30</w:t>
      </w:r>
      <w:r>
        <w:rPr>
          <w:rFonts w:ascii="ELAOWR+·ÂËÎ_GB2312" w:hAnsi="ELAOWR+·ÂËÎ_GB2312" w:cs="ELAOWR+·ÂËÎ_GB2312"/>
          <w:color w:val="000000"/>
          <w:spacing w:val="-4"/>
          <w:sz w:val="30"/>
        </w:rPr>
        <w:t>日，召开考试培训会议（考官、</w:t>
      </w:r>
    </w:p>
    <w:p>
      <w:pPr>
        <w:framePr w:w="9729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0"/>
          <w:sz w:val="30"/>
        </w:rPr>
        <w:t>考务人员和机考保障人员培训）。</w:t>
      </w:r>
    </w:p>
    <w:p>
      <w:pPr>
        <w:framePr w:w="9729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9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3"/>
          <w:sz w:val="30"/>
        </w:rPr>
        <w:t>十）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日</w:t>
      </w:r>
      <w:r>
        <w:rPr>
          <w:rFonts w:ascii="NLPEDH+·ÂËÎ_GB2312"/>
          <w:color w:val="000000"/>
          <w:spacing w:val="36"/>
          <w:sz w:val="30"/>
        </w:rPr>
        <w:t>-7</w:t>
      </w:r>
      <w:r>
        <w:rPr>
          <w:rFonts w:ascii="ELAOWR+·ÂËÎ_GB2312" w:hAnsi="ELAOWR+·ÂËÎ_GB2312" w:cs="ELAOWR+·ÂËÎ_GB2312"/>
          <w:color w:val="000000"/>
          <w:spacing w:val="-3"/>
          <w:sz w:val="30"/>
        </w:rPr>
        <w:t>日，认证中心完成考试材料制作；</w:t>
      </w:r>
    </w:p>
    <w:p>
      <w:pPr>
        <w:framePr w:w="9729" w:wrap="around" w:vAnchor="margin" w:hAnchor="text" w:x="1800" w:y="162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各院校完成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-1"/>
          <w:sz w:val="30"/>
        </w:rPr>
        <w:t>SP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、考官名录上报工作。</w:t>
      </w:r>
    </w:p>
    <w:p>
      <w:pPr>
        <w:framePr w:w="9729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9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十一）</w:t>
      </w:r>
      <w:r>
        <w:rPr>
          <w:rFonts w:ascii="NLPEDH+·ÂËÎ_GB2312"/>
          <w:color w:val="000000"/>
          <w:spacing w:val="0"/>
          <w:sz w:val="30"/>
        </w:rPr>
        <w:t>2016</w:t>
      </w:r>
      <w:r>
        <w:rPr>
          <w:rFonts w:ascii="NLPEDH+·ÂËÎ_GB2312"/>
          <w:color w:val="000000"/>
          <w:spacing w:val="-49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26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5</w:t>
      </w:r>
      <w:r>
        <w:rPr>
          <w:rFonts w:ascii="NLPEDH+·ÂËÎ_GB2312"/>
          <w:color w:val="000000"/>
          <w:spacing w:val="-4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8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7</w:t>
      </w:r>
      <w:r>
        <w:rPr>
          <w:rFonts w:ascii="NLPEDH+·ÂËÎ_GB2312"/>
          <w:color w:val="000000"/>
          <w:spacing w:val="-5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日前各院校完成本单位实证研究考</w:t>
      </w:r>
    </w:p>
    <w:p>
      <w:pPr>
        <w:framePr w:w="9729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试组织方案制定工作。</w:t>
      </w:r>
    </w:p>
    <w:p>
      <w:pPr>
        <w:framePr w:w="750" w:wrap="around" w:vAnchor="margin" w:hAnchor="text" w:x="2400" w:y="278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50" w:wrap="around" w:vAnchor="margin" w:hAnchor="text" w:x="2400" w:y="39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50" w:wrap="around" w:vAnchor="margin" w:hAnchor="text" w:x="2400" w:y="51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8863" w:wrap="around" w:vAnchor="margin" w:hAnchor="text" w:x="2400" w:y="62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"/>
          <w:sz w:val="30"/>
        </w:rPr>
        <w:t>（十二）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76"/>
          <w:sz w:val="30"/>
        </w:rPr>
        <w:t>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12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日前，将考试材料和病史采集的病</w:t>
      </w:r>
    </w:p>
    <w:p>
      <w:pPr>
        <w:framePr w:w="6295" w:wrap="around" w:vAnchor="margin" w:hAnchor="text" w:x="1800" w:y="68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例摘要、</w:t>
      </w:r>
      <w:r>
        <w:rPr>
          <w:rFonts w:ascii="NLPEDH+·ÂËÎ_GB2312"/>
          <w:color w:val="000000"/>
          <w:spacing w:val="36"/>
          <w:sz w:val="30"/>
        </w:rPr>
        <w:t>SP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培训脚本机要邮寄给各院校。</w:t>
      </w:r>
    </w:p>
    <w:p>
      <w:pPr>
        <w:framePr w:w="750" w:wrap="around" w:vAnchor="margin" w:hAnchor="text" w:x="2400" w:y="742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10005" w:wrap="around" w:vAnchor="margin" w:hAnchor="text" w:x="1800" w:y="7429"/>
        <w:widowControl w:val="0"/>
        <w:autoSpaceDE w:val="0"/>
        <w:autoSpaceDN w:val="0"/>
        <w:spacing w:before="0" w:after="0" w:line="300" w:lineRule="exact"/>
        <w:ind w:left="9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"/>
          <w:sz w:val="30"/>
        </w:rPr>
        <w:t>十三）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76"/>
          <w:sz w:val="30"/>
        </w:rPr>
        <w:t>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16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日，分阶段考试考务系统提供准考</w:t>
      </w:r>
    </w:p>
    <w:p>
      <w:pPr>
        <w:framePr w:w="10005" w:wrap="around" w:vAnchor="margin" w:hAnchor="text" w:x="1800" w:y="742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8"/>
          <w:sz w:val="30"/>
        </w:rPr>
        <w:t>证以及考场编排相关信息的下载打印（桌签、门签、签到表等）。</w:t>
      </w:r>
    </w:p>
    <w:p>
      <w:pPr>
        <w:framePr w:w="10005" w:wrap="around" w:vAnchor="margin" w:hAnchor="text" w:x="1800" w:y="7429"/>
        <w:widowControl w:val="0"/>
        <w:autoSpaceDE w:val="0"/>
        <w:autoSpaceDN w:val="0"/>
        <w:spacing w:before="0" w:after="0" w:line="581" w:lineRule="exact"/>
        <w:ind w:left="9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"/>
          <w:sz w:val="30"/>
        </w:rPr>
        <w:t>十四）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76"/>
          <w:sz w:val="30"/>
        </w:rPr>
        <w:t>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22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日前，学校报告机考和技能考试基</w:t>
      </w:r>
    </w:p>
    <w:p>
      <w:pPr>
        <w:framePr w:w="10005" w:wrap="around" w:vAnchor="margin" w:hAnchor="text" w:x="1800" w:y="742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地准备情况。</w:t>
      </w:r>
    </w:p>
    <w:p>
      <w:pPr>
        <w:framePr w:w="750" w:wrap="around" w:vAnchor="margin" w:hAnchor="text" w:x="2400" w:y="85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8863" w:wrap="around" w:vAnchor="margin" w:hAnchor="text" w:x="2400" w:y="97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"/>
          <w:sz w:val="30"/>
        </w:rPr>
        <w:t>（十五）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76"/>
          <w:sz w:val="30"/>
        </w:rPr>
        <w:t>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25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日前，组建督导检查组、完成督导</w:t>
      </w:r>
    </w:p>
    <w:p>
      <w:pPr>
        <w:framePr w:w="2850" w:wrap="around" w:vAnchor="margin" w:hAnchor="text" w:x="1800" w:y="1032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检查组业务培训。</w:t>
      </w:r>
    </w:p>
    <w:p>
      <w:pPr>
        <w:framePr w:w="8863" w:wrap="around" w:vAnchor="margin" w:hAnchor="text" w:x="2400" w:y="1090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"/>
          <w:sz w:val="30"/>
        </w:rPr>
        <w:t>（十六）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76"/>
          <w:sz w:val="30"/>
        </w:rPr>
        <w:t>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26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日前，督导检查组赴各院校检查各</w:t>
      </w:r>
    </w:p>
    <w:p>
      <w:pPr>
        <w:framePr w:w="9660" w:wrap="around" w:vAnchor="margin" w:hAnchor="text" w:x="1800" w:y="114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校考前准备（重点检查机考考场和技能考试基地准备）和培训情</w:t>
      </w:r>
    </w:p>
    <w:p>
      <w:pPr>
        <w:framePr w:w="9660" w:wrap="around" w:vAnchor="margin" w:hAnchor="text" w:x="1800" w:y="1148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况（重点检查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8"/>
          <w:sz w:val="30"/>
        </w:rPr>
        <w:t>SP</w:t>
      </w:r>
      <w:r>
        <w:rPr>
          <w:rFonts w:ascii="ELAOWR+·ÂËÎ_GB2312" w:hAnsi="ELAOWR+·ÂËÎ_GB2312" w:cs="ELAOWR+·ÂËÎ_GB2312"/>
          <w:color w:val="000000"/>
          <w:spacing w:val="-12"/>
          <w:sz w:val="30"/>
        </w:rPr>
        <w:t>和考官培训记录及效果）。</w:t>
      </w:r>
    </w:p>
    <w:p>
      <w:pPr>
        <w:framePr w:w="6125" w:wrap="around" w:vAnchor="margin" w:hAnchor="text" w:x="2400" w:y="1264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（十七）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76"/>
          <w:sz w:val="30"/>
        </w:rPr>
        <w:t>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27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日，理论考试；</w:t>
      </w:r>
    </w:p>
    <w:p>
      <w:pPr>
        <w:framePr w:w="2629" w:wrap="around" w:vAnchor="margin" w:hAnchor="text" w:x="3600" w:y="1322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上午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9:00-11:30</w:t>
      </w:r>
    </w:p>
    <w:p>
      <w:pPr>
        <w:framePr w:w="2629" w:wrap="around" w:vAnchor="margin" w:hAnchor="text" w:x="3600" w:y="132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下午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2:00- 4:30</w:t>
      </w:r>
    </w:p>
    <w:p>
      <w:pPr>
        <w:framePr w:w="1650" w:wrap="around" w:vAnchor="margin" w:hAnchor="text" w:x="6378" w:y="1322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第一单元</w:t>
      </w:r>
    </w:p>
    <w:p>
      <w:pPr>
        <w:framePr w:w="1650" w:wrap="around" w:vAnchor="margin" w:hAnchor="text" w:x="6378" w:y="132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第二单元</w:t>
      </w:r>
    </w:p>
    <w:p>
      <w:pPr>
        <w:framePr w:w="600" w:wrap="around" w:vAnchor="margin" w:hAnchor="text" w:x="3603" w:y="14390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5521" w:wrap="around" w:vAnchor="margin" w:hAnchor="text" w:x="3752" w:y="14390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25"/>
          <w:sz w:val="30"/>
        </w:rPr>
        <w:t>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76"/>
          <w:sz w:val="30"/>
        </w:rPr>
        <w:t>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28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日</w:t>
      </w:r>
      <w:r>
        <w:rPr>
          <w:rFonts w:ascii="NLPEDH+·ÂËÎ_GB2312"/>
          <w:color w:val="000000"/>
          <w:spacing w:val="24"/>
          <w:sz w:val="30"/>
        </w:rPr>
        <w:t>-29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日，技能考试。</w:t>
      </w:r>
    </w:p>
    <w:p>
      <w:pPr>
        <w:framePr w:w="5521" w:wrap="around" w:vAnchor="margin" w:hAnchor="text" w:x="3752" w:y="14390"/>
        <w:widowControl w:val="0"/>
        <w:autoSpaceDE w:val="0"/>
        <w:autoSpaceDN w:val="0"/>
        <w:spacing w:before="0" w:after="0" w:line="578" w:lineRule="exact"/>
        <w:ind w:left="74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28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日上午</w:t>
      </w:r>
      <w:r>
        <w:rPr>
          <w:rFonts w:ascii="Times New Roman"/>
          <w:color w:val="000000"/>
          <w:spacing w:val="525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第一场次</w:t>
      </w:r>
    </w:p>
    <w:p>
      <w:pPr>
        <w:framePr w:w="600" w:wrap="around" w:vAnchor="margin" w:hAnchor="text" w:x="3603" w:y="1496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5</w:t>
      </w:r>
    </w:p>
    <w:p>
      <w:pPr>
        <w:framePr w:w="360" w:wrap="around" w:vAnchor="margin" w:hAnchor="text" w:x="5907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7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6" o:spid="_x0000_s1032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00" w:wrap="around" w:vAnchor="margin" w:hAnchor="text" w:x="3600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5</w:t>
      </w:r>
    </w:p>
    <w:p>
      <w:pPr>
        <w:framePr w:w="600" w:wrap="around" w:vAnchor="margin" w:hAnchor="text" w:x="36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5</w:t>
      </w:r>
    </w:p>
    <w:p>
      <w:pPr>
        <w:framePr w:w="600" w:wrap="around" w:vAnchor="margin" w:hAnchor="text" w:x="3600" w:y="162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5</w:t>
      </w:r>
    </w:p>
    <w:p>
      <w:pPr>
        <w:framePr w:w="2099" w:wrap="around" w:vAnchor="margin" w:hAnchor="text" w:x="3826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28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日下午</w:t>
      </w:r>
    </w:p>
    <w:p>
      <w:pPr>
        <w:framePr w:w="2099" w:wrap="around" w:vAnchor="margin" w:hAnchor="text" w:x="3826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29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日上午</w:t>
      </w:r>
    </w:p>
    <w:p>
      <w:pPr>
        <w:framePr w:w="2099" w:wrap="around" w:vAnchor="margin" w:hAnchor="text" w:x="3826" w:y="162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29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日下午</w:t>
      </w:r>
    </w:p>
    <w:p>
      <w:pPr>
        <w:framePr w:w="1650" w:wrap="around" w:vAnchor="margin" w:hAnchor="text" w:x="6078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第二场次</w:t>
      </w:r>
    </w:p>
    <w:p>
      <w:pPr>
        <w:framePr w:w="1650" w:wrap="around" w:vAnchor="margin" w:hAnchor="text" w:x="6078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第三场次</w:t>
      </w:r>
    </w:p>
    <w:p>
      <w:pPr>
        <w:framePr w:w="1650" w:wrap="around" w:vAnchor="margin" w:hAnchor="text" w:x="6078" w:y="162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第四场次</w:t>
      </w:r>
    </w:p>
    <w:p>
      <w:pPr>
        <w:framePr w:w="8626" w:wrap="around" w:vAnchor="margin" w:hAnchor="text" w:x="2700" w:y="3367"/>
        <w:widowControl w:val="0"/>
        <w:autoSpaceDE w:val="0"/>
        <w:autoSpaceDN w:val="0"/>
        <w:spacing w:before="0" w:after="0" w:line="300" w:lineRule="exact"/>
        <w:ind w:left="9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考生需在一个场次内完成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站考试，不得跨场次。</w:t>
      </w:r>
    </w:p>
    <w:p>
      <w:pPr>
        <w:framePr w:w="8626" w:wrap="around" w:vAnchor="margin" w:hAnchor="text" w:x="2700" w:y="336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十八）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76"/>
          <w:sz w:val="30"/>
        </w:rPr>
        <w:t>5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6"/>
          <w:sz w:val="30"/>
        </w:rPr>
        <w:t>30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日，督导组将考试材料全部带回。</w:t>
      </w:r>
    </w:p>
    <w:p>
      <w:pPr>
        <w:framePr w:w="8626" w:wrap="around" w:vAnchor="margin" w:hAnchor="text" w:x="2700" w:y="336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十九）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76"/>
          <w:sz w:val="30"/>
        </w:rPr>
        <w:t>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月底前，向学校反馈成绩。</w:t>
      </w:r>
    </w:p>
    <w:p>
      <w:pPr>
        <w:framePr w:w="750" w:wrap="around" w:vAnchor="margin" w:hAnchor="text" w:x="2400" w:y="39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50" w:wrap="around" w:vAnchor="margin" w:hAnchor="text" w:x="2400" w:y="394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50" w:wrap="around" w:vAnchor="margin" w:hAnchor="text" w:x="2400" w:y="394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8520" w:wrap="around" w:vAnchor="margin" w:hAnchor="text" w:x="2700" w:y="51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0"/>
          <w:sz w:val="30"/>
        </w:rPr>
        <w:t>二十）</w:t>
      </w:r>
      <w:r>
        <w:rPr>
          <w:rFonts w:ascii="NLPEDH+·ÂËÎ_GB2312"/>
          <w:color w:val="000000"/>
          <w:spacing w:val="19"/>
          <w:sz w:val="30"/>
        </w:rPr>
        <w:t>2016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7</w:t>
      </w:r>
      <w:r>
        <w:rPr>
          <w:rFonts w:ascii="ELAOWR+·ÂËÎ_GB2312" w:hAnsi="ELAOWR+·ÂËÎ_GB2312" w:cs="ELAOWR+·ÂËÎ_GB2312"/>
          <w:color w:val="000000"/>
          <w:spacing w:val="-9"/>
          <w:sz w:val="30"/>
        </w:rPr>
        <w:t>月底前，学校提交实证研究报告</w:t>
      </w:r>
      <w:r>
        <w:rPr>
          <w:rFonts w:ascii="NLPEDH+·ÂËÎ_GB2312"/>
          <w:color w:val="000000"/>
          <w:spacing w:val="-1"/>
          <w:sz w:val="30"/>
        </w:rPr>
        <w:t>(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附件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12)</w:t>
      </w:r>
    </w:p>
    <w:p>
      <w:pPr>
        <w:framePr w:w="2250" w:wrap="around" w:vAnchor="margin" w:hAnchor="text" w:x="1800" w:y="568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至认证中心。</w:t>
      </w:r>
    </w:p>
    <w:p>
      <w:pPr>
        <w:framePr w:w="8864" w:wrap="around" w:vAnchor="margin" w:hAnchor="text" w:x="2400" w:y="62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（二十一）</w:t>
      </w:r>
      <w:r>
        <w:rPr>
          <w:rFonts w:ascii="NLPEDH+·ÂËÎ_GB2312"/>
          <w:color w:val="000000"/>
          <w:spacing w:val="0"/>
          <w:sz w:val="30"/>
        </w:rPr>
        <w:t>2016</w:t>
      </w:r>
      <w:r>
        <w:rPr>
          <w:rFonts w:ascii="NLPEDH+·ÂËÎ_GB2312"/>
          <w:color w:val="000000"/>
          <w:spacing w:val="-33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</w:t>
      </w:r>
      <w:r>
        <w:rPr>
          <w:rFonts w:ascii="Times New Roman"/>
          <w:color w:val="000000"/>
          <w:spacing w:val="45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8</w:t>
      </w:r>
      <w:r>
        <w:rPr>
          <w:rFonts w:ascii="NLPEDH+·ÂËÎ_GB2312"/>
          <w:color w:val="000000"/>
          <w:spacing w:val="-34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月底前，完成分阶段实证研究考试总</w:t>
      </w:r>
    </w:p>
    <w:p>
      <w:pPr>
        <w:framePr w:w="1650" w:wrap="around" w:vAnchor="margin" w:hAnchor="text" w:x="1800" w:y="68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结工作。</w:t>
      </w:r>
    </w:p>
    <w:p>
      <w:pPr>
        <w:framePr w:w="8874" w:wrap="around" w:vAnchor="margin" w:hAnchor="text" w:x="2391" w:y="744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七、院校选择</w:t>
      </w:r>
    </w:p>
    <w:p>
      <w:pPr>
        <w:framePr w:w="8874" w:wrap="around" w:vAnchor="margin" w:hAnchor="text" w:x="2391" w:y="7446"/>
        <w:widowControl w:val="0"/>
        <w:autoSpaceDE w:val="0"/>
        <w:autoSpaceDN w:val="0"/>
        <w:spacing w:before="0" w:after="0" w:line="538" w:lineRule="exact"/>
        <w:ind w:left="16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25"/>
          <w:sz w:val="30"/>
        </w:rPr>
        <w:t>016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年在全国</w:t>
      </w:r>
      <w:r>
        <w:rPr>
          <w:rFonts w:ascii="Times New Roman"/>
          <w:color w:val="000000"/>
          <w:spacing w:val="0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24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所全日制高等中医院校中，按照地理分布</w:t>
      </w:r>
    </w:p>
    <w:p>
      <w:pPr>
        <w:framePr w:w="600" w:wrap="around" w:vAnchor="margin" w:hAnchor="text" w:x="2400" w:y="7983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9660" w:wrap="around" w:vAnchor="margin" w:hAnchor="text" w:x="1800" w:y="86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具有代表性、同时涵盖目前医师资格考试通过率高、中、低，结</w:t>
      </w:r>
    </w:p>
    <w:p>
      <w:pPr>
        <w:framePr w:w="9660" w:wrap="around" w:vAnchor="margin" w:hAnchor="text" w:x="1800" w:y="8607"/>
        <w:widowControl w:val="0"/>
        <w:autoSpaceDE w:val="0"/>
        <w:autoSpaceDN w:val="0"/>
        <w:spacing w:before="0" w:after="0" w:line="624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合院校自愿的原则，选择</w:t>
      </w:r>
      <w:r>
        <w:rPr>
          <w:rFonts w:ascii="Times New Roman"/>
          <w:color w:val="000000"/>
          <w:spacing w:val="5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8</w:t>
      </w:r>
      <w:r>
        <w:rPr>
          <w:rFonts w:ascii="ELAOWR+·ÂËÎ_GB2312" w:hAnsi="ELAOWR+·ÂËÎ_GB2312" w:cs="ELAOWR+·ÂËÎ_GB2312"/>
          <w:color w:val="000000"/>
          <w:spacing w:val="-4"/>
          <w:sz w:val="30"/>
        </w:rPr>
        <w:t>所院校：北京中医药大学、天津中医</w:t>
      </w:r>
    </w:p>
    <w:p>
      <w:pPr>
        <w:framePr w:w="9660" w:wrap="around" w:vAnchor="margin" w:hAnchor="text" w:x="1800" w:y="8607"/>
        <w:widowControl w:val="0"/>
        <w:autoSpaceDE w:val="0"/>
        <w:autoSpaceDN w:val="0"/>
        <w:spacing w:before="0" w:after="0" w:line="624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药大学、上海中医药大学、南京中医药大学、广州中医药大学、</w:t>
      </w:r>
    </w:p>
    <w:p>
      <w:pPr>
        <w:framePr w:w="9660" w:wrap="around" w:vAnchor="margin" w:hAnchor="text" w:x="1800" w:y="8607"/>
        <w:widowControl w:val="0"/>
        <w:autoSpaceDE w:val="0"/>
        <w:autoSpaceDN w:val="0"/>
        <w:spacing w:before="0" w:after="0" w:line="624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成都中医药大学、陕西中医药大学、黑龙江中医药大学。</w:t>
      </w:r>
    </w:p>
    <w:p>
      <w:pPr>
        <w:framePr w:w="3807" w:wrap="around" w:vAnchor="margin" w:hAnchor="text" w:x="2391" w:y="1116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八、报考程序与资格审核</w:t>
      </w:r>
    </w:p>
    <w:p>
      <w:pPr>
        <w:framePr w:w="750" w:wrap="around" w:vAnchor="margin" w:hAnchor="text" w:x="2400" w:y="1176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9552" w:wrap="around" w:vAnchor="margin" w:hAnchor="text" w:x="1800" w:y="11766"/>
        <w:widowControl w:val="0"/>
        <w:autoSpaceDE w:val="0"/>
        <w:autoSpaceDN w:val="0"/>
        <w:spacing w:before="0" w:after="0" w:line="300" w:lineRule="exact"/>
        <w:ind w:left="9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一）第一阶段报名条件</w:t>
      </w:r>
    </w:p>
    <w:p>
      <w:pPr>
        <w:framePr w:w="9552" w:wrap="around" w:vAnchor="margin" w:hAnchor="text" w:x="1800" w:y="11766"/>
        <w:widowControl w:val="0"/>
        <w:autoSpaceDE w:val="0"/>
        <w:autoSpaceDN w:val="0"/>
        <w:spacing w:before="0" w:after="0" w:line="600" w:lineRule="exact"/>
        <w:ind w:left="751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-4"/>
          <w:sz w:val="30"/>
        </w:rPr>
        <w:t>经教育部评估并批准举办的中医学、针灸推拿专业五年制</w:t>
      </w:r>
    </w:p>
    <w:p>
      <w:pPr>
        <w:framePr w:w="9552" w:wrap="around" w:vAnchor="margin" w:hAnchor="text" w:x="1800" w:y="11766"/>
        <w:widowControl w:val="0"/>
        <w:autoSpaceDE w:val="0"/>
        <w:autoSpaceDN w:val="0"/>
        <w:spacing w:before="0" w:after="0" w:line="601" w:lineRule="exact"/>
        <w:ind w:left="3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及以上）普通全日制在校生。</w:t>
      </w:r>
    </w:p>
    <w:p>
      <w:pPr>
        <w:framePr w:w="9552" w:wrap="around" w:vAnchor="margin" w:hAnchor="text" w:x="1800" w:y="11766"/>
        <w:widowControl w:val="0"/>
        <w:autoSpaceDE w:val="0"/>
        <w:autoSpaceDN w:val="0"/>
        <w:spacing w:before="0" w:after="0" w:line="600" w:lineRule="exact"/>
        <w:ind w:left="751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-4"/>
          <w:sz w:val="30"/>
        </w:rPr>
        <w:t>完成本科阶段基础和临床专业课程学习以及临床见习，素</w:t>
      </w:r>
    </w:p>
    <w:p>
      <w:pPr>
        <w:framePr w:w="9552" w:wrap="around" w:vAnchor="margin" w:hAnchor="text" w:x="1800" w:y="11766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质评价良好，经所在学校审核合格。</w:t>
      </w:r>
    </w:p>
    <w:p>
      <w:pPr>
        <w:framePr w:w="600" w:wrap="around" w:vAnchor="margin" w:hAnchor="text" w:x="2400" w:y="1236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750" w:wrap="around" w:vAnchor="margin" w:hAnchor="text" w:x="1800" w:y="129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600" w:wrap="around" w:vAnchor="margin" w:hAnchor="text" w:x="2400" w:y="135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600" w:wrap="around" w:vAnchor="margin" w:hAnchor="text" w:x="2400" w:y="147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</w:t>
      </w:r>
    </w:p>
    <w:p>
      <w:pPr>
        <w:framePr w:w="8798" w:wrap="around" w:vAnchor="margin" w:hAnchor="text" w:x="2552" w:y="147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由本人申请，经所在学校同意。以学校为单位整体参加。</w:t>
      </w:r>
    </w:p>
    <w:p>
      <w:pPr>
        <w:framePr w:w="360" w:wrap="around" w:vAnchor="margin" w:hAnchor="text" w:x="5907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8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7" o:spid="_x0000_s1033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140" w:wrap="around" w:vAnchor="margin" w:hAnchor="text" w:x="2400" w:y="16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（二）报名程序与资格审核</w:t>
      </w:r>
    </w:p>
    <w:p>
      <w:pPr>
        <w:framePr w:w="600" w:wrap="around" w:vAnchor="margin" w:hAnchor="text" w:x="2400" w:y="22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5175" w:wrap="around" w:vAnchor="margin" w:hAnchor="text" w:x="2552" w:y="22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．学校提交符合条件报考考生名单</w:t>
      </w:r>
    </w:p>
    <w:p>
      <w:pPr>
        <w:framePr w:w="9726" w:wrap="around" w:vAnchor="margin" w:hAnchor="text" w:x="1800" w:y="2844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经批准参加实证研究的院校向认证中心报送本校中医学、针</w:t>
      </w:r>
    </w:p>
    <w:p>
      <w:pPr>
        <w:framePr w:w="9726" w:wrap="around" w:vAnchor="margin" w:hAnchor="text" w:x="1800" w:y="284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灸推拿专业五年制（及以上）符合实证研究报考条件并自愿申请</w:t>
      </w:r>
    </w:p>
    <w:p>
      <w:pPr>
        <w:framePr w:w="9726" w:wrap="around" w:vAnchor="margin" w:hAnchor="text" w:x="1800" w:y="284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参加实证研究的全部考生名单电子版，并报送本校《医师资格考</w:t>
      </w:r>
    </w:p>
    <w:p>
      <w:pPr>
        <w:framePr w:w="9726" w:wrap="around" w:vAnchor="margin" w:hAnchor="text" w:x="1800" w:y="284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2"/>
          <w:sz w:val="30"/>
        </w:rPr>
        <w:t>试中医执业医师分阶段考试实证研究第一阶段考试报名汇总表》</w:t>
      </w:r>
    </w:p>
    <w:p>
      <w:pPr>
        <w:framePr w:w="750" w:wrap="around" w:vAnchor="margin" w:hAnchor="text" w:x="1800" w:y="52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1800" w:wrap="around" w:vAnchor="margin" w:hAnchor="text" w:x="2100" w:y="52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附件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-151"/>
          <w:sz w:val="30"/>
        </w:rPr>
        <w:t>）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。</w:t>
      </w:r>
    </w:p>
    <w:p>
      <w:pPr>
        <w:framePr w:w="600" w:wrap="around" w:vAnchor="margin" w:hAnchor="text" w:x="2400" w:y="58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2550" w:wrap="around" w:vAnchor="margin" w:hAnchor="text" w:x="2552" w:y="58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．考生网上报名</w:t>
      </w:r>
    </w:p>
    <w:p>
      <w:pPr>
        <w:framePr w:w="8857" w:wrap="around" w:vAnchor="margin" w:hAnchor="text" w:x="2400" w:y="64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8"/>
          <w:sz w:val="30"/>
        </w:rPr>
        <w:t>申请参加实证研究考试的考生应于规定时间内登陆国家中</w:t>
      </w:r>
    </w:p>
    <w:p>
      <w:pPr>
        <w:framePr w:w="9553" w:wrap="around" w:vAnchor="margin" w:hAnchor="text" w:x="1800" w:y="70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医</w:t>
      </w:r>
      <w:r>
        <w:rPr>
          <w:rFonts w:ascii="Times New Roman"/>
          <w:color w:val="000000"/>
          <w:spacing w:val="16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药</w:t>
      </w:r>
      <w:r>
        <w:rPr>
          <w:rFonts w:ascii="Times New Roman"/>
          <w:color w:val="000000"/>
          <w:spacing w:val="15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管</w:t>
      </w:r>
      <w:r>
        <w:rPr>
          <w:rFonts w:ascii="Times New Roman"/>
          <w:color w:val="000000"/>
          <w:spacing w:val="16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理</w:t>
      </w:r>
      <w:r>
        <w:rPr>
          <w:rFonts w:ascii="Times New Roman"/>
          <w:color w:val="000000"/>
          <w:spacing w:val="15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局</w:t>
      </w:r>
      <w:r>
        <w:rPr>
          <w:rFonts w:ascii="Times New Roman"/>
          <w:color w:val="000000"/>
          <w:spacing w:val="16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中</w:t>
      </w:r>
      <w:r>
        <w:rPr>
          <w:rFonts w:ascii="Times New Roman"/>
          <w:color w:val="000000"/>
          <w:spacing w:val="15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医</w:t>
      </w:r>
      <w:r>
        <w:rPr>
          <w:rFonts w:ascii="Times New Roman"/>
          <w:color w:val="000000"/>
          <w:spacing w:val="16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师</w:t>
      </w:r>
      <w:r>
        <w:rPr>
          <w:rFonts w:ascii="Times New Roman"/>
          <w:color w:val="000000"/>
          <w:spacing w:val="15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资</w:t>
      </w:r>
      <w:r>
        <w:rPr>
          <w:rFonts w:ascii="Times New Roman"/>
          <w:color w:val="000000"/>
          <w:spacing w:val="16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格</w:t>
      </w:r>
      <w:r>
        <w:rPr>
          <w:rFonts w:ascii="Times New Roman"/>
          <w:color w:val="000000"/>
          <w:spacing w:val="15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认</w:t>
      </w:r>
      <w:r>
        <w:rPr>
          <w:rFonts w:ascii="Times New Roman"/>
          <w:color w:val="000000"/>
          <w:spacing w:val="16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证</w:t>
      </w:r>
      <w:r>
        <w:rPr>
          <w:rFonts w:ascii="Times New Roman"/>
          <w:color w:val="000000"/>
          <w:spacing w:val="15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中</w:t>
      </w:r>
      <w:r>
        <w:rPr>
          <w:rFonts w:ascii="Times New Roman"/>
          <w:color w:val="000000"/>
          <w:spacing w:val="16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心</w:t>
      </w:r>
      <w:r>
        <w:rPr>
          <w:rFonts w:ascii="Times New Roman"/>
          <w:color w:val="000000"/>
          <w:spacing w:val="15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网</w:t>
      </w:r>
      <w:r>
        <w:rPr>
          <w:rFonts w:ascii="Times New Roman"/>
          <w:color w:val="000000"/>
          <w:spacing w:val="15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站</w:t>
      </w:r>
    </w:p>
    <w:p>
      <w:pPr>
        <w:framePr w:w="9553" w:wrap="around" w:vAnchor="margin" w:hAnchor="text" w:x="1800" w:y="7045"/>
        <w:widowControl w:val="0"/>
        <w:autoSpaceDE w:val="0"/>
        <w:autoSpaceDN w:val="0"/>
        <w:spacing w:before="0" w:after="0" w:line="600" w:lineRule="exact"/>
        <w:ind w:left="302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http://www.tcmtest.com.cn</w:t>
      </w:r>
      <w:r>
        <w:rPr>
          <w:rFonts w:ascii="ELAOWR+·ÂËÎ_GB2312" w:hAnsi="ELAOWR+·ÂËÎ_GB2312" w:cs="ELAOWR+·ÂËÎ_GB2312"/>
          <w:color w:val="000000"/>
          <w:spacing w:val="-151"/>
          <w:sz w:val="30"/>
        </w:rPr>
        <w:t>）</w:t>
      </w:r>
      <w:r>
        <w:rPr>
          <w:rFonts w:ascii="ELAOWR+·ÂËÎ_GB2312" w:hAnsi="ELAOWR+·ÂËÎ_GB2312" w:cs="ELAOWR+·ÂËÎ_GB2312"/>
          <w:color w:val="000000"/>
          <w:spacing w:val="-7"/>
          <w:sz w:val="30"/>
        </w:rPr>
        <w:t>，按要求报名上传照片并检查完</w:t>
      </w:r>
    </w:p>
    <w:p>
      <w:pPr>
        <w:framePr w:w="9553" w:wrap="around" w:vAnchor="margin" w:hAnchor="text" w:x="1800" w:y="7045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善个人信息，逾期不予补报。</w:t>
      </w:r>
    </w:p>
    <w:p>
      <w:pPr>
        <w:framePr w:w="9553" w:wrap="around" w:vAnchor="margin" w:hAnchor="text" w:x="1800" w:y="7045"/>
        <w:widowControl w:val="0"/>
        <w:autoSpaceDE w:val="0"/>
        <w:autoSpaceDN w:val="0"/>
        <w:spacing w:before="0" w:after="0" w:line="600" w:lineRule="exact"/>
        <w:ind w:left="751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．现场报名资格审核</w:t>
      </w:r>
    </w:p>
    <w:p>
      <w:pPr>
        <w:framePr w:w="750" w:wrap="around" w:vAnchor="margin" w:hAnchor="text" w:x="1800" w:y="76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600" w:wrap="around" w:vAnchor="margin" w:hAnchor="text" w:x="2400" w:y="88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</w:t>
      </w:r>
    </w:p>
    <w:p>
      <w:pPr>
        <w:framePr w:w="9552" w:wrap="around" w:vAnchor="margin" w:hAnchor="text" w:x="1800" w:y="9445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考生应在规定时间到指定地点提交报名材料，学校进行现场</w:t>
      </w:r>
    </w:p>
    <w:p>
      <w:pPr>
        <w:framePr w:w="9552" w:wrap="around" w:vAnchor="margin" w:hAnchor="text" w:x="1800" w:y="9445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报名资格审核，逾期不予补核。</w:t>
      </w:r>
    </w:p>
    <w:p>
      <w:pPr>
        <w:framePr w:w="7245" w:wrap="around" w:vAnchor="margin" w:hAnchor="text" w:x="2400" w:y="106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考生参加第一阶段现场报名资格审核时需提交：</w:t>
      </w:r>
    </w:p>
    <w:p>
      <w:pPr>
        <w:framePr w:w="750" w:wrap="around" w:vAnchor="margin" w:hAnchor="text" w:x="2400" w:y="112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8517" w:wrap="around" w:vAnchor="margin" w:hAnchor="text" w:x="2703" w:y="112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）首次报名提交《本科阶段学习和见习完成情况审核意</w:t>
      </w:r>
    </w:p>
    <w:p>
      <w:pPr>
        <w:framePr w:w="9546" w:wrap="around" w:vAnchor="margin" w:hAnchor="text" w:x="1800" w:y="118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8"/>
          <w:sz w:val="30"/>
        </w:rPr>
        <w:t>见表》（附件</w:t>
      </w:r>
      <w:r>
        <w:rPr>
          <w:rFonts w:ascii="Times New Roman"/>
          <w:color w:val="000000"/>
          <w:spacing w:val="108"/>
          <w:sz w:val="30"/>
        </w:rPr>
        <w:t xml:space="preserve"> </w:t>
      </w:r>
      <w:r>
        <w:rPr>
          <w:rFonts w:ascii="NLPEDH+·ÂËÎ_GB2312"/>
          <w:color w:val="000000"/>
          <w:spacing w:val="1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）原件（可由学校集中提供，再次考试可不必提</w:t>
      </w:r>
    </w:p>
    <w:p>
      <w:pPr>
        <w:framePr w:w="1350" w:wrap="around" w:vAnchor="margin" w:hAnchor="text" w:x="1800" w:y="124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50"/>
          <w:sz w:val="30"/>
        </w:rPr>
        <w:t>交）。</w:t>
      </w:r>
    </w:p>
    <w:p>
      <w:pPr>
        <w:framePr w:w="750" w:wrap="around" w:vAnchor="margin" w:hAnchor="text" w:x="2400" w:y="1304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5002" w:wrap="around" w:vAnchor="margin" w:hAnchor="text" w:x="2703" w:y="1304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）有效身份证明原件与复印件。</w:t>
      </w:r>
    </w:p>
    <w:p>
      <w:pPr>
        <w:framePr w:w="3150" w:wrap="around" w:vAnchor="margin" w:hAnchor="text" w:x="2400" w:y="1364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现场审核确认要求：</w:t>
      </w:r>
    </w:p>
    <w:p>
      <w:pPr>
        <w:framePr w:w="750" w:wrap="around" w:vAnchor="margin" w:hAnchor="text" w:x="2400" w:y="1424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8519" w:wrap="around" w:vAnchor="margin" w:hAnchor="text" w:x="2703" w:y="1424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）各相关院校对考生提交材料审核通过后，收取身份证</w:t>
      </w:r>
    </w:p>
    <w:p>
      <w:pPr>
        <w:framePr w:w="1650" w:wrap="around" w:vAnchor="margin" w:hAnchor="text" w:x="1800" w:y="1484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复印件。</w:t>
      </w:r>
    </w:p>
    <w:p>
      <w:pPr>
        <w:framePr w:w="360" w:wrap="around" w:vAnchor="margin" w:hAnchor="text" w:x="5907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9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8" o:spid="_x0000_s1034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50" w:wrap="around" w:vAnchor="margin" w:hAnchor="text" w:x="2400" w:y="16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8798" w:wrap="around" w:vAnchor="margin" w:hAnchor="text" w:x="2703" w:y="16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-10"/>
          <w:sz w:val="30"/>
        </w:rPr>
        <w:t>）按照《本科阶段学习和见习完成情况审核意见表》、考</w:t>
      </w:r>
    </w:p>
    <w:p>
      <w:pPr>
        <w:framePr w:w="9543" w:wrap="around" w:vAnchor="margin" w:hAnchor="text" w:x="1800" w:y="22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7"/>
          <w:sz w:val="30"/>
        </w:rPr>
        <w:t>生本人提交的身份证明复印件与学校保存的具备报考条件的学</w:t>
      </w:r>
    </w:p>
    <w:p>
      <w:pPr>
        <w:framePr w:w="9543" w:wrap="around" w:vAnchor="margin" w:hAnchor="text" w:x="1800" w:y="224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生名单进行核对。</w:t>
      </w:r>
    </w:p>
    <w:p>
      <w:pPr>
        <w:framePr w:w="750" w:wrap="around" w:vAnchor="margin" w:hAnchor="text" w:x="2400" w:y="34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8517" w:wrap="around" w:vAnchor="margin" w:hAnchor="text" w:x="2703" w:y="34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）核对无误后，在国家中医药管理局中医师资格认证中</w:t>
      </w:r>
    </w:p>
    <w:p>
      <w:pPr>
        <w:framePr w:w="3450" w:wrap="around" w:vAnchor="margin" w:hAnchor="text" w:x="1800" w:y="40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心网站标注审核结果。</w:t>
      </w:r>
    </w:p>
    <w:p>
      <w:pPr>
        <w:framePr w:w="750" w:wrap="around" w:vAnchor="margin" w:hAnchor="text" w:x="2400" w:y="46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6727" w:wrap="around" w:vAnchor="margin" w:hAnchor="text" w:x="2703" w:y="46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4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）收取的考生相关报考材料至少保存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年。</w:t>
      </w:r>
    </w:p>
    <w:p>
      <w:pPr>
        <w:framePr w:w="3807" w:wrap="around" w:vAnchor="margin" w:hAnchor="text" w:x="2403" w:y="52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九、考试基地设置与管理</w:t>
      </w:r>
    </w:p>
    <w:p>
      <w:pPr>
        <w:framePr w:w="750" w:wrap="around" w:vAnchor="margin" w:hAnchor="text" w:x="2400" w:y="580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9547" w:wrap="around" w:vAnchor="margin" w:hAnchor="text" w:x="1800" w:y="5809"/>
        <w:widowControl w:val="0"/>
        <w:autoSpaceDE w:val="0"/>
        <w:autoSpaceDN w:val="0"/>
        <w:spacing w:before="0" w:after="0" w:line="300" w:lineRule="exact"/>
        <w:ind w:left="9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一）考试基地设置原则</w:t>
      </w:r>
    </w:p>
    <w:p>
      <w:pPr>
        <w:framePr w:w="9547" w:wrap="around" w:vAnchor="margin" w:hAnchor="text" w:x="1800" w:y="5809"/>
        <w:widowControl w:val="0"/>
        <w:autoSpaceDE w:val="0"/>
        <w:autoSpaceDN w:val="0"/>
        <w:spacing w:before="0" w:after="0" w:line="578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8"/>
          <w:sz w:val="30"/>
        </w:rPr>
        <w:t>考试基地承担理论知识考试和临床技能考试的具体组织实</w:t>
      </w:r>
    </w:p>
    <w:p>
      <w:pPr>
        <w:framePr w:w="9547" w:wrap="around" w:vAnchor="margin" w:hAnchor="text" w:x="1800" w:y="580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施工作。</w:t>
      </w:r>
    </w:p>
    <w:p>
      <w:pPr>
        <w:framePr w:w="9660" w:wrap="around" w:vAnchor="margin" w:hAnchor="text" w:x="1800" w:y="7549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理论考试考场原则上应依托具备机考条件的学校，可根据考</w:t>
      </w:r>
    </w:p>
    <w:p>
      <w:pPr>
        <w:framePr w:w="9660" w:wrap="around" w:vAnchor="margin" w:hAnchor="text" w:x="1800" w:y="754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试人数规模选择多个学校场地。考场应具备承担至少</w:t>
      </w:r>
      <w:r>
        <w:rPr>
          <w:rFonts w:ascii="Times New Roman"/>
          <w:color w:val="000000"/>
          <w:spacing w:val="7"/>
          <w:sz w:val="30"/>
        </w:rPr>
        <w:t xml:space="preserve"> </w:t>
      </w:r>
      <w:r>
        <w:rPr>
          <w:rFonts w:ascii="NLPEDH+·ÂËÎ_GB2312"/>
          <w:color w:val="000000"/>
          <w:spacing w:val="24"/>
          <w:sz w:val="30"/>
        </w:rPr>
        <w:t>300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人同时</w:t>
      </w:r>
    </w:p>
    <w:p>
      <w:pPr>
        <w:framePr w:w="9660" w:wrap="around" w:vAnchor="margin" w:hAnchor="text" w:x="1800" w:y="754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机考的能力，考场的场地、设施齐备并符合规定标准。</w:t>
      </w:r>
    </w:p>
    <w:p>
      <w:pPr>
        <w:framePr w:w="9660" w:wrap="around" w:vAnchor="margin" w:hAnchor="text" w:x="1800" w:y="7549"/>
        <w:widowControl w:val="0"/>
        <w:autoSpaceDE w:val="0"/>
        <w:autoSpaceDN w:val="0"/>
        <w:spacing w:before="0" w:after="0" w:line="581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8"/>
          <w:sz w:val="30"/>
        </w:rPr>
        <w:t>临床基本技能考试考场原则上应依托医学院校或者承担教</w:t>
      </w:r>
    </w:p>
    <w:p>
      <w:pPr>
        <w:framePr w:w="9660" w:wrap="around" w:vAnchor="margin" w:hAnchor="text" w:x="1800" w:y="754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学任务的三级甲等综合医院临床技能中心设立。考场的场地、器</w:t>
      </w:r>
    </w:p>
    <w:p>
      <w:pPr>
        <w:framePr w:w="9660" w:wrap="around" w:vAnchor="margin" w:hAnchor="text" w:x="1800" w:y="754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材、设施齐备并符合标准。</w:t>
      </w:r>
    </w:p>
    <w:p>
      <w:pPr>
        <w:framePr w:w="6728" w:wrap="around" w:vAnchor="margin" w:hAnchor="text" w:x="2400" w:y="1102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9"/>
          <w:sz w:val="30"/>
        </w:rPr>
        <w:t>详见《考试基地场地设施要求》（附件</w:t>
      </w:r>
      <w:r>
        <w:rPr>
          <w:rFonts w:ascii="Times New Roman"/>
          <w:color w:val="000000"/>
          <w:spacing w:val="12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-151"/>
          <w:sz w:val="30"/>
        </w:rPr>
        <w:t>）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。</w:t>
      </w:r>
    </w:p>
    <w:p>
      <w:pPr>
        <w:framePr w:w="5520" w:wrap="around" w:vAnchor="margin" w:hAnchor="text" w:x="2400" w:y="1160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（二）考试基地组织领导与人员配备</w:t>
      </w:r>
    </w:p>
    <w:p>
      <w:pPr>
        <w:framePr w:w="9660" w:wrap="around" w:vAnchor="margin" w:hAnchor="text" w:x="1800" w:y="1218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考试基地主任须由考试基地依托单位的主要领导担任，并在</w:t>
      </w:r>
    </w:p>
    <w:p>
      <w:pPr>
        <w:framePr w:w="9660" w:wrap="around" w:vAnchor="margin" w:hAnchor="text" w:x="1800" w:y="1218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7"/>
          <w:sz w:val="30"/>
        </w:rPr>
        <w:t>认证中心和学校领导下负责考试基地建设和考试考务工作的具</w:t>
      </w:r>
    </w:p>
    <w:p>
      <w:pPr>
        <w:framePr w:w="9660" w:wrap="around" w:vAnchor="margin" w:hAnchor="text" w:x="1800" w:y="12188"/>
        <w:widowControl w:val="0"/>
        <w:autoSpaceDE w:val="0"/>
        <w:autoSpaceDN w:val="0"/>
        <w:spacing w:before="0" w:after="0" w:line="579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体实施；第一阶段的理论考试（计算机化考试）中，考试基地设</w:t>
      </w:r>
    </w:p>
    <w:p>
      <w:pPr>
        <w:framePr w:w="9660" w:wrap="around" w:vAnchor="margin" w:hAnchor="text" w:x="1800" w:y="1218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主考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-2"/>
          <w:sz w:val="30"/>
        </w:rPr>
        <w:t>人，监考员若干（按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4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人</w:t>
      </w:r>
      <w:r>
        <w:rPr>
          <w:rFonts w:ascii="NLPEDH+·ÂËÎ_GB2312"/>
          <w:color w:val="000000"/>
          <w:spacing w:val="19"/>
          <w:sz w:val="30"/>
        </w:rPr>
        <w:t>/100</w:t>
      </w:r>
      <w:r>
        <w:rPr>
          <w:rFonts w:ascii="ELAOWR+·ÂËÎ_GB2312" w:hAnsi="ELAOWR+·ÂËÎ_GB2312" w:cs="ELAOWR+·ÂËÎ_GB2312"/>
          <w:color w:val="000000"/>
          <w:spacing w:val="-13"/>
          <w:sz w:val="30"/>
        </w:rPr>
        <w:t>考生配备），系统管理员每</w:t>
      </w:r>
    </w:p>
    <w:p>
      <w:pPr>
        <w:framePr w:w="9660" w:wrap="around" w:vAnchor="margin" w:hAnchor="text" w:x="1800" w:y="1218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考场</w:t>
      </w:r>
      <w:r>
        <w:rPr>
          <w:rFonts w:ascii="Times New Roman"/>
          <w:color w:val="000000"/>
          <w:spacing w:val="28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1-2</w:t>
      </w:r>
      <w:r>
        <w:rPr>
          <w:rFonts w:ascii="NLPEDH+·ÂËÎ_GB2312"/>
          <w:color w:val="000000"/>
          <w:spacing w:val="-5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人，</w:t>
      </w:r>
      <w:r>
        <w:rPr>
          <w:rFonts w:ascii="NLPEDH+·ÂËÎ_GB2312"/>
          <w:color w:val="000000"/>
          <w:spacing w:val="0"/>
          <w:sz w:val="30"/>
        </w:rPr>
        <w:t>USBKEY</w:t>
      </w:r>
      <w:r>
        <w:rPr>
          <w:rFonts w:ascii="NLPEDH+·ÂËÎ_GB2312"/>
          <w:color w:val="000000"/>
          <w:spacing w:val="-49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管理员和保密员每考场</w:t>
      </w:r>
      <w:r>
        <w:rPr>
          <w:rFonts w:ascii="Times New Roman"/>
          <w:color w:val="000000"/>
          <w:spacing w:val="29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1</w:t>
      </w:r>
      <w:r>
        <w:rPr>
          <w:rFonts w:ascii="NLPEDH+·ÂËÎ_GB2312"/>
          <w:color w:val="000000"/>
          <w:spacing w:val="-5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名，技术支持人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1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0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9" o:spid="_x0000_s1035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553" w:wrap="around" w:vAnchor="margin" w:hAnchor="text" w:x="1800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员若干；第一阶段临床基本技能考试，设总考官</w:t>
      </w:r>
      <w:r>
        <w:rPr>
          <w:rFonts w:ascii="Times New Roman"/>
          <w:color w:val="000000"/>
          <w:spacing w:val="6"/>
          <w:sz w:val="30"/>
        </w:rPr>
        <w:t xml:space="preserve"> </w:t>
      </w:r>
      <w:r>
        <w:rPr>
          <w:rFonts w:ascii="NLPEDH+·ÂËÎ_GB2312"/>
          <w:color w:val="000000"/>
          <w:spacing w:val="24"/>
          <w:sz w:val="30"/>
        </w:rPr>
        <w:t>1-3</w:t>
      </w:r>
      <w:r>
        <w:rPr>
          <w:rFonts w:ascii="ELAOWR+·ÂËÎ_GB2312" w:hAnsi="ELAOWR+·ÂËÎ_GB2312" w:cs="ELAOWR+·ÂËÎ_GB2312"/>
          <w:color w:val="000000"/>
          <w:spacing w:val="-6"/>
          <w:sz w:val="30"/>
        </w:rPr>
        <w:t>人，每考站</w:t>
      </w:r>
    </w:p>
    <w:p>
      <w:pPr>
        <w:framePr w:w="9553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设主考官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人和考官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-5"/>
          <w:sz w:val="30"/>
        </w:rPr>
        <w:t>人，总考官、主考官和考官在基地主任领</w:t>
      </w:r>
    </w:p>
    <w:p>
      <w:pPr>
        <w:framePr w:w="9553" w:wrap="around" w:vAnchor="margin" w:hAnchor="text" w:x="1800" w:y="162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导下负责具体考试基地考试的执考业务工作。</w:t>
      </w:r>
    </w:p>
    <w:p>
      <w:pPr>
        <w:framePr w:w="9660" w:wrap="around" w:vAnchor="margin" w:hAnchor="text" w:x="1800" w:y="3367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基地要配备保密、监考、巡考、引导、医疗、保卫和考试设</w:t>
      </w:r>
    </w:p>
    <w:p>
      <w:pPr>
        <w:framePr w:w="9660" w:wrap="around" w:vAnchor="margin" w:hAnchor="text" w:x="1800" w:y="336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备设施维护人员等。其中监考、巡考、引导和督察人员根据考生</w:t>
      </w:r>
    </w:p>
    <w:p>
      <w:pPr>
        <w:framePr w:w="9660" w:wrap="around" w:vAnchor="margin" w:hAnchor="text" w:x="1800" w:y="336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规模和考组数配备。考务人员职责如下：</w:t>
      </w:r>
    </w:p>
    <w:p>
      <w:pPr>
        <w:framePr w:w="600" w:wrap="around" w:vAnchor="margin" w:hAnchor="text" w:x="2400" w:y="51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600" w:wrap="around" w:vAnchor="margin" w:hAnchor="text" w:x="2400" w:y="510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600" w:wrap="around" w:vAnchor="margin" w:hAnchor="text" w:x="2400" w:y="510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</w:t>
      </w:r>
    </w:p>
    <w:p>
      <w:pPr>
        <w:framePr w:w="8689" w:wrap="around" w:vAnchor="margin" w:hAnchor="text" w:x="2551" w:y="51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 xml:space="preserve">.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保密人员：负责考试资料的保管、分发等保密工作。</w:t>
      </w:r>
    </w:p>
    <w:p>
      <w:pPr>
        <w:framePr w:w="8689" w:wrap="around" w:vAnchor="margin" w:hAnchor="text" w:x="2551" w:y="510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 xml:space="preserve">.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监考人员：负责维护考试纪律及考场的组织管理工作。</w:t>
      </w:r>
    </w:p>
    <w:p>
      <w:pPr>
        <w:framePr w:w="8689" w:wrap="around" w:vAnchor="margin" w:hAnchor="text" w:x="2551" w:y="510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 xml:space="preserve">. 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巡考人员：负责维护考试指定区域内秩序，监督保密制</w:t>
      </w:r>
    </w:p>
    <w:p>
      <w:pPr>
        <w:framePr w:w="9556" w:wrap="around" w:vAnchor="margin" w:hAnchor="text" w:x="1800" w:y="68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度落实及考风考纪管理情况。</w:t>
      </w:r>
    </w:p>
    <w:p>
      <w:pPr>
        <w:framePr w:w="9556" w:wrap="around" w:vAnchor="margin" w:hAnchor="text" w:x="1800" w:y="6848"/>
        <w:widowControl w:val="0"/>
        <w:autoSpaceDE w:val="0"/>
        <w:autoSpaceDN w:val="0"/>
        <w:spacing w:before="0" w:after="0" w:line="581" w:lineRule="exact"/>
        <w:ind w:left="751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 xml:space="preserve">. 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系统管理员：负责考场服务器环境部署、系统安装、卸</w:t>
      </w:r>
    </w:p>
    <w:p>
      <w:pPr>
        <w:framePr w:w="9556" w:wrap="around" w:vAnchor="margin" w:hAnchor="text" w:x="1800" w:y="684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载和技术支持人员的培训。</w:t>
      </w:r>
    </w:p>
    <w:p>
      <w:pPr>
        <w:framePr w:w="9556" w:wrap="around" w:vAnchor="margin" w:hAnchor="text" w:x="1800" w:y="6848"/>
        <w:widowControl w:val="0"/>
        <w:autoSpaceDE w:val="0"/>
        <w:autoSpaceDN w:val="0"/>
        <w:spacing w:before="0" w:after="0" w:line="581" w:lineRule="exact"/>
        <w:ind w:left="751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 xml:space="preserve">.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考务人员</w:t>
      </w:r>
      <w:r>
        <w:rPr>
          <w:rFonts w:ascii="NLPEDH+·ÂËÎ_GB2312"/>
          <w:color w:val="000000"/>
          <w:spacing w:val="0"/>
          <w:sz w:val="30"/>
        </w:rPr>
        <w:t xml:space="preserve">: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在保密员和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12"/>
          <w:sz w:val="30"/>
        </w:rPr>
        <w:t>USBkey</w:t>
      </w:r>
      <w:r>
        <w:rPr>
          <w:rFonts w:ascii="ELAOWR+·ÂËÎ_GB2312" w:hAnsi="ELAOWR+·ÂËÎ_GB2312" w:cs="ELAOWR+·ÂËÎ_GB2312"/>
          <w:color w:val="000000"/>
          <w:spacing w:val="-9"/>
          <w:sz w:val="30"/>
        </w:rPr>
        <w:t>管理员配合下，负责考试</w:t>
      </w:r>
    </w:p>
    <w:p>
      <w:pPr>
        <w:framePr w:w="600" w:wrap="around" w:vAnchor="margin" w:hAnchor="text" w:x="2400" w:y="742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4</w:t>
      </w:r>
    </w:p>
    <w:p>
      <w:pPr>
        <w:framePr w:w="600" w:wrap="around" w:vAnchor="margin" w:hAnchor="text" w:x="2400" w:y="85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5</w:t>
      </w:r>
    </w:p>
    <w:p>
      <w:pPr>
        <w:framePr w:w="9660" w:wrap="around" w:vAnchor="margin" w:hAnchor="text" w:x="1800" w:y="916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系统的设置、管理和使用（包括数据导入、导出、上传、备份、</w:t>
      </w:r>
    </w:p>
    <w:p>
      <w:pPr>
        <w:framePr w:w="9660" w:wrap="around" w:vAnchor="margin" w:hAnchor="text" w:x="1800" w:y="916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0"/>
          <w:sz w:val="30"/>
        </w:rPr>
        <w:t>刻盘等）。</w:t>
      </w:r>
    </w:p>
    <w:p>
      <w:pPr>
        <w:framePr w:w="600" w:wrap="around" w:vAnchor="margin" w:hAnchor="text" w:x="2400" w:y="1032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6</w:t>
      </w:r>
    </w:p>
    <w:p>
      <w:pPr>
        <w:framePr w:w="9726" w:wrap="around" w:vAnchor="margin" w:hAnchor="text" w:x="1800" w:y="10328"/>
        <w:widowControl w:val="0"/>
        <w:autoSpaceDE w:val="0"/>
        <w:autoSpaceDN w:val="0"/>
        <w:spacing w:before="0" w:after="0" w:line="300" w:lineRule="exact"/>
        <w:ind w:left="751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. USBKEY</w:t>
      </w:r>
      <w:r>
        <w:rPr>
          <w:rFonts w:ascii="NLPEDH+·ÂËÎ_GB2312"/>
          <w:color w:val="000000"/>
          <w:spacing w:val="-32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管理员：负责</w:t>
      </w:r>
      <w:r>
        <w:rPr>
          <w:rFonts w:ascii="Times New Roman"/>
          <w:color w:val="000000"/>
          <w:spacing w:val="46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USBkey</w:t>
      </w:r>
      <w:r>
        <w:rPr>
          <w:rFonts w:ascii="NLPEDH+·ÂËÎ_GB2312"/>
          <w:color w:val="000000"/>
          <w:spacing w:val="-32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的保管和使用；在保密员</w:t>
      </w:r>
    </w:p>
    <w:p>
      <w:pPr>
        <w:framePr w:w="9726" w:wrap="around" w:vAnchor="margin" w:hAnchor="text" w:x="1800" w:y="103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监督下，配合考务人员进行考试系统相关设置和操作。</w:t>
      </w:r>
    </w:p>
    <w:p>
      <w:pPr>
        <w:framePr w:w="9726" w:wrap="around" w:vAnchor="margin" w:hAnchor="text" w:x="1800" w:y="10328"/>
        <w:widowControl w:val="0"/>
        <w:autoSpaceDE w:val="0"/>
        <w:autoSpaceDN w:val="0"/>
        <w:spacing w:before="0" w:after="0" w:line="578" w:lineRule="exact"/>
        <w:ind w:left="751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 xml:space="preserve">. 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技术支持人员：负责考试过程中设备、网络维护和技术</w:t>
      </w:r>
    </w:p>
    <w:p>
      <w:pPr>
        <w:framePr w:w="9726" w:wrap="around" w:vAnchor="margin" w:hAnchor="text" w:x="1800" w:y="103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支持；负责网络安全检查。</w:t>
      </w:r>
    </w:p>
    <w:p>
      <w:pPr>
        <w:framePr w:w="9726" w:wrap="around" w:vAnchor="margin" w:hAnchor="text" w:x="1800" w:y="10328"/>
        <w:widowControl w:val="0"/>
        <w:autoSpaceDE w:val="0"/>
        <w:autoSpaceDN w:val="0"/>
        <w:spacing w:before="0" w:after="0" w:line="581" w:lineRule="exact"/>
        <w:ind w:left="751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 xml:space="preserve">. </w:t>
      </w:r>
      <w:r>
        <w:rPr>
          <w:rFonts w:ascii="ELAOWR+·ÂËÎ_GB2312" w:hAnsi="ELAOWR+·ÂËÎ_GB2312" w:cs="ELAOWR+·ÂËÎ_GB2312"/>
          <w:color w:val="000000"/>
          <w:spacing w:val="-4"/>
          <w:sz w:val="30"/>
        </w:rPr>
        <w:t>引导人员：负责引导考生按照指定路径和程序进行考试，</w:t>
      </w:r>
    </w:p>
    <w:p>
      <w:pPr>
        <w:framePr w:w="600" w:wrap="around" w:vAnchor="margin" w:hAnchor="text" w:x="2400" w:y="114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7</w:t>
      </w:r>
    </w:p>
    <w:p>
      <w:pPr>
        <w:framePr w:w="600" w:wrap="around" w:vAnchor="margin" w:hAnchor="text" w:x="2400" w:y="1264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8</w:t>
      </w:r>
    </w:p>
    <w:p>
      <w:pPr>
        <w:framePr w:w="9660" w:wrap="around" w:vAnchor="margin" w:hAnchor="text" w:x="1800" w:y="1322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并传递有关资料，指导考生完成《考官评分表》考生条码填涂；</w:t>
      </w:r>
    </w:p>
    <w:p>
      <w:pPr>
        <w:framePr w:w="9660" w:wrap="around" w:vAnchor="margin" w:hAnchor="text" w:x="1800" w:y="132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引导和传递资料过程中应按照要求使用标准用语和手势，不得与</w:t>
      </w:r>
    </w:p>
    <w:p>
      <w:pPr>
        <w:framePr w:w="9660" w:wrap="around" w:vAnchor="margin" w:hAnchor="text" w:x="1800" w:y="132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考生交谈，不得打开所传递资料；每考组应配备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名引导员。</w:t>
      </w:r>
    </w:p>
    <w:p>
      <w:pPr>
        <w:framePr w:w="600" w:wrap="around" w:vAnchor="margin" w:hAnchor="text" w:x="2400" w:y="1496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9</w:t>
      </w:r>
    </w:p>
    <w:p>
      <w:pPr>
        <w:framePr w:w="8689" w:wrap="around" w:vAnchor="margin" w:hAnchor="text" w:x="2551" w:y="1496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 xml:space="preserve">. 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医疗人员：负责对考试实施过程中发生疾病的人员进行</w:t>
      </w:r>
    </w:p>
    <w:p>
      <w:pPr>
        <w:framePr w:w="450" w:wrap="around" w:vAnchor="margin" w:hAnchor="text" w:x="5867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-3"/>
          <w:sz w:val="18"/>
        </w:rPr>
        <w:t>11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10" o:spid="_x0000_s1036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50" w:wrap="around" w:vAnchor="margin" w:hAnchor="text" w:x="1800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必要的医疗救治。</w:t>
      </w:r>
    </w:p>
    <w:p>
      <w:pPr>
        <w:framePr w:w="600" w:wrap="around" w:vAnchor="margin" w:hAnchor="text" w:x="2400" w:y="220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600" w:wrap="around" w:vAnchor="margin" w:hAnchor="text" w:x="2400" w:y="220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8681" w:wrap="around" w:vAnchor="margin" w:hAnchor="text" w:x="2551" w:y="220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0.</w:t>
      </w:r>
      <w:r>
        <w:rPr>
          <w:rFonts w:ascii="NLPEDH+·ÂËÎ_GB2312"/>
          <w:color w:val="000000"/>
          <w:spacing w:val="-3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保卫人员：负责考试正常秩序与安全。</w:t>
      </w:r>
    </w:p>
    <w:p>
      <w:pPr>
        <w:framePr w:w="8681" w:wrap="around" w:vAnchor="margin" w:hAnchor="text" w:x="2551" w:y="220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1.</w:t>
      </w:r>
      <w:r>
        <w:rPr>
          <w:rFonts w:ascii="NLPEDH+·ÂËÎ_GB2312"/>
          <w:color w:val="000000"/>
          <w:spacing w:val="7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8"/>
          <w:sz w:val="30"/>
        </w:rPr>
        <w:t>考试设备设施维护人员：负责考试相关的设备设施维</w:t>
      </w:r>
    </w:p>
    <w:p>
      <w:pPr>
        <w:framePr w:w="4485" w:wrap="around" w:vAnchor="margin" w:hAnchor="text" w:x="1800" w:y="33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护，有关耗材准备和补充等。</w:t>
      </w:r>
    </w:p>
    <w:p>
      <w:pPr>
        <w:framePr w:w="4485" w:wrap="around" w:vAnchor="margin" w:hAnchor="text" w:x="1800" w:y="3367"/>
        <w:widowControl w:val="0"/>
        <w:autoSpaceDE w:val="0"/>
        <w:autoSpaceDN w:val="0"/>
        <w:spacing w:before="0" w:after="0" w:line="581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（三）考试基地制度要求</w:t>
      </w:r>
    </w:p>
    <w:p>
      <w:pPr>
        <w:framePr w:w="10005" w:wrap="around" w:vAnchor="margin" w:hAnchor="text" w:x="1800" w:y="4527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考试基地应建立试题卡、评分标准等考试材料的保密管理制</w:t>
      </w:r>
    </w:p>
    <w:p>
      <w:pPr>
        <w:framePr w:w="10005" w:wrap="around" w:vAnchor="margin" w:hAnchor="text" w:x="1800" w:y="45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8"/>
          <w:sz w:val="30"/>
        </w:rPr>
        <w:t>度（包括存放、使用、回收等各流程的管理要求、人员职责等）、</w:t>
      </w:r>
    </w:p>
    <w:p>
      <w:pPr>
        <w:framePr w:w="10005" w:wrap="around" w:vAnchor="margin" w:hAnchor="text" w:x="1800" w:y="45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考官职责和执考要求、考试工作规程、考试成绩管理制度、违规</w:t>
      </w:r>
    </w:p>
    <w:p>
      <w:pPr>
        <w:framePr w:w="10005" w:wrap="around" w:vAnchor="margin" w:hAnchor="text" w:x="1800" w:y="452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处理制度和考试突发事件应急处理机制等。</w:t>
      </w:r>
    </w:p>
    <w:p>
      <w:pPr>
        <w:framePr w:w="3150" w:wrap="around" w:vAnchor="margin" w:hAnchor="text" w:x="2400" w:y="68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（四）场地设施要求</w:t>
      </w:r>
    </w:p>
    <w:p>
      <w:pPr>
        <w:framePr w:w="9552" w:wrap="around" w:vAnchor="margin" w:hAnchor="text" w:x="1800" w:y="7429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理论考试场所安静、通风、明亮，电源、水源、消防安全设</w:t>
      </w:r>
    </w:p>
    <w:p>
      <w:pPr>
        <w:framePr w:w="9552" w:wrap="around" w:vAnchor="margin" w:hAnchor="text" w:x="1800" w:y="742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施完备，有防暑降温或保暖设施。</w:t>
      </w:r>
    </w:p>
    <w:p>
      <w:pPr>
        <w:framePr w:w="9551" w:wrap="around" w:vAnchor="margin" w:hAnchor="text" w:x="1800" w:y="858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技能考试考站设置在独立的房间，各考站标示清楚，互不干</w:t>
      </w:r>
    </w:p>
    <w:p>
      <w:pPr>
        <w:framePr w:w="9551" w:wrap="around" w:vAnchor="margin" w:hAnchor="text" w:x="1800" w:y="858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扰。</w:t>
      </w:r>
    </w:p>
    <w:p>
      <w:pPr>
        <w:framePr w:w="10005" w:wrap="around" w:vAnchor="margin" w:hAnchor="text" w:x="1800" w:y="974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技能考试设置候考室。根据基地考试的考生人数，合理安排</w:t>
      </w:r>
    </w:p>
    <w:p>
      <w:pPr>
        <w:framePr w:w="10005" w:wrap="around" w:vAnchor="margin" w:hAnchor="text" w:x="1800" w:y="974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候考室，以方便考生候考。候考室内配备工作人员，负责考生信</w:t>
      </w:r>
    </w:p>
    <w:p>
      <w:pPr>
        <w:framePr w:w="10005" w:wrap="around" w:vAnchor="margin" w:hAnchor="text" w:x="1800" w:y="974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8"/>
          <w:sz w:val="30"/>
        </w:rPr>
        <w:t>息的核对，解答考生疑问。候考室内张贴考生须知、考组分布图。</w:t>
      </w:r>
    </w:p>
    <w:p>
      <w:pPr>
        <w:framePr w:w="10005" w:wrap="around" w:vAnchor="margin" w:hAnchor="text" w:x="1800" w:y="974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配备饮水设备、急救药箱。设置考生物品（包括手机）存放场所</w:t>
      </w:r>
    </w:p>
    <w:p>
      <w:pPr>
        <w:framePr w:w="10005" w:wrap="around" w:vAnchor="margin" w:hAnchor="text" w:x="1800" w:y="974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及设备。</w:t>
      </w:r>
    </w:p>
    <w:p>
      <w:pPr>
        <w:framePr w:w="9550" w:wrap="around" w:vAnchor="margin" w:hAnchor="text" w:x="1800" w:y="12649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技能考试入口处须设置考生签到处，内设工作台，张贴考试</w:t>
      </w:r>
    </w:p>
    <w:p>
      <w:pPr>
        <w:framePr w:w="9550" w:wrap="around" w:vAnchor="margin" w:hAnchor="text" w:x="1800" w:y="12649"/>
        <w:widowControl w:val="0"/>
        <w:autoSpaceDE w:val="0"/>
        <w:autoSpaceDN w:val="0"/>
        <w:spacing w:before="0" w:after="0" w:line="579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须知等。</w:t>
      </w:r>
    </w:p>
    <w:p>
      <w:pPr>
        <w:framePr w:w="9554" w:wrap="around" w:vAnchor="margin" w:hAnchor="text" w:x="1800" w:y="13809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设置考试资料临时保管室，配备保密柜，按照《国家医学统</w:t>
      </w:r>
    </w:p>
    <w:p>
      <w:pPr>
        <w:framePr w:w="9554" w:wrap="around" w:vAnchor="margin" w:hAnchor="text" w:x="1800" w:y="1380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一考试安全保密工作管理办法》要求，严格管理，防止泄密。</w:t>
      </w:r>
    </w:p>
    <w:p>
      <w:pPr>
        <w:framePr w:w="9554" w:wrap="around" w:vAnchor="margin" w:hAnchor="text" w:x="1800" w:y="13809"/>
        <w:widowControl w:val="0"/>
        <w:autoSpaceDE w:val="0"/>
        <w:autoSpaceDN w:val="0"/>
        <w:spacing w:before="0" w:after="0" w:line="578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考试基地应对考试进行全程视频监控，配备中央监控室和中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1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2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11" o:spid="_x0000_s1037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717" w:wrap="around" w:vAnchor="margin" w:hAnchor="text" w:x="1800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央监控大屏幕。</w:t>
      </w:r>
    </w:p>
    <w:p>
      <w:pPr>
        <w:framePr w:w="5717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602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十、临床技能考试考官和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38"/>
          <w:sz w:val="30"/>
        </w:rPr>
        <w:t>SP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管理</w:t>
      </w:r>
    </w:p>
    <w:p>
      <w:pPr>
        <w:framePr w:w="10005" w:wrap="around" w:vAnchor="margin" w:hAnchor="text" w:x="1800" w:y="2787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临床技能考试考官管理按照《医师资格考试中医执业医师分</w:t>
      </w:r>
    </w:p>
    <w:p>
      <w:pPr>
        <w:framePr w:w="10005" w:wrap="around" w:vAnchor="margin" w:hAnchor="text" w:x="1800" w:y="278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"/>
          <w:sz w:val="30"/>
        </w:rPr>
        <w:t>阶段考试实证研究第一阶段考试考官管理办法》进行（附件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NLPEDH+·ÂËÎ_GB2312"/>
          <w:color w:val="000000"/>
          <w:spacing w:val="-1"/>
          <w:sz w:val="30"/>
        </w:rPr>
        <w:t>4</w:t>
      </w:r>
      <w:r>
        <w:rPr>
          <w:rFonts w:ascii="ELAOWR+·ÂËÎ_GB2312" w:hAnsi="ELAOWR+·ÂËÎ_GB2312" w:cs="ELAOWR+·ÂËÎ_GB2312"/>
          <w:color w:val="000000"/>
          <w:spacing w:val="-74"/>
          <w:sz w:val="30"/>
        </w:rPr>
        <w:t>）。</w:t>
      </w:r>
    </w:p>
    <w:p>
      <w:pPr>
        <w:framePr w:w="10005" w:wrap="around" w:vAnchor="margin" w:hAnchor="text" w:x="1800" w:y="2787"/>
        <w:widowControl w:val="0"/>
        <w:autoSpaceDE w:val="0"/>
        <w:autoSpaceDN w:val="0"/>
        <w:spacing w:before="0" w:after="0" w:line="581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SP</w:t>
      </w:r>
      <w:r>
        <w:rPr>
          <w:rFonts w:ascii="NLPEDH+·ÂËÎ_GB2312"/>
          <w:color w:val="000000"/>
          <w:spacing w:val="-1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管理按照《医师资格考试中医执业医师分阶段考试实证</w:t>
      </w:r>
    </w:p>
    <w:p>
      <w:pPr>
        <w:framePr w:w="10005" w:wrap="around" w:vAnchor="margin" w:hAnchor="text" w:x="1800" w:y="278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4"/>
          <w:sz w:val="30"/>
        </w:rPr>
        <w:t>研究第一阶段考试实证研究标准化病人管理办法（试行）》（附件</w:t>
      </w:r>
    </w:p>
    <w:p>
      <w:pPr>
        <w:framePr w:w="600" w:wrap="around" w:vAnchor="margin" w:hAnchor="text" w:x="1800" w:y="51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5</w:t>
      </w:r>
    </w:p>
    <w:p>
      <w:pPr>
        <w:framePr w:w="750" w:wrap="around" w:vAnchor="margin" w:hAnchor="text" w:x="1952" w:y="51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）</w:t>
      </w:r>
    </w:p>
    <w:p>
      <w:pPr>
        <w:framePr w:w="3158" w:wrap="around" w:vAnchor="margin" w:hAnchor="text" w:x="2403" w:y="568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十一、考试保密管理</w:t>
      </w:r>
    </w:p>
    <w:p>
      <w:pPr>
        <w:framePr w:w="8970" w:wrap="around" w:vAnchor="margin" w:hAnchor="text" w:x="2400" w:y="62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实证研究保密工作按照《国家医学统一考试安全保密工作管</w:t>
      </w:r>
    </w:p>
    <w:p>
      <w:pPr>
        <w:framePr w:w="9660" w:wrap="around" w:vAnchor="margin" w:hAnchor="text" w:x="1800" w:y="68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理办法》及其实施意见、《医师资格考试考务工作规程》等相关</w:t>
      </w:r>
    </w:p>
    <w:p>
      <w:pPr>
        <w:framePr w:w="9660" w:wrap="around" w:vAnchor="margin" w:hAnchor="text" w:x="1800" w:y="684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要求执行。</w:t>
      </w:r>
    </w:p>
    <w:p>
      <w:pPr>
        <w:framePr w:w="5192" w:wrap="around" w:vAnchor="margin" w:hAnchor="text" w:x="2403" w:y="80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十二、重点环节考试组织实施要求</w:t>
      </w:r>
    </w:p>
    <w:p>
      <w:pPr>
        <w:framePr w:w="9726" w:wrap="around" w:vAnchor="margin" w:hAnchor="text" w:x="1800" w:y="858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9"/>
          <w:sz w:val="30"/>
        </w:rPr>
        <w:t>实证研究组织实施的原则是组织严密、责任到人、规范有序。</w:t>
      </w:r>
    </w:p>
    <w:p>
      <w:pPr>
        <w:framePr w:w="9726" w:wrap="around" w:vAnchor="margin" w:hAnchor="text" w:x="1800" w:y="858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理论考试和技能考试组织实施要求如下：</w:t>
      </w:r>
    </w:p>
    <w:p>
      <w:pPr>
        <w:framePr w:w="4485" w:wrap="around" w:vAnchor="margin" w:hAnchor="text" w:x="2400" w:y="97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（一）理论考试组织实施要求</w:t>
      </w:r>
    </w:p>
    <w:p>
      <w:pPr>
        <w:framePr w:w="10695" w:wrap="around" w:vAnchor="margin" w:hAnchor="text" w:x="1800" w:y="1032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理论考试前，考试基地应按要求落实考试场地，接收保管考</w:t>
      </w:r>
    </w:p>
    <w:p>
      <w:pPr>
        <w:framePr w:w="10695" w:wrap="around" w:vAnchor="margin" w:hAnchor="text" w:x="1800" w:y="103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试材料，做好网上监测，设举报信箱和举报电话，做好考试值班</w:t>
      </w:r>
    </w:p>
    <w:p>
      <w:pPr>
        <w:framePr w:w="10695" w:wrap="around" w:vAnchor="margin" w:hAnchor="text" w:x="1800" w:y="1032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和网络监测，制定应急预案，培训监考员等各类考试工作人员，</w:t>
      </w:r>
    </w:p>
    <w:p>
      <w:pPr>
        <w:framePr w:w="10695" w:wrap="around" w:vAnchor="margin" w:hAnchor="text" w:x="1800" w:y="103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布置考场、张贴标示、划定警戒线。各类人员严格按照各自职责</w:t>
      </w:r>
    </w:p>
    <w:p>
      <w:pPr>
        <w:framePr w:w="10695" w:wrap="around" w:vAnchor="margin" w:hAnchor="text" w:x="1800" w:y="103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与分工，严格履行职责，密切协作；依据《计算机化考试系统操</w:t>
      </w:r>
    </w:p>
    <w:p>
      <w:pPr>
        <w:framePr w:w="10695" w:wrap="around" w:vAnchor="margin" w:hAnchor="text" w:x="1800" w:y="10328"/>
        <w:widowControl w:val="0"/>
        <w:autoSpaceDE w:val="0"/>
        <w:autoSpaceDN w:val="0"/>
        <w:spacing w:before="0" w:after="0" w:line="579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7"/>
          <w:sz w:val="30"/>
        </w:rPr>
        <w:t>作流程记录》、《监考工作程序》、《考场指令》、《监考员守则》、</w:t>
      </w:r>
    </w:p>
    <w:p>
      <w:pPr>
        <w:framePr w:w="750" w:wrap="around" w:vAnchor="margin" w:hAnchor="text" w:x="1800" w:y="1380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《</w:t>
      </w:r>
    </w:p>
    <w:p>
      <w:pPr>
        <w:framePr w:w="9315" w:wrap="around" w:vAnchor="margin" w:hAnchor="text" w:x="2100" w:y="1380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2"/>
          <w:sz w:val="30"/>
        </w:rPr>
        <w:t>考场规则》（附件</w:t>
      </w:r>
      <w:r>
        <w:rPr>
          <w:rFonts w:ascii="Times New Roman"/>
          <w:color w:val="000000"/>
          <w:spacing w:val="25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6-10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）的相关要求，保证考试各项工作平稳</w:t>
      </w:r>
    </w:p>
    <w:p>
      <w:pPr>
        <w:framePr w:w="9660" w:wrap="around" w:vAnchor="margin" w:hAnchor="text" w:x="1800" w:y="14390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有序进行。考试中发现违反考试纪律的行为，严格依据《医师资</w:t>
      </w:r>
    </w:p>
    <w:p>
      <w:pPr>
        <w:framePr w:w="9660" w:wrap="around" w:vAnchor="margin" w:hAnchor="text" w:x="1800" w:y="14390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格考试违纪违规处理规定》进行查处。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1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3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12" o:spid="_x0000_s1038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660" w:wrap="around" w:vAnchor="margin" w:hAnchor="text" w:x="1800" w:y="1627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考试期间，要保证值班电话通畅，发现异常情况和考试突发</w:t>
      </w:r>
    </w:p>
    <w:p>
      <w:pPr>
        <w:framePr w:w="9660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事件要按要求随时报告认证中心。同时，学校应安排专人对考试</w:t>
      </w:r>
    </w:p>
    <w:p>
      <w:pPr>
        <w:framePr w:w="9660" w:wrap="around" w:vAnchor="margin" w:hAnchor="text" w:x="1800" w:y="162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实施情况进行督导检查。</w:t>
      </w:r>
    </w:p>
    <w:p>
      <w:pPr>
        <w:framePr w:w="4485" w:wrap="around" w:vAnchor="margin" w:hAnchor="text" w:x="2400" w:y="33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（二）技能考试组织实施要求</w:t>
      </w:r>
    </w:p>
    <w:p>
      <w:pPr>
        <w:framePr w:w="9660" w:wrap="around" w:vAnchor="margin" w:hAnchor="text" w:x="1800" w:y="394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技能考试前，学校要落实好考试基地的设置，接收保管考试</w:t>
      </w:r>
    </w:p>
    <w:p>
      <w:pPr>
        <w:framePr w:w="9660" w:wrap="around" w:vAnchor="margin" w:hAnchor="text" w:x="1800" w:y="394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材料，设举报信箱和举报电话，做好考试值班和网络监测，制定</w:t>
      </w:r>
    </w:p>
    <w:p>
      <w:pPr>
        <w:framePr w:w="9660" w:wrap="around" w:vAnchor="margin" w:hAnchor="text" w:x="1800" w:y="394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应急预案，培训考官等各类考试工作人员，布置好候考室、各考</w:t>
      </w:r>
    </w:p>
    <w:p>
      <w:pPr>
        <w:framePr w:w="9660" w:wrap="around" w:vAnchor="margin" w:hAnchor="text" w:x="1800" w:y="394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站和考组布置，做好考试器材设备的准备，张贴标示、划定警戒</w:t>
      </w:r>
    </w:p>
    <w:p>
      <w:pPr>
        <w:framePr w:w="9660" w:wrap="around" w:vAnchor="margin" w:hAnchor="text" w:x="1800" w:y="394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线。各类人员严格按照各自职责与分工，严格履行职责，密切协</w:t>
      </w:r>
    </w:p>
    <w:p>
      <w:pPr>
        <w:framePr w:w="9660" w:wrap="around" w:vAnchor="margin" w:hAnchor="text" w:x="1800" w:y="394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作。</w:t>
      </w:r>
    </w:p>
    <w:p>
      <w:pPr>
        <w:framePr w:w="9660" w:wrap="around" w:vAnchor="margin" w:hAnchor="text" w:x="1800" w:y="7429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应合理设置各站位置，引导考生在各站间合理流动，确保考</w:t>
      </w:r>
    </w:p>
    <w:p>
      <w:pPr>
        <w:framePr w:w="9660" w:wrap="around" w:vAnchor="margin" w:hAnchor="text" w:x="1800" w:y="742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生在流动中不交叉。基地主任和总考官应协调各站考试工作有序</w:t>
      </w:r>
    </w:p>
    <w:p>
      <w:pPr>
        <w:framePr w:w="9660" w:wrap="around" w:vAnchor="margin" w:hAnchor="text" w:x="1800" w:y="742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进行，调配有关器材设施使用，在安排考官时，应兼顾考官的专</w:t>
      </w:r>
    </w:p>
    <w:p>
      <w:pPr>
        <w:framePr w:w="9660" w:wrap="around" w:vAnchor="margin" w:hAnchor="text" w:x="1800" w:y="742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业分布。</w:t>
      </w:r>
    </w:p>
    <w:p>
      <w:pPr>
        <w:framePr w:w="600" w:wrap="around" w:vAnchor="margin" w:hAnchor="text" w:x="2400" w:y="97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3450" w:wrap="around" w:vAnchor="margin" w:hAnchor="text" w:x="2552" w:y="97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．考场、考组设置要求</w:t>
      </w:r>
    </w:p>
    <w:p>
      <w:pPr>
        <w:framePr w:w="9661" w:wrap="around" w:vAnchor="margin" w:hAnchor="text" w:x="1800" w:y="1032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考试基地应分别设置相对隔离的独立考场及相应功能区域，</w:t>
      </w:r>
    </w:p>
    <w:p>
      <w:pPr>
        <w:framePr w:w="9661" w:wrap="around" w:vAnchor="margin" w:hAnchor="text" w:x="1800" w:y="103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考场房间及相应功能区域应单向流动不交叉，依次为候考室和考</w:t>
      </w:r>
    </w:p>
    <w:p>
      <w:pPr>
        <w:framePr w:w="9661" w:wrap="around" w:vAnchor="margin" w:hAnchor="text" w:x="1800" w:y="1032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室，具体说明如下：</w:t>
      </w:r>
    </w:p>
    <w:p>
      <w:pPr>
        <w:framePr w:w="9554" w:wrap="around" w:vAnchor="margin" w:hAnchor="text" w:x="1800" w:y="1206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8"/>
          <w:sz w:val="30"/>
        </w:rPr>
        <w:t>基地应根据考生人数设置考组数确保所有考生在两天内全</w:t>
      </w:r>
    </w:p>
    <w:p>
      <w:pPr>
        <w:framePr w:w="9554" w:wrap="around" w:vAnchor="margin" w:hAnchor="text" w:x="1800" w:y="1206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"/>
          <w:sz w:val="30"/>
        </w:rPr>
        <w:t>部考完。其中，每考站设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名主考官、</w:t>
      </w:r>
      <w:r>
        <w:rPr>
          <w:rFonts w:ascii="NLPEDH+·ÂËÎ_GB2312"/>
          <w:color w:val="000000"/>
          <w:spacing w:val="73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名考官，每站设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名引</w:t>
      </w:r>
    </w:p>
    <w:p>
      <w:pPr>
        <w:framePr w:w="9554" w:wrap="around" w:vAnchor="margin" w:hAnchor="text" w:x="1800" w:y="12068"/>
        <w:widowControl w:val="0"/>
        <w:autoSpaceDE w:val="0"/>
        <w:autoSpaceDN w:val="0"/>
        <w:spacing w:before="0" w:after="0" w:line="579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导员。</w:t>
      </w:r>
    </w:p>
    <w:p>
      <w:pPr>
        <w:framePr w:w="10005" w:wrap="around" w:vAnchor="margin" w:hAnchor="text" w:x="1800" w:y="13809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候考室：为考生集中候考的房间。考生按场次进入候考室，</w:t>
      </w:r>
    </w:p>
    <w:p>
      <w:pPr>
        <w:framePr w:w="10005" w:wrap="around" w:vAnchor="margin" w:hAnchor="text" w:x="1800" w:y="1380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8"/>
          <w:sz w:val="30"/>
        </w:rPr>
        <w:t>并在该区域内完成以下工作：考务人员确认考生身份，考生签到、</w:t>
      </w:r>
    </w:p>
    <w:p>
      <w:pPr>
        <w:framePr w:w="10005" w:wrap="around" w:vAnchor="margin" w:hAnchor="text" w:x="1800" w:y="1380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听取考试纪律与注意事项的宣讲、签署考生承诺、按准考证标示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1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4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13" o:spid="_x0000_s1039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661" w:wrap="around" w:vAnchor="margin" w:hAnchor="text" w:x="1800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场次、轮次顺序随引导员引导进入考室。任何电子、通讯设备及</w:t>
      </w:r>
    </w:p>
    <w:p>
      <w:pPr>
        <w:framePr w:w="9661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与考试无关物品进入考室前统一交由考务人员管理。</w:t>
      </w:r>
    </w:p>
    <w:p>
      <w:pPr>
        <w:framePr w:w="9661" w:wrap="around" w:vAnchor="margin" w:hAnchor="text" w:x="1800" w:y="1627"/>
        <w:widowControl w:val="0"/>
        <w:autoSpaceDE w:val="0"/>
        <w:autoSpaceDN w:val="0"/>
        <w:spacing w:before="0" w:after="0" w:line="578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考室：为考生进行技能考试的房间。考室的空间布局合理，</w:t>
      </w:r>
    </w:p>
    <w:p>
      <w:pPr>
        <w:framePr w:w="9661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满足保密要求。考室内按照对应考题所考查的实践技能考试内容</w:t>
      </w:r>
    </w:p>
    <w:p>
      <w:pPr>
        <w:framePr w:w="9661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配备相应的模具和物品。</w:t>
      </w:r>
    </w:p>
    <w:p>
      <w:pPr>
        <w:framePr w:w="600" w:wrap="around" w:vAnchor="margin" w:hAnchor="text" w:x="2400" w:y="45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3450" w:wrap="around" w:vAnchor="margin" w:hAnchor="text" w:x="2552" w:y="45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．技能考试流程与说明</w:t>
      </w:r>
    </w:p>
    <w:p>
      <w:pPr>
        <w:framePr w:w="750" w:wrap="around" w:vAnchor="margin" w:hAnchor="text" w:x="2400" w:y="51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4312" w:wrap="around" w:vAnchor="margin" w:hAnchor="text" w:x="2703" w:y="51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）候考、抽取各站考试顺序</w:t>
      </w:r>
    </w:p>
    <w:p>
      <w:pPr>
        <w:framePr w:w="9660" w:wrap="around" w:vAnchor="margin" w:hAnchor="text" w:x="1800" w:y="5689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考生按场次于考前</w:t>
      </w:r>
      <w:r>
        <w:rPr>
          <w:rFonts w:ascii="Times New Roman"/>
          <w:color w:val="000000"/>
          <w:spacing w:val="29"/>
          <w:sz w:val="30"/>
        </w:rPr>
        <w:t xml:space="preserve"> </w:t>
      </w:r>
      <w:r>
        <w:rPr>
          <w:rFonts w:ascii="NLPEDH+·ÂËÎ_GB2312"/>
          <w:color w:val="000000"/>
          <w:spacing w:val="1"/>
          <w:sz w:val="30"/>
        </w:rPr>
        <w:t>30</w:t>
      </w:r>
      <w:r>
        <w:rPr>
          <w:rFonts w:ascii="NLPEDH+·ÂËÎ_GB2312"/>
          <w:color w:val="000000"/>
          <w:spacing w:val="-49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分钟到考场报到、存包、核验身份后</w:t>
      </w:r>
    </w:p>
    <w:p>
      <w:pPr>
        <w:framePr w:w="9660" w:wrap="around" w:vAnchor="margin" w:hAnchor="text" w:x="1800" w:y="568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并进入候考室，考生进入候考室按准考证编号排布候考位置。在</w:t>
      </w:r>
    </w:p>
    <w:p>
      <w:pPr>
        <w:framePr w:w="9660" w:wrap="around" w:vAnchor="margin" w:hAnchor="text" w:x="1800" w:y="568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签到处完成签到、听取考试纪律与注意事项的宣讲、签署考生承</w:t>
      </w:r>
    </w:p>
    <w:p>
      <w:pPr>
        <w:framePr w:w="9660" w:wrap="around" w:vAnchor="margin" w:hAnchor="text" w:x="1800" w:y="568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诺。考试开始后不允许迟到考生进入考场。考生未完成考试不允</w:t>
      </w:r>
    </w:p>
    <w:p>
      <w:pPr>
        <w:framePr w:w="9660" w:wrap="around" w:vAnchor="margin" w:hAnchor="text" w:x="1800" w:y="568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许离开考场，直至当场次考试全部结束。</w:t>
      </w:r>
    </w:p>
    <w:p>
      <w:pPr>
        <w:framePr w:w="750" w:wrap="around" w:vAnchor="margin" w:hAnchor="text" w:x="2400" w:y="85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1500" w:wrap="around" w:vAnchor="margin" w:hAnchor="text" w:x="2703" w:y="85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）备考</w:t>
      </w:r>
    </w:p>
    <w:p>
      <w:pPr>
        <w:framePr w:w="10005" w:wrap="around" w:vAnchor="margin" w:hAnchor="text" w:x="1800" w:y="9169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侯考考生于开考前由引导员引导至各站考室，按准考证标示</w:t>
      </w:r>
    </w:p>
    <w:p>
      <w:pPr>
        <w:framePr w:w="10005" w:wrap="around" w:vAnchor="margin" w:hAnchor="text" w:x="1800" w:y="916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8"/>
          <w:sz w:val="30"/>
        </w:rPr>
        <w:t>的本站试题选择备考试题卡。考生备考时，引导员核验考生身份。</w:t>
      </w:r>
    </w:p>
    <w:p>
      <w:pPr>
        <w:framePr w:w="10005" w:wrap="around" w:vAnchor="margin" w:hAnchor="text" w:x="1800" w:y="916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考生完成备考后，考官将准考证上对应的本考站条码揭下，贴在</w:t>
      </w:r>
    </w:p>
    <w:p>
      <w:pPr>
        <w:framePr w:w="750" w:wrap="around" w:vAnchor="margin" w:hAnchor="text" w:x="1800" w:y="1090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《</w:t>
      </w:r>
    </w:p>
    <w:p>
      <w:pPr>
        <w:framePr w:w="9315" w:wrap="around" w:vAnchor="margin" w:hAnchor="text" w:x="2100" w:y="1090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考官评分表》上相应位置，由考官确认考试开始。考生按题卡</w:t>
      </w:r>
    </w:p>
    <w:p>
      <w:pPr>
        <w:framePr w:w="10005" w:wrap="around" w:vAnchor="margin" w:hAnchor="text" w:x="1800" w:y="114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8"/>
          <w:sz w:val="30"/>
        </w:rPr>
        <w:t>要求完成病史采集、体格检查或基本操作。考官按要求完成评分。</w:t>
      </w:r>
    </w:p>
    <w:p>
      <w:pPr>
        <w:framePr w:w="10005" w:wrap="around" w:vAnchor="margin" w:hAnchor="text" w:x="1800" w:y="1148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每一考生第一阶段临床基本技能考试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24"/>
          <w:sz w:val="30"/>
        </w:rPr>
        <w:t>1-6</w:t>
      </w:r>
      <w:r>
        <w:rPr>
          <w:rFonts w:ascii="ELAOWR+·ÂËÎ_GB2312" w:hAnsi="ELAOWR+·ÂËÎ_GB2312" w:cs="ELAOWR+·ÂËÎ_GB2312"/>
          <w:color w:val="000000"/>
          <w:spacing w:val="-9"/>
          <w:sz w:val="30"/>
        </w:rPr>
        <w:t>站每站时间（含评分时</w:t>
      </w:r>
    </w:p>
    <w:p>
      <w:pPr>
        <w:framePr w:w="10005" w:wrap="around" w:vAnchor="margin" w:hAnchor="text" w:x="1800" w:y="1148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间）为</w:t>
      </w:r>
      <w:r>
        <w:rPr>
          <w:rFonts w:ascii="Times New Roman"/>
          <w:color w:val="000000"/>
          <w:spacing w:val="28"/>
          <w:sz w:val="30"/>
        </w:rPr>
        <w:t xml:space="preserve"> </w:t>
      </w:r>
      <w:r>
        <w:rPr>
          <w:rFonts w:ascii="NLPEDH+·ÂËÎ_GB2312"/>
          <w:color w:val="000000"/>
          <w:spacing w:val="1"/>
          <w:sz w:val="30"/>
        </w:rPr>
        <w:t>10</w:t>
      </w:r>
      <w:r>
        <w:rPr>
          <w:rFonts w:ascii="NLPEDH+·ÂËÎ_GB2312"/>
          <w:color w:val="000000"/>
          <w:spacing w:val="-49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分钟。考生结束本站考试后，由引导员指引到下一考</w:t>
      </w:r>
    </w:p>
    <w:p>
      <w:pPr>
        <w:framePr w:w="10005" w:wrap="around" w:vAnchor="margin" w:hAnchor="text" w:x="1800" w:y="11488"/>
        <w:widowControl w:val="0"/>
        <w:autoSpaceDE w:val="0"/>
        <w:autoSpaceDN w:val="0"/>
        <w:spacing w:before="0" w:after="0" w:line="579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站门前等候。每个考生完成</w:t>
      </w:r>
      <w:r>
        <w:rPr>
          <w:rFonts w:ascii="Times New Roman"/>
          <w:color w:val="000000"/>
          <w:spacing w:val="7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6</w:t>
      </w:r>
      <w:r>
        <w:rPr>
          <w:rFonts w:ascii="ELAOWR+·ÂËÎ_GB2312" w:hAnsi="ELAOWR+·ÂËÎ_GB2312" w:cs="ELAOWR+·ÂËÎ_GB2312"/>
          <w:color w:val="000000"/>
          <w:spacing w:val="-3"/>
          <w:sz w:val="30"/>
        </w:rPr>
        <w:t>个考站全部考试后，按引导员指引</w:t>
      </w:r>
    </w:p>
    <w:p>
      <w:pPr>
        <w:framePr w:w="10005" w:wrap="around" w:vAnchor="margin" w:hAnchor="text" w:x="1800" w:y="1148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路径离开考场。</w:t>
      </w:r>
    </w:p>
    <w:p>
      <w:pPr>
        <w:framePr w:w="9660" w:wrap="around" w:vAnchor="margin" w:hAnchor="text" w:x="1800" w:y="14390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每场次考试开始前</w:t>
      </w:r>
      <w:r>
        <w:rPr>
          <w:rFonts w:ascii="Times New Roman"/>
          <w:color w:val="000000"/>
          <w:spacing w:val="29"/>
          <w:sz w:val="30"/>
        </w:rPr>
        <w:t xml:space="preserve"> </w:t>
      </w:r>
      <w:r>
        <w:rPr>
          <w:rFonts w:ascii="NLPEDH+·ÂËÎ_GB2312"/>
          <w:color w:val="000000"/>
          <w:spacing w:val="1"/>
          <w:sz w:val="30"/>
        </w:rPr>
        <w:t>35</w:t>
      </w:r>
      <w:r>
        <w:rPr>
          <w:rFonts w:ascii="NLPEDH+·ÂËÎ_GB2312"/>
          <w:color w:val="000000"/>
          <w:spacing w:val="-49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分钟，考务人员到考务室领取相关考</w:t>
      </w:r>
    </w:p>
    <w:p>
      <w:pPr>
        <w:framePr w:w="9660" w:wrap="around" w:vAnchor="margin" w:hAnchor="text" w:x="1800" w:y="14390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试材料。每场次考试开始半小时前，考官与引导员到达考场，抽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1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5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14" o:spid="_x0000_s1040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660" w:wrap="around" w:vAnchor="margin" w:hAnchor="text" w:x="1800" w:y="16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签确定考室，本考室考官和引导员领取考试材料，进入考室，开</w:t>
      </w:r>
    </w:p>
    <w:p>
      <w:pPr>
        <w:framePr w:w="9660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始进行执考准备，熟悉考试用具及物品，熟悉试题评分标准。考</w:t>
      </w:r>
    </w:p>
    <w:p>
      <w:pPr>
        <w:framePr w:w="9660" w:wrap="around" w:vAnchor="margin" w:hAnchor="text" w:x="1800" w:y="162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官进入考室前，一切电子、通讯设备上交考务人员统一保管，直</w:t>
      </w:r>
    </w:p>
    <w:p>
      <w:pPr>
        <w:framePr w:w="9660" w:wrap="around" w:vAnchor="margin" w:hAnchor="text" w:x="1800" w:y="16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"/>
          <w:sz w:val="30"/>
        </w:rPr>
        <w:t>至当场次考试结束。</w:t>
      </w:r>
      <w:r>
        <w:rPr>
          <w:rFonts w:ascii="NLPEDH+·ÂËÎ_GB2312"/>
          <w:color w:val="000000"/>
          <w:spacing w:val="73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-1"/>
          <w:sz w:val="30"/>
        </w:rPr>
        <w:t>名考官应仔细记录考生回答内容，同时在</w:t>
      </w:r>
    </w:p>
    <w:p>
      <w:pPr>
        <w:framePr w:w="750" w:wrap="around" w:vAnchor="margin" w:hAnchor="text" w:x="1800" w:y="39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《</w:t>
      </w:r>
    </w:p>
    <w:p>
      <w:pPr>
        <w:framePr w:w="9315" w:wrap="around" w:vAnchor="margin" w:hAnchor="text" w:x="2100" w:y="39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考官评分表》上评分。评分时应认真对照评分标准和评分信息</w:t>
      </w:r>
    </w:p>
    <w:p>
      <w:pPr>
        <w:framePr w:w="9661" w:wrap="around" w:vAnchor="margin" w:hAnchor="text" w:x="1800" w:y="452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点的位置，避免串行。评分结束后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名考官应在《考官评分表》</w:t>
      </w:r>
    </w:p>
    <w:p>
      <w:pPr>
        <w:framePr w:w="9661" w:wrap="around" w:vAnchor="margin" w:hAnchor="text" w:x="1800" w:y="45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上签字，整个场次考试结束，应将本场次全部《考官评分表》清</w:t>
      </w:r>
    </w:p>
    <w:p>
      <w:pPr>
        <w:framePr w:w="9661" w:wrap="around" w:vAnchor="margin" w:hAnchor="text" w:x="1800" w:y="452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2"/>
        </w:rPr>
      </w:pPr>
      <w:r>
        <w:rPr>
          <w:rFonts w:ascii="ELAOWR+·ÂËÎ_GB2312" w:hAnsi="ELAOWR+·ÂËÎ_GB2312" w:cs="ELAOWR+·ÂËÎ_GB2312"/>
          <w:color w:val="000000"/>
          <w:spacing w:val="3"/>
          <w:sz w:val="30"/>
        </w:rPr>
        <w:t>点移交考务人员密封、保管。全部场次结束后，</w:t>
      </w:r>
      <w:r>
        <w:rPr>
          <w:rFonts w:ascii="ELAOWR+·ÂËÎ_GB2312" w:hAnsi="ELAOWR+·ÂËÎ_GB2312" w:cs="ELAOWR+·ÂËÎ_GB2312"/>
          <w:color w:val="000000"/>
          <w:spacing w:val="3"/>
          <w:sz w:val="32"/>
        </w:rPr>
        <w:t>由学校考务人</w:t>
      </w:r>
    </w:p>
    <w:p>
      <w:pPr>
        <w:framePr w:w="9661" w:wrap="around" w:vAnchor="margin" w:hAnchor="text" w:x="1800" w:y="4527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2"/>
        </w:rPr>
      </w:pPr>
      <w:r>
        <w:rPr>
          <w:rFonts w:ascii="ELAOWR+·ÂËÎ_GB2312" w:hAnsi="ELAOWR+·ÂËÎ_GB2312" w:cs="ELAOWR+·ÂËÎ_GB2312"/>
          <w:color w:val="000000"/>
          <w:spacing w:val="1"/>
          <w:sz w:val="32"/>
        </w:rPr>
        <w:t>员清点后放入保密室封存。</w:t>
      </w:r>
    </w:p>
    <w:p>
      <w:pPr>
        <w:framePr w:w="600" w:wrap="around" w:vAnchor="margin" w:hAnchor="text" w:x="2400" w:y="68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</w:t>
      </w:r>
    </w:p>
    <w:p>
      <w:pPr>
        <w:framePr w:w="1950" w:wrap="around" w:vAnchor="margin" w:hAnchor="text" w:x="2552" w:y="68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．其他说明</w:t>
      </w:r>
    </w:p>
    <w:p>
      <w:pPr>
        <w:framePr w:w="8970" w:wrap="around" w:vAnchor="margin" w:hAnchor="text" w:x="2400" w:y="742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"/>
          <w:sz w:val="30"/>
        </w:rPr>
        <w:t>（１）第一、二考站由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-4"/>
          <w:sz w:val="30"/>
        </w:rPr>
        <w:t>SP</w:t>
      </w:r>
      <w:r>
        <w:rPr>
          <w:rFonts w:ascii="ELAOWR+·ÂËÎ_GB2312" w:hAnsi="ELAOWR+·ÂËÎ_GB2312" w:cs="ELAOWR+·ÂËÎ_GB2312"/>
          <w:color w:val="000000"/>
          <w:spacing w:val="-10"/>
          <w:sz w:val="30"/>
        </w:rPr>
        <w:t>（标准化病人），按训练要求进行</w:t>
      </w:r>
    </w:p>
    <w:p>
      <w:pPr>
        <w:framePr w:w="9660" w:wrap="around" w:vAnchor="margin" w:hAnchor="text" w:x="1800" w:y="800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病人病例模拟，按考生提问进行回答，不多答也不少答，并根据</w:t>
      </w:r>
    </w:p>
    <w:p>
      <w:pPr>
        <w:framePr w:w="9660" w:wrap="around" w:vAnchor="margin" w:hAnchor="text" w:x="1800" w:y="8007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6"/>
          <w:sz w:val="30"/>
        </w:rPr>
        <w:t>考生病史采集情况客观填写《标准化病人评分表》。</w:t>
      </w:r>
    </w:p>
    <w:p>
      <w:pPr>
        <w:framePr w:w="750" w:wrap="around" w:vAnchor="margin" w:hAnchor="text" w:x="2400" w:y="916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50" w:wrap="around" w:vAnchor="margin" w:hAnchor="text" w:x="2400" w:y="9169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418" w:wrap="around" w:vAnchor="margin" w:hAnchor="text" w:x="2703" w:y="916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）其他工作人员按相关规定要求履行工作职责。</w:t>
      </w:r>
    </w:p>
    <w:p>
      <w:pPr>
        <w:framePr w:w="2850" w:wrap="around" w:vAnchor="margin" w:hAnchor="text" w:x="2700" w:y="974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三）考务管理要求</w:t>
      </w:r>
    </w:p>
    <w:p>
      <w:pPr>
        <w:framePr w:w="9552" w:wrap="around" w:vAnchor="margin" w:hAnchor="text" w:x="1800" w:y="1032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理论考试和技能考试将全国统一开考时间，各考试基地按要</w:t>
      </w:r>
    </w:p>
    <w:p>
      <w:pPr>
        <w:framePr w:w="9552" w:wrap="around" w:vAnchor="margin" w:hAnchor="text" w:x="1800" w:y="1032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求认真实施，保证质量。</w:t>
      </w:r>
    </w:p>
    <w:p>
      <w:pPr>
        <w:framePr w:w="600" w:wrap="around" w:vAnchor="margin" w:hAnchor="text" w:x="2400" w:y="114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3150" w:wrap="around" w:vAnchor="margin" w:hAnchor="text" w:x="2552" w:y="1148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．考试基地考前准备</w:t>
      </w:r>
    </w:p>
    <w:p>
      <w:pPr>
        <w:framePr w:w="8628" w:wrap="around" w:vAnchor="margin" w:hAnchor="text" w:x="2400" w:y="12181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选聘主考官、监考员、系统管理员、计算机操作人员、</w:t>
      </w:r>
      <w:r>
        <w:rPr>
          <w:rFonts w:ascii="NLPEDH+·ÂËÎ_GB2312"/>
          <w:color w:val="000000"/>
          <w:spacing w:val="1"/>
          <w:sz w:val="30"/>
        </w:rPr>
        <w:t>SP</w:t>
      </w:r>
    </w:p>
    <w:p>
      <w:pPr>
        <w:framePr w:w="750" w:wrap="around" w:vAnchor="margin" w:hAnchor="text" w:x="1800" w:y="12901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9315" w:wrap="around" w:vAnchor="margin" w:hAnchor="text" w:x="2100" w:y="12901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模拟病人）和其他考试考务工作人员，协助认证中心完成选聘</w:t>
      </w:r>
    </w:p>
    <w:p>
      <w:pPr>
        <w:framePr w:w="9660" w:wrap="around" w:vAnchor="margin" w:hAnchor="text" w:x="1800" w:y="13622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考官相关手续，与考官签订《参加医师资格考试中医执业医师分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1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6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15" o:spid="_x0000_s1041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bookmarkStart w:id="0" w:name="_GoBack"/>
      <w:r>
        <w:pict>
          <v:shape id="_x000016" o:spid="_x0000_s1042" o:spt="75" type="#_x0000_t75" style="position:absolute;left:0pt;margin-left:0.85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660" w:wrap="around" w:vAnchor="margin" w:hAnchor="text" w:x="1800" w:y="1740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6"/>
          <w:sz w:val="30"/>
        </w:rPr>
        <w:t>阶段考试实证研究第一阶段考试考官承诺书》（见附件</w:t>
      </w:r>
      <w:r>
        <w:rPr>
          <w:rFonts w:ascii="Times New Roman"/>
          <w:color w:val="000000"/>
          <w:spacing w:val="7"/>
          <w:sz w:val="30"/>
        </w:rPr>
        <w:t xml:space="preserve"> </w:t>
      </w:r>
      <w:r>
        <w:rPr>
          <w:rFonts w:ascii="NLPEDH+·ÂËÎ_GB2312"/>
          <w:color w:val="000000"/>
          <w:spacing w:val="76"/>
          <w:sz w:val="30"/>
        </w:rPr>
        <w:t>4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附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-151"/>
          <w:sz w:val="30"/>
        </w:rPr>
        <w:t>）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，</w:t>
      </w:r>
    </w:p>
    <w:p>
      <w:pPr>
        <w:framePr w:w="9660" w:wrap="around" w:vAnchor="margin" w:hAnchor="text" w:x="1800" w:y="1740"/>
        <w:widowControl w:val="0"/>
        <w:autoSpaceDE w:val="0"/>
        <w:autoSpaceDN w:val="0"/>
        <w:spacing w:before="0" w:after="0" w:line="72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8"/>
          <w:sz w:val="30"/>
        </w:rPr>
        <w:t>与有关工作人员签订《保密责任书》（见附件</w:t>
      </w:r>
      <w:r>
        <w:rPr>
          <w:rFonts w:ascii="Times New Roman"/>
          <w:color w:val="000000"/>
          <w:spacing w:val="10"/>
          <w:sz w:val="30"/>
        </w:rPr>
        <w:t xml:space="preserve"> </w:t>
      </w:r>
      <w:r>
        <w:rPr>
          <w:rFonts w:ascii="NLPEDH+·ÂËÎ_GB2312"/>
          <w:color w:val="000000"/>
          <w:spacing w:val="-1"/>
          <w:sz w:val="30"/>
        </w:rPr>
        <w:t>11</w:t>
      </w:r>
      <w:r>
        <w:rPr>
          <w:rFonts w:ascii="ELAOWR+·ÂËÎ_GB2312" w:hAnsi="ELAOWR+·ÂËÎ_GB2312" w:cs="ELAOWR+·ÂËÎ_GB2312"/>
          <w:color w:val="000000"/>
          <w:spacing w:val="-151"/>
          <w:sz w:val="30"/>
        </w:rPr>
        <w:t>）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。</w:t>
      </w:r>
    </w:p>
    <w:p>
      <w:pPr>
        <w:framePr w:w="750" w:wrap="around" w:vAnchor="margin" w:hAnchor="text" w:x="2400" w:y="30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4312" w:wrap="around" w:vAnchor="margin" w:hAnchor="text" w:x="2703" w:y="306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）张贴标示、划定警戒区域</w:t>
      </w:r>
    </w:p>
    <w:p>
      <w:pPr>
        <w:framePr w:w="9660" w:wrap="around" w:vAnchor="margin" w:hAnchor="text" w:x="1800" w:y="364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考试基地应在周边主要路口张贴路标指引，显著位置张贴考</w:t>
      </w:r>
    </w:p>
    <w:p>
      <w:pPr>
        <w:framePr w:w="9660" w:wrap="around" w:vAnchor="margin" w:hAnchor="text" w:x="1800" w:y="3648"/>
        <w:widowControl w:val="0"/>
        <w:autoSpaceDE w:val="0"/>
        <w:autoSpaceDN w:val="0"/>
        <w:spacing w:before="0" w:after="0" w:line="578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生须知、违规处理规定、考生各组各站考试引导图等；并在考试</w:t>
      </w:r>
    </w:p>
    <w:p>
      <w:pPr>
        <w:framePr w:w="9660" w:wrap="around" w:vAnchor="margin" w:hAnchor="text" w:x="1800" w:y="3648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基地周边划定警戒区域。</w:t>
      </w:r>
    </w:p>
    <w:p>
      <w:pPr>
        <w:framePr w:w="750" w:wrap="around" w:vAnchor="margin" w:hAnchor="text" w:x="2400" w:y="538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9660" w:wrap="around" w:vAnchor="margin" w:hAnchor="text" w:x="1800" w:y="5389"/>
        <w:widowControl w:val="0"/>
        <w:autoSpaceDE w:val="0"/>
        <w:autoSpaceDN w:val="0"/>
        <w:spacing w:before="0" w:after="0" w:line="300" w:lineRule="exact"/>
        <w:ind w:left="902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-1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）建立监督和突发事件处置机制</w:t>
      </w:r>
    </w:p>
    <w:p>
      <w:pPr>
        <w:framePr w:w="9660" w:wrap="around" w:vAnchor="margin" w:hAnchor="text" w:x="1800" w:y="5389"/>
        <w:widowControl w:val="0"/>
        <w:autoSpaceDE w:val="0"/>
        <w:autoSpaceDN w:val="0"/>
        <w:spacing w:before="0" w:after="0" w:line="578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设举报信箱和举报电话，做好考试值班和网络监测，制定应</w:t>
      </w:r>
    </w:p>
    <w:p>
      <w:pPr>
        <w:framePr w:w="9660" w:wrap="around" w:vAnchor="margin" w:hAnchor="text" w:x="1800" w:y="5389"/>
        <w:widowControl w:val="0"/>
        <w:autoSpaceDE w:val="0"/>
        <w:autoSpaceDN w:val="0"/>
        <w:spacing w:before="0" w:after="0" w:line="58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急预案。</w:t>
      </w:r>
    </w:p>
    <w:p>
      <w:pPr>
        <w:framePr w:w="9660" w:wrap="around" w:vAnchor="margin" w:hAnchor="text" w:x="1800" w:y="5389"/>
        <w:widowControl w:val="0"/>
        <w:autoSpaceDE w:val="0"/>
        <w:autoSpaceDN w:val="0"/>
        <w:spacing w:before="0" w:after="0" w:line="581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考试期间，学校应安排专人对考试实施情况进行督导检查。</w:t>
      </w:r>
    </w:p>
    <w:p>
      <w:pPr>
        <w:framePr w:w="720" w:wrap="around" w:vAnchor="margin" w:hAnchor="text" w:x="2652" w:y="8215"/>
        <w:widowControl w:val="0"/>
        <w:autoSpaceDE w:val="0"/>
        <w:autoSpaceDN w:val="0"/>
        <w:spacing w:before="0" w:after="0" w:line="360" w:lineRule="exact"/>
        <w:ind w:left="0" w:right="0"/>
        <w:jc w:val="left"/>
        <w:rPr>
          <w:rFonts w:ascii="NLPEDH+·ÂËÎ_GB2312"/>
          <w:color w:val="000000"/>
          <w:spacing w:val="0"/>
          <w:sz w:val="36"/>
        </w:rPr>
      </w:pPr>
      <w:r>
        <w:rPr>
          <w:rFonts w:ascii="NLPEDH+·ÂËÎ_GB2312"/>
          <w:color w:val="000000"/>
          <w:spacing w:val="0"/>
          <w:sz w:val="36"/>
        </w:rPr>
        <w:t>2</w:t>
      </w:r>
    </w:p>
    <w:p>
      <w:pPr>
        <w:framePr w:w="7378" w:wrap="around" w:vAnchor="margin" w:hAnchor="text" w:x="2835" w:y="8215"/>
        <w:widowControl w:val="0"/>
        <w:autoSpaceDE w:val="0"/>
        <w:autoSpaceDN w:val="0"/>
        <w:spacing w:before="0" w:after="0" w:line="360" w:lineRule="exact"/>
        <w:ind w:left="0" w:right="0"/>
        <w:jc w:val="left"/>
        <w:rPr>
          <w:rFonts w:ascii="ELAOWR+·ÂËÎ_GB2312"/>
          <w:color w:val="000000"/>
          <w:spacing w:val="0"/>
          <w:sz w:val="36"/>
        </w:rPr>
      </w:pPr>
      <w:r>
        <w:rPr>
          <w:rFonts w:ascii="NLPEDH+·ÂËÎ_GB2312"/>
          <w:color w:val="000000"/>
          <w:spacing w:val="32"/>
          <w:sz w:val="36"/>
        </w:rPr>
        <w:t>016</w:t>
      </w:r>
      <w:r>
        <w:rPr>
          <w:rFonts w:ascii="ELAOWR+·ÂËÎ_GB2312" w:hAnsi="ELAOWR+·ÂËÎ_GB2312" w:cs="ELAOWR+·ÂËÎ_GB2312"/>
          <w:color w:val="000000"/>
          <w:spacing w:val="1"/>
          <w:sz w:val="36"/>
        </w:rPr>
        <w:t>年中医执业医师分阶段考试实证研究</w:t>
      </w:r>
    </w:p>
    <w:p>
      <w:pPr>
        <w:framePr w:w="5818" w:wrap="around" w:vAnchor="margin" w:hAnchor="text" w:x="3423" w:y="8839"/>
        <w:widowControl w:val="0"/>
        <w:autoSpaceDE w:val="0"/>
        <w:autoSpaceDN w:val="0"/>
        <w:spacing w:before="0" w:after="0" w:line="360" w:lineRule="exact"/>
        <w:ind w:left="0" w:right="0"/>
        <w:jc w:val="left"/>
        <w:rPr>
          <w:rFonts w:ascii="ELAOWR+·ÂËÎ_GB2312"/>
          <w:color w:val="000000"/>
          <w:spacing w:val="0"/>
          <w:sz w:val="36"/>
        </w:rPr>
      </w:pPr>
      <w:r>
        <w:rPr>
          <w:rFonts w:ascii="ELAOWR+·ÂËÎ_GB2312" w:hAnsi="ELAOWR+·ÂËÎ_GB2312" w:cs="ELAOWR+·ÂËÎ_GB2312"/>
          <w:color w:val="000000"/>
          <w:spacing w:val="1"/>
          <w:sz w:val="36"/>
        </w:rPr>
        <w:t>第一阶段考试基地场地设施要求</w:t>
      </w:r>
    </w:p>
    <w:p>
      <w:pPr>
        <w:framePr w:w="3809" w:wrap="around" w:vAnchor="margin" w:hAnchor="text" w:x="2388" w:y="10112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一、场地要求</w:t>
      </w:r>
    </w:p>
    <w:p>
      <w:pPr>
        <w:framePr w:w="3809" w:wrap="around" w:vAnchor="margin" w:hAnchor="text" w:x="2388" w:y="10112"/>
        <w:widowControl w:val="0"/>
        <w:autoSpaceDE w:val="0"/>
        <w:autoSpaceDN w:val="0"/>
        <w:spacing w:before="0" w:after="0" w:line="552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（一）医学基本知识考试</w:t>
      </w:r>
    </w:p>
    <w:p>
      <w:pPr>
        <w:framePr w:w="9529" w:wrap="around" w:vAnchor="margin" w:hAnchor="text" w:x="1800" w:y="11204"/>
        <w:widowControl w:val="0"/>
        <w:autoSpaceDE w:val="0"/>
        <w:autoSpaceDN w:val="0"/>
        <w:spacing w:before="0" w:after="0" w:line="300" w:lineRule="exact"/>
        <w:ind w:left="646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20"/>
          <w:sz w:val="30"/>
        </w:rPr>
        <w:t>计算机化考试考场要求：可容纳</w:t>
      </w:r>
      <w:r>
        <w:rPr>
          <w:rFonts w:ascii="Times New Roman"/>
          <w:color w:val="000000"/>
          <w:spacing w:val="8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300</w:t>
      </w:r>
      <w:r>
        <w:rPr>
          <w:rFonts w:ascii="ELAOWR+·ÂËÎ_GB2312" w:hAnsi="ELAOWR+·ÂËÎ_GB2312" w:cs="ELAOWR+·ÂËÎ_GB2312"/>
          <w:color w:val="000000"/>
          <w:spacing w:val="15"/>
          <w:sz w:val="30"/>
        </w:rPr>
        <w:t>名考生（可分至若</w:t>
      </w:r>
    </w:p>
    <w:p>
      <w:pPr>
        <w:framePr w:w="9529" w:wrap="around" w:vAnchor="margin" w:hAnchor="text" w:x="1800" w:y="11204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9"/>
          <w:sz w:val="30"/>
        </w:rPr>
        <w:t>干考场），各相邻计算机之间要有适当距离并进行遮挡。计</w:t>
      </w:r>
    </w:p>
    <w:p>
      <w:pPr>
        <w:framePr w:w="9529" w:wrap="around" w:vAnchor="margin" w:hAnchor="text" w:x="1800" w:y="11204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31"/>
          <w:sz w:val="30"/>
        </w:rPr>
        <w:t>算机化考场可为基地自有或临时租用，且需配熟悉计算机</w:t>
      </w:r>
    </w:p>
    <w:p>
      <w:pPr>
        <w:framePr w:w="9529" w:wrap="around" w:vAnchor="margin" w:hAnchor="text" w:x="1800" w:y="11204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20"/>
          <w:sz w:val="30"/>
        </w:rPr>
        <w:t>专业技术人员</w:t>
      </w:r>
      <w:r>
        <w:rPr>
          <w:rFonts w:ascii="Times New Roman"/>
          <w:color w:val="000000"/>
          <w:spacing w:val="7"/>
          <w:sz w:val="30"/>
        </w:rPr>
        <w:t xml:space="preserve"> </w:t>
      </w:r>
      <w:r>
        <w:rPr>
          <w:rFonts w:ascii="NLPEDH+·ÂËÎ_GB2312"/>
          <w:color w:val="000000"/>
          <w:spacing w:val="8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22"/>
          <w:sz w:val="30"/>
        </w:rPr>
        <w:t>～</w:t>
      </w:r>
      <w:r>
        <w:rPr>
          <w:rFonts w:ascii="NLPEDH+·ÂËÎ_GB2312"/>
          <w:color w:val="000000"/>
          <w:spacing w:val="90"/>
          <w:sz w:val="30"/>
        </w:rPr>
        <w:t>3</w:t>
      </w:r>
      <w:r>
        <w:rPr>
          <w:rFonts w:ascii="ELAOWR+·ÂËÎ_GB2312" w:hAnsi="ELAOWR+·ÂËÎ_GB2312" w:cs="ELAOWR+·ÂËÎ_GB2312"/>
          <w:color w:val="000000"/>
          <w:spacing w:val="19"/>
          <w:sz w:val="30"/>
        </w:rPr>
        <w:t>人</w:t>
      </w:r>
      <w:r>
        <w:rPr>
          <w:rFonts w:ascii="NLPEDH+·ÂËÎ_GB2312"/>
          <w:color w:val="000000"/>
          <w:spacing w:val="11"/>
          <w:sz w:val="30"/>
        </w:rPr>
        <w:t>/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每</w:t>
      </w:r>
      <w:r>
        <w:rPr>
          <w:rFonts w:ascii="Times New Roman"/>
          <w:color w:val="000000"/>
          <w:spacing w:val="26"/>
          <w:sz w:val="30"/>
        </w:rPr>
        <w:t xml:space="preserve"> </w:t>
      </w:r>
      <w:r>
        <w:rPr>
          <w:rFonts w:ascii="NLPEDH+·ÂËÎ_GB2312"/>
          <w:color w:val="000000"/>
          <w:spacing w:val="9"/>
          <w:sz w:val="30"/>
        </w:rPr>
        <w:t>300</w:t>
      </w:r>
      <w:r>
        <w:rPr>
          <w:rFonts w:ascii="NLPEDH+·ÂËÎ_GB2312"/>
          <w:color w:val="000000"/>
          <w:spacing w:val="-69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15"/>
          <w:sz w:val="30"/>
        </w:rPr>
        <w:t>名考生。</w:t>
      </w:r>
    </w:p>
    <w:p>
      <w:pPr>
        <w:framePr w:w="750" w:wrap="around" w:vAnchor="margin" w:hAnchor="text" w:x="2400" w:y="1336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9528" w:wrap="around" w:vAnchor="margin" w:hAnchor="text" w:x="1800" w:y="13365"/>
        <w:widowControl w:val="0"/>
        <w:autoSpaceDE w:val="0"/>
        <w:autoSpaceDN w:val="0"/>
        <w:spacing w:before="0" w:after="0" w:line="300" w:lineRule="exact"/>
        <w:ind w:left="9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二）临床基本技能考试</w:t>
      </w:r>
    </w:p>
    <w:p>
      <w:pPr>
        <w:framePr w:w="9528" w:wrap="around" w:vAnchor="margin" w:hAnchor="text" w:x="1800" w:y="13365"/>
        <w:widowControl w:val="0"/>
        <w:autoSpaceDE w:val="0"/>
        <w:autoSpaceDN w:val="0"/>
        <w:spacing w:before="0" w:after="0" w:line="540" w:lineRule="exact"/>
        <w:ind w:left="646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20"/>
          <w:sz w:val="30"/>
        </w:rPr>
        <w:t>基地的每站根据考生人数设若干考组，每考组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78"/>
          <w:sz w:val="30"/>
        </w:rPr>
        <w:t>6</w:t>
      </w:r>
      <w:r>
        <w:rPr>
          <w:rFonts w:ascii="ELAOWR+·ÂËÎ_GB2312" w:hAnsi="ELAOWR+·ÂËÎ_GB2312" w:cs="ELAOWR+·ÂËÎ_GB2312"/>
          <w:color w:val="000000"/>
          <w:spacing w:val="13"/>
          <w:sz w:val="30"/>
        </w:rPr>
        <w:t>站。每</w:t>
      </w:r>
    </w:p>
    <w:p>
      <w:pPr>
        <w:framePr w:w="9528" w:wrap="around" w:vAnchor="margin" w:hAnchor="text" w:x="1800" w:y="13365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20"/>
          <w:sz w:val="30"/>
        </w:rPr>
        <w:t>站一个独立考室，互不干扰，面积不小于</w:t>
      </w:r>
      <w:r>
        <w:rPr>
          <w:rFonts w:ascii="Times New Roman"/>
          <w:color w:val="000000"/>
          <w:spacing w:val="5"/>
          <w:sz w:val="30"/>
        </w:rPr>
        <w:t xml:space="preserve"> </w:t>
      </w:r>
      <w:r>
        <w:rPr>
          <w:rFonts w:ascii="NLPEDH+·ÂËÎ_GB2312"/>
          <w:color w:val="000000"/>
          <w:spacing w:val="7"/>
          <w:sz w:val="30"/>
        </w:rPr>
        <w:t>10m</w:t>
      </w:r>
    </w:p>
    <w:p>
      <w:pPr>
        <w:framePr w:w="301" w:wrap="around" w:vAnchor="margin" w:hAnchor="text" w:x="8121" w:y="14422"/>
        <w:widowControl w:val="0"/>
        <w:autoSpaceDE w:val="0"/>
        <w:autoSpaceDN w:val="0"/>
        <w:spacing w:before="0" w:after="0" w:line="151" w:lineRule="exact"/>
        <w:ind w:left="0" w:right="0"/>
        <w:jc w:val="left"/>
        <w:rPr>
          <w:rFonts w:ascii="NLPEDH+·ÂËÎ_GB2312"/>
          <w:color w:val="000000"/>
          <w:spacing w:val="0"/>
          <w:sz w:val="15"/>
        </w:rPr>
      </w:pPr>
      <w:r>
        <w:rPr>
          <w:rFonts w:ascii="NLPEDH+·ÂËÎ_GB2312"/>
          <w:color w:val="000000"/>
          <w:spacing w:val="0"/>
          <w:sz w:val="15"/>
        </w:rPr>
        <w:t>2</w:t>
      </w:r>
    </w:p>
    <w:p>
      <w:pPr>
        <w:framePr w:w="750" w:wrap="around" w:vAnchor="margin" w:hAnchor="text" w:x="8205" w:y="144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。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1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7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375" w:wrap="around" w:vAnchor="margin" w:hAnchor="text" w:x="2388" w:y="16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二、考试设备</w:t>
      </w:r>
    </w:p>
    <w:p>
      <w:pPr>
        <w:framePr w:w="5375" w:wrap="around" w:vAnchor="margin" w:hAnchor="text" w:x="2388" w:y="1644"/>
        <w:widowControl w:val="0"/>
        <w:autoSpaceDE w:val="0"/>
        <w:autoSpaceDN w:val="0"/>
        <w:spacing w:before="0" w:after="0" w:line="552" w:lineRule="exact"/>
        <w:ind w:left="312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一）理论考试</w:t>
      </w:r>
    </w:p>
    <w:p>
      <w:pPr>
        <w:framePr w:w="5375" w:wrap="around" w:vAnchor="margin" w:hAnchor="text" w:x="2388" w:y="1644"/>
        <w:widowControl w:val="0"/>
        <w:autoSpaceDE w:val="0"/>
        <w:autoSpaceDN w:val="0"/>
        <w:spacing w:before="0" w:after="0" w:line="540" w:lineRule="exact"/>
        <w:ind w:left="218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16"/>
          <w:sz w:val="30"/>
        </w:rPr>
        <w:t>计算机设备</w:t>
      </w:r>
    </w:p>
    <w:p>
      <w:pPr>
        <w:framePr w:w="5375" w:wrap="around" w:vAnchor="margin" w:hAnchor="text" w:x="2388" w:y="1644"/>
        <w:widowControl w:val="0"/>
        <w:autoSpaceDE w:val="0"/>
        <w:autoSpaceDN w:val="0"/>
        <w:spacing w:before="0" w:after="0" w:line="540" w:lineRule="exact"/>
        <w:ind w:left="379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8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18"/>
          <w:sz w:val="30"/>
        </w:rPr>
        <w:t>）系统服务器主机配置要求：</w:t>
      </w:r>
    </w:p>
    <w:p>
      <w:pPr>
        <w:framePr w:w="750" w:wrap="around" w:vAnchor="margin" w:hAnchor="text" w:x="2400" w:y="219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600" w:wrap="around" w:vAnchor="margin" w:hAnchor="text" w:x="2446" w:y="273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750" w:wrap="around" w:vAnchor="margin" w:hAnchor="text" w:x="2446" w:y="327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9556" w:wrap="around" w:vAnchor="margin" w:hAnchor="text" w:x="1800" w:y="3816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基本配置要求：服务器内存</w:t>
      </w:r>
      <w:r>
        <w:rPr>
          <w:rFonts w:ascii="Times New Roman"/>
          <w:color w:val="000000"/>
          <w:spacing w:val="43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4G</w:t>
      </w:r>
      <w:r>
        <w:rPr>
          <w:rFonts w:ascii="ELAOWR+·ÂËÎ_GB2312" w:hAnsi="ELAOWR+·ÂËÎ_GB2312" w:cs="ELAOWR+·ÂËÎ_GB2312"/>
          <w:color w:val="000000"/>
          <w:spacing w:val="3"/>
          <w:sz w:val="30"/>
        </w:rPr>
        <w:t>，</w:t>
      </w:r>
      <w:r>
        <w:rPr>
          <w:rFonts w:ascii="NLPEDH+·ÂËÎ_GB2312"/>
          <w:color w:val="000000"/>
          <w:spacing w:val="0"/>
          <w:sz w:val="30"/>
        </w:rPr>
        <w:t>CPU</w:t>
      </w:r>
      <w:r>
        <w:rPr>
          <w:rFonts w:ascii="NLPEDH+·ÂËÎ_GB2312"/>
          <w:color w:val="000000"/>
          <w:spacing w:val="-33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至强双核</w:t>
      </w:r>
      <w:r>
        <w:rPr>
          <w:rFonts w:ascii="Times New Roman"/>
          <w:color w:val="000000"/>
          <w:spacing w:val="45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3.0G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，空闲</w:t>
      </w:r>
    </w:p>
    <w:p>
      <w:pPr>
        <w:framePr w:w="9556" w:wrap="around" w:vAnchor="margin" w:hAnchor="text" w:x="1800" w:y="3816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磁盘空间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-1"/>
          <w:sz w:val="30"/>
        </w:rPr>
        <w:t>1G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，千兆网卡，设置为固定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IP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地址方式。</w:t>
      </w:r>
    </w:p>
    <w:p>
      <w:pPr>
        <w:framePr w:w="8828" w:wrap="around" w:vAnchor="margin" w:hAnchor="text" w:x="2432" w:y="489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如基地条件允许，建议配置服务器内存</w:t>
      </w:r>
      <w:r>
        <w:rPr>
          <w:rFonts w:ascii="Times New Roman"/>
          <w:color w:val="000000"/>
          <w:spacing w:val="79"/>
          <w:sz w:val="30"/>
        </w:rPr>
        <w:t xml:space="preserve"> </w:t>
      </w:r>
      <w:r>
        <w:rPr>
          <w:rFonts w:ascii="NLPEDH+·ÂËÎ_GB2312"/>
          <w:color w:val="000000"/>
          <w:spacing w:val="1"/>
          <w:sz w:val="30"/>
        </w:rPr>
        <w:t>8G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，</w:t>
      </w:r>
      <w:r>
        <w:rPr>
          <w:rFonts w:ascii="NLPEDH+·ÂËÎ_GB2312"/>
          <w:color w:val="000000"/>
          <w:spacing w:val="0"/>
          <w:sz w:val="30"/>
        </w:rPr>
        <w:t>CPU</w:t>
      </w:r>
      <w:r>
        <w:rPr>
          <w:rFonts w:ascii="NLPEDH+·ÂËÎ_GB2312"/>
          <w:color w:val="000000"/>
          <w:spacing w:val="3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至强双核</w:t>
      </w:r>
    </w:p>
    <w:p>
      <w:pPr>
        <w:framePr w:w="600" w:wrap="around" w:vAnchor="margin" w:hAnchor="text" w:x="1800" w:y="543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</w:t>
      </w:r>
    </w:p>
    <w:p>
      <w:pPr>
        <w:framePr w:w="9380" w:wrap="around" w:vAnchor="margin" w:hAnchor="text" w:x="1951" w:y="543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.0G</w:t>
      </w:r>
      <w:r>
        <w:rPr>
          <w:rFonts w:ascii="ELAOWR+·ÂËÎ_GB2312" w:hAnsi="ELAOWR+·ÂËÎ_GB2312" w:cs="ELAOWR+·ÂËÎ_GB2312"/>
          <w:color w:val="000000"/>
          <w:spacing w:val="-3"/>
          <w:sz w:val="30"/>
        </w:rPr>
        <w:t>，空闲磁盘空间５</w:t>
      </w:r>
      <w:r>
        <w:rPr>
          <w:rFonts w:ascii="NLPEDH+·ÂËÎ_GB2312"/>
          <w:color w:val="000000"/>
          <w:spacing w:val="-1"/>
          <w:sz w:val="30"/>
        </w:rPr>
        <w:t>G</w:t>
      </w:r>
      <w:r>
        <w:rPr>
          <w:rFonts w:ascii="ELAOWR+·ÂËÎ_GB2312" w:hAnsi="ELAOWR+·ÂËÎ_GB2312" w:cs="ELAOWR+·ÂËÎ_GB2312"/>
          <w:color w:val="000000"/>
          <w:spacing w:val="-7"/>
          <w:sz w:val="30"/>
        </w:rPr>
        <w:t>，千兆网卡，固定</w:t>
      </w:r>
      <w:r>
        <w:rPr>
          <w:rFonts w:ascii="Times New Roman"/>
          <w:color w:val="000000"/>
          <w:spacing w:val="9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IP</w:t>
      </w:r>
      <w:r>
        <w:rPr>
          <w:rFonts w:ascii="ELAOWR+·ÂËÎ_GB2312" w:hAnsi="ELAOWR+·ÂËÎ_GB2312" w:cs="ELAOWR+·ÂËÎ_GB2312"/>
          <w:color w:val="000000"/>
          <w:spacing w:val="-3"/>
          <w:sz w:val="30"/>
        </w:rPr>
        <w:t>地址；建议安排数</w:t>
      </w:r>
    </w:p>
    <w:p>
      <w:pPr>
        <w:framePr w:w="6210" w:wrap="around" w:vAnchor="margin" w:hAnchor="text" w:x="1800" w:y="597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量足够的服务器，部署为双机热备方式。</w:t>
      </w:r>
    </w:p>
    <w:p>
      <w:pPr>
        <w:framePr w:w="9660" w:wrap="around" w:vAnchor="margin" w:hAnchor="text" w:x="1800" w:y="6517"/>
        <w:widowControl w:val="0"/>
        <w:autoSpaceDE w:val="0"/>
        <w:autoSpaceDN w:val="0"/>
        <w:spacing w:before="0" w:after="0" w:line="300" w:lineRule="exact"/>
        <w:ind w:left="631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5"/>
          <w:sz w:val="30"/>
        </w:rPr>
        <w:t>说明：服务器配置与参加考试考生人数相关，基本配置每台</w:t>
      </w:r>
    </w:p>
    <w:p>
      <w:pPr>
        <w:framePr w:w="9660" w:wrap="around" w:vAnchor="margin" w:hAnchor="text" w:x="1800" w:y="6517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服务器可满足约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25"/>
          <w:sz w:val="30"/>
        </w:rPr>
        <w:t>400</w:t>
      </w:r>
      <w:r>
        <w:rPr>
          <w:rFonts w:ascii="ELAOWR+·ÂËÎ_GB2312" w:hAnsi="ELAOWR+·ÂËÎ_GB2312" w:cs="ELAOWR+·ÂËÎ_GB2312"/>
          <w:color w:val="000000"/>
          <w:spacing w:val="-6"/>
          <w:sz w:val="30"/>
        </w:rPr>
        <w:t>人同时考试，推荐配置每台可支撑约</w:t>
      </w:r>
      <w:r>
        <w:rPr>
          <w:rFonts w:ascii="Times New Roman"/>
          <w:color w:val="000000"/>
          <w:spacing w:val="9"/>
          <w:sz w:val="30"/>
        </w:rPr>
        <w:t xml:space="preserve"> </w:t>
      </w:r>
      <w:r>
        <w:rPr>
          <w:rFonts w:ascii="NLPEDH+·ÂËÎ_GB2312"/>
          <w:color w:val="000000"/>
          <w:spacing w:val="24"/>
          <w:sz w:val="30"/>
        </w:rPr>
        <w:t>800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人</w:t>
      </w:r>
    </w:p>
    <w:p>
      <w:pPr>
        <w:framePr w:w="9660" w:wrap="around" w:vAnchor="margin" w:hAnchor="text" w:x="1800" w:y="6517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同时考试。各考试基地可根据实际考试人数参考服务器配属设置</w:t>
      </w:r>
    </w:p>
    <w:p>
      <w:pPr>
        <w:framePr w:w="750" w:wrap="around" w:vAnchor="margin" w:hAnchor="text" w:x="1800" w:y="813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9383" w:wrap="around" w:vAnchor="margin" w:hAnchor="text" w:x="2100" w:y="813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6"/>
          <w:sz w:val="30"/>
        </w:rPr>
        <w:t>详细配置方案可咨询医考中心信息与技术管理处）。</w:t>
      </w:r>
    </w:p>
    <w:p>
      <w:pPr>
        <w:framePr w:w="9383" w:wrap="around" w:vAnchor="margin" w:hAnchor="text" w:x="2100" w:y="8137"/>
        <w:widowControl w:val="0"/>
        <w:autoSpaceDE w:val="0"/>
        <w:autoSpaceDN w:val="0"/>
        <w:spacing w:before="0" w:after="0" w:line="540" w:lineRule="exact"/>
        <w:ind w:left="667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8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20"/>
          <w:sz w:val="30"/>
        </w:rPr>
        <w:t>）终端</w:t>
      </w:r>
      <w:r>
        <w:rPr>
          <w:rFonts w:ascii="Times New Roman"/>
          <w:color w:val="000000"/>
          <w:spacing w:val="6"/>
          <w:sz w:val="30"/>
        </w:rPr>
        <w:t xml:space="preserve"> </w:t>
      </w:r>
      <w:r>
        <w:rPr>
          <w:rFonts w:ascii="NLPEDH+·ÂËÎ_GB2312"/>
          <w:color w:val="000000"/>
          <w:spacing w:val="49"/>
          <w:sz w:val="30"/>
        </w:rPr>
        <w:t>PC</w:t>
      </w:r>
      <w:r>
        <w:rPr>
          <w:rFonts w:ascii="ELAOWR+·ÂËÎ_GB2312" w:hAnsi="ELAOWR+·ÂËÎ_GB2312" w:cs="ELAOWR+·ÂËÎ_GB2312"/>
          <w:color w:val="000000"/>
          <w:spacing w:val="17"/>
          <w:sz w:val="30"/>
        </w:rPr>
        <w:t>主机配置要求：</w:t>
      </w:r>
    </w:p>
    <w:p>
      <w:pPr>
        <w:framePr w:w="9383" w:wrap="around" w:vAnchor="margin" w:hAnchor="text" w:x="2100" w:y="8137"/>
        <w:widowControl w:val="0"/>
        <w:autoSpaceDE w:val="0"/>
        <w:autoSpaceDN w:val="0"/>
        <w:spacing w:before="0" w:after="0" w:line="540" w:lineRule="exact"/>
        <w:ind w:left="3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基本配置要求：内存</w:t>
      </w:r>
      <w:r>
        <w:rPr>
          <w:rFonts w:ascii="Times New Roman"/>
          <w:color w:val="000000"/>
          <w:spacing w:val="6"/>
          <w:sz w:val="30"/>
        </w:rPr>
        <w:t xml:space="preserve"> </w:t>
      </w:r>
      <w:r>
        <w:rPr>
          <w:rFonts w:ascii="NLPEDH+·ÂËÎ_GB2312"/>
          <w:color w:val="000000"/>
          <w:spacing w:val="-1"/>
          <w:sz w:val="30"/>
        </w:rPr>
        <w:t>1G</w:t>
      </w:r>
      <w:r>
        <w:rPr>
          <w:rFonts w:ascii="ELAOWR+·ÂËÎ_GB2312" w:hAnsi="ELAOWR+·ÂËÎ_GB2312" w:cs="ELAOWR+·ÂËÎ_GB2312"/>
          <w:color w:val="000000"/>
          <w:spacing w:val="-29"/>
          <w:sz w:val="30"/>
        </w:rPr>
        <w:t>，</w:t>
      </w:r>
      <w:r>
        <w:rPr>
          <w:rFonts w:ascii="NLPEDH+·ÂËÎ_GB2312"/>
          <w:color w:val="000000"/>
          <w:spacing w:val="25"/>
          <w:sz w:val="30"/>
        </w:rPr>
        <w:t>CPUP42.0G</w:t>
      </w:r>
      <w:r>
        <w:rPr>
          <w:rFonts w:ascii="ELAOWR+·ÂËÎ_GB2312" w:hAnsi="ELAOWR+·ÂËÎ_GB2312" w:cs="ELAOWR+·ÂËÎ_GB2312"/>
          <w:color w:val="000000"/>
          <w:spacing w:val="-7"/>
          <w:sz w:val="30"/>
        </w:rPr>
        <w:t>以上，硬盘</w:t>
      </w:r>
      <w:r>
        <w:rPr>
          <w:rFonts w:ascii="Times New Roman"/>
          <w:color w:val="000000"/>
          <w:spacing w:val="7"/>
          <w:sz w:val="30"/>
        </w:rPr>
        <w:t xml:space="preserve"> </w:t>
      </w:r>
      <w:r>
        <w:rPr>
          <w:rFonts w:ascii="NLPEDH+·ÂËÎ_GB2312"/>
          <w:color w:val="000000"/>
          <w:spacing w:val="25"/>
          <w:sz w:val="30"/>
        </w:rPr>
        <w:t>80G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以上，</w:t>
      </w:r>
    </w:p>
    <w:p>
      <w:pPr>
        <w:framePr w:w="750" w:wrap="around" w:vAnchor="margin" w:hAnchor="text" w:x="2446" w:y="867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6213" w:wrap="around" w:vAnchor="margin" w:hAnchor="text" w:x="1800" w:y="975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百兆网卡，固定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8"/>
          <w:sz w:val="30"/>
        </w:rPr>
        <w:t>IP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地址，显示器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17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寸。</w:t>
      </w:r>
    </w:p>
    <w:p>
      <w:pPr>
        <w:framePr w:w="9556" w:wrap="around" w:vAnchor="margin" w:hAnchor="text" w:x="1800" w:y="10297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如基地条件允许，建议配置内存</w:t>
      </w:r>
      <w:r>
        <w:rPr>
          <w:rFonts w:ascii="Times New Roman"/>
          <w:color w:val="000000"/>
          <w:spacing w:val="4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2G</w:t>
      </w:r>
      <w:r>
        <w:rPr>
          <w:rFonts w:ascii="ELAOWR+·ÂËÎ_GB2312" w:hAnsi="ELAOWR+·ÂËÎ_GB2312" w:cs="ELAOWR+·ÂËÎ_GB2312"/>
          <w:color w:val="000000"/>
          <w:spacing w:val="-55"/>
          <w:sz w:val="30"/>
        </w:rPr>
        <w:t>，</w:t>
      </w:r>
      <w:r>
        <w:rPr>
          <w:rFonts w:ascii="NLPEDH+·ÂËÎ_GB2312"/>
          <w:color w:val="000000"/>
          <w:spacing w:val="0"/>
          <w:sz w:val="30"/>
        </w:rPr>
        <w:t xml:space="preserve">CPU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酷睿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i5</w:t>
      </w:r>
      <w:r>
        <w:rPr>
          <w:rFonts w:ascii="ELAOWR+·ÂËÎ_GB2312" w:hAnsi="ELAOWR+·ÂËÎ_GB2312" w:cs="ELAOWR+·ÂËÎ_GB2312"/>
          <w:color w:val="000000"/>
          <w:spacing w:val="-29"/>
          <w:sz w:val="30"/>
        </w:rPr>
        <w:t>，硬盘</w:t>
      </w:r>
      <w:r>
        <w:rPr>
          <w:rFonts w:ascii="Times New Roman"/>
          <w:color w:val="000000"/>
          <w:spacing w:val="31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80G</w:t>
      </w:r>
    </w:p>
    <w:p>
      <w:pPr>
        <w:framePr w:w="9556" w:wrap="around" w:vAnchor="margin" w:hAnchor="text" w:x="1800" w:y="10297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以上，百兆网卡，固定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IP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地址，显示器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19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寸。</w:t>
      </w:r>
    </w:p>
    <w:p>
      <w:pPr>
        <w:framePr w:w="9556" w:wrap="around" w:vAnchor="margin" w:hAnchor="text" w:x="1800" w:y="10297"/>
        <w:widowControl w:val="0"/>
        <w:autoSpaceDE w:val="0"/>
        <w:autoSpaceDN w:val="0"/>
        <w:spacing w:before="0" w:after="0" w:line="540" w:lineRule="exact"/>
        <w:ind w:left="646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终端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PC</w:t>
      </w:r>
      <w:r>
        <w:rPr>
          <w:rFonts w:ascii="ELAOWR+·ÂËÎ_GB2312" w:hAnsi="ELAOWR+·ÂËÎ_GB2312" w:cs="ELAOWR+·ÂËÎ_GB2312"/>
          <w:color w:val="000000"/>
          <w:spacing w:val="-12"/>
          <w:sz w:val="30"/>
        </w:rPr>
        <w:t>数量视参加考生人数（建议每</w:t>
      </w:r>
      <w:r>
        <w:rPr>
          <w:rFonts w:ascii="Times New Roman"/>
          <w:color w:val="000000"/>
          <w:spacing w:val="14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20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人配备一台备用终</w:t>
      </w:r>
    </w:p>
    <w:p>
      <w:pPr>
        <w:framePr w:w="9556" w:wrap="around" w:vAnchor="margin" w:hAnchor="text" w:x="1800" w:y="10297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端）而定。根据实际条件，以考室为单位合理布置。</w:t>
      </w:r>
    </w:p>
    <w:p>
      <w:pPr>
        <w:framePr w:w="600" w:wrap="around" w:vAnchor="margin" w:hAnchor="text" w:x="2446" w:y="1245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2189" w:wrap="around" w:vAnchor="margin" w:hAnchor="text" w:x="2607" w:y="1245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16"/>
          <w:sz w:val="30"/>
        </w:rPr>
        <w:t>支持软件：</w:t>
      </w:r>
    </w:p>
    <w:p>
      <w:pPr>
        <w:framePr w:w="750" w:wrap="around" w:vAnchor="margin" w:hAnchor="text" w:x="2446" w:y="1299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4572" w:wrap="around" w:vAnchor="margin" w:hAnchor="text" w:x="2768" w:y="1299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8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18"/>
          <w:sz w:val="30"/>
        </w:rPr>
        <w:t>）系统服务器需要的软件：</w:t>
      </w:r>
    </w:p>
    <w:p>
      <w:pPr>
        <w:framePr w:w="9552" w:wrap="around" w:vAnchor="margin" w:hAnchor="text" w:x="1800" w:y="13538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Windows</w:t>
      </w:r>
      <w:r>
        <w:rPr>
          <w:rFonts w:ascii="NLPEDH+·ÂËÎ_GB2312"/>
          <w:color w:val="000000"/>
          <w:spacing w:val="16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server</w:t>
      </w:r>
      <w:r>
        <w:rPr>
          <w:rFonts w:ascii="NLPEDH+·ÂËÎ_GB2312"/>
          <w:color w:val="000000"/>
          <w:spacing w:val="17"/>
          <w:sz w:val="30"/>
        </w:rPr>
        <w:t xml:space="preserve"> </w:t>
      </w:r>
      <w:r>
        <w:rPr>
          <w:rFonts w:ascii="NLPEDH+·ÂËÎ_GB2312"/>
          <w:color w:val="000000"/>
          <w:spacing w:val="5"/>
          <w:sz w:val="30"/>
        </w:rPr>
        <w:t>2003</w:t>
      </w:r>
      <w:r>
        <w:rPr>
          <w:rFonts w:ascii="ELAOWR+·ÂËÎ_GB2312" w:hAnsi="ELAOWR+·ÂËÎ_GB2312" w:cs="ELAOWR+·ÂËÎ_GB2312"/>
          <w:color w:val="000000"/>
          <w:spacing w:val="-13"/>
          <w:sz w:val="30"/>
        </w:rPr>
        <w:t>（以上）、</w:t>
      </w:r>
      <w:r>
        <w:rPr>
          <w:rFonts w:ascii="NLPEDH+·ÂËÎ_GB2312"/>
          <w:color w:val="000000"/>
          <w:spacing w:val="0"/>
          <w:sz w:val="30"/>
        </w:rPr>
        <w:t>SQL</w:t>
      </w:r>
      <w:r>
        <w:rPr>
          <w:rFonts w:ascii="NLPEDH+·ÂËÎ_GB2312"/>
          <w:color w:val="000000"/>
          <w:spacing w:val="17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Server</w:t>
      </w:r>
      <w:r>
        <w:rPr>
          <w:rFonts w:ascii="NLPEDH+·ÂËÎ_GB2312"/>
          <w:color w:val="000000"/>
          <w:spacing w:val="16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2005</w:t>
      </w:r>
      <w:r>
        <w:rPr>
          <w:rFonts w:ascii="NLPEDH+·ÂËÎ_GB2312"/>
          <w:color w:val="000000"/>
          <w:spacing w:val="19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17"/>
          <w:sz w:val="30"/>
        </w:rPr>
        <w:t>、</w:t>
      </w:r>
      <w:r>
        <w:rPr>
          <w:rFonts w:ascii="NLPEDH+·ÂËÎ_GB2312"/>
          <w:color w:val="000000"/>
          <w:spacing w:val="0"/>
          <w:sz w:val="30"/>
        </w:rPr>
        <w:t>.net</w:t>
      </w:r>
    </w:p>
    <w:p>
      <w:pPr>
        <w:framePr w:w="9552" w:wrap="around" w:vAnchor="margin" w:hAnchor="text" w:x="1800" w:y="13538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framework 3.5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、</w:t>
      </w:r>
      <w:r>
        <w:rPr>
          <w:rFonts w:ascii="NLPEDH+·ÂËÎ_GB2312"/>
          <w:color w:val="000000"/>
          <w:spacing w:val="24"/>
          <w:sz w:val="30"/>
        </w:rPr>
        <w:t>IIS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应用服务器、</w:t>
      </w:r>
      <w:r>
        <w:rPr>
          <w:rFonts w:ascii="NLPEDH+·ÂËÎ_GB2312"/>
          <w:color w:val="000000"/>
          <w:spacing w:val="12"/>
          <w:sz w:val="30"/>
        </w:rPr>
        <w:t>JVM5.0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以上。</w:t>
      </w:r>
    </w:p>
    <w:p>
      <w:pPr>
        <w:framePr w:w="750" w:wrap="around" w:vAnchor="margin" w:hAnchor="text" w:x="2446" w:y="1461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4023" w:wrap="around" w:vAnchor="margin" w:hAnchor="text" w:x="2768" w:y="14618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8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20"/>
          <w:sz w:val="30"/>
        </w:rPr>
        <w:t>）终端</w:t>
      </w:r>
      <w:r>
        <w:rPr>
          <w:rFonts w:ascii="Times New Roman"/>
          <w:color w:val="000000"/>
          <w:spacing w:val="6"/>
          <w:sz w:val="30"/>
        </w:rPr>
        <w:t xml:space="preserve"> </w:t>
      </w:r>
      <w:r>
        <w:rPr>
          <w:rFonts w:ascii="NLPEDH+·ÂËÎ_GB2312"/>
          <w:color w:val="000000"/>
          <w:spacing w:val="49"/>
          <w:sz w:val="30"/>
        </w:rPr>
        <w:t>PC</w:t>
      </w:r>
      <w:r>
        <w:rPr>
          <w:rFonts w:ascii="ELAOWR+·ÂËÎ_GB2312" w:hAnsi="ELAOWR+·ÂËÎ_GB2312" w:cs="ELAOWR+·ÂËÎ_GB2312"/>
          <w:color w:val="000000"/>
          <w:spacing w:val="17"/>
          <w:sz w:val="30"/>
        </w:rPr>
        <w:t>需要的软件：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1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8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17" o:spid="_x0000_s1043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861" w:wrap="around" w:vAnchor="margin" w:hAnchor="text" w:x="2400" w:y="159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Windows</w:t>
      </w:r>
      <w:r>
        <w:rPr>
          <w:rFonts w:ascii="NLPEDH+·ÂËÎ_GB2312"/>
          <w:color w:val="000000"/>
          <w:spacing w:val="-47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操作系统（</w:t>
      </w:r>
      <w:r>
        <w:rPr>
          <w:rFonts w:ascii="NLPEDH+·ÂËÎ_GB2312"/>
          <w:color w:val="000000"/>
          <w:spacing w:val="-1"/>
          <w:sz w:val="30"/>
        </w:rPr>
        <w:t>XP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，</w:t>
      </w:r>
      <w:r>
        <w:rPr>
          <w:rFonts w:ascii="NLPEDH+·ÂËÎ_GB2312"/>
          <w:color w:val="000000"/>
          <w:spacing w:val="0"/>
          <w:sz w:val="30"/>
        </w:rPr>
        <w:t>Vista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，</w:t>
      </w:r>
      <w:r>
        <w:rPr>
          <w:rFonts w:ascii="NLPEDH+·ÂËÎ_GB2312"/>
          <w:color w:val="000000"/>
          <w:spacing w:val="0"/>
          <w:sz w:val="30"/>
        </w:rPr>
        <w:t>win7</w:t>
      </w:r>
      <w:r>
        <w:rPr>
          <w:rFonts w:ascii="ELAOWR+·ÂËÎ_GB2312" w:hAnsi="ELAOWR+·ÂËÎ_GB2312" w:cs="ELAOWR+·ÂËÎ_GB2312"/>
          <w:color w:val="000000"/>
          <w:spacing w:val="-151"/>
          <w:sz w:val="30"/>
        </w:rPr>
        <w:t>）</w:t>
      </w:r>
      <w:r>
        <w:rPr>
          <w:rFonts w:ascii="ELAOWR+·ÂËÎ_GB2312" w:hAnsi="ELAOWR+·ÂËÎ_GB2312" w:cs="ELAOWR+·ÂËÎ_GB2312"/>
          <w:color w:val="000000"/>
          <w:spacing w:val="2"/>
          <w:sz w:val="30"/>
        </w:rPr>
        <w:t>、</w:t>
      </w:r>
      <w:r>
        <w:rPr>
          <w:rFonts w:ascii="NLPEDH+·ÂËÎ_GB2312"/>
          <w:color w:val="000000"/>
          <w:spacing w:val="-1"/>
          <w:sz w:val="30"/>
        </w:rPr>
        <w:t>IE8.0</w:t>
      </w:r>
      <w:r>
        <w:rPr>
          <w:rFonts w:ascii="NLPEDH+·ÂËÎ_GB2312"/>
          <w:color w:val="000000"/>
          <w:spacing w:val="-47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浏览器（设</w:t>
      </w:r>
    </w:p>
    <w:p>
      <w:pPr>
        <w:framePr w:w="4830" w:wrap="around" w:vAnchor="margin" w:hAnchor="text" w:x="1800" w:y="213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1"/>
          <w:sz w:val="30"/>
        </w:rPr>
        <w:t>置为禁用浏览器标签页模式）。</w:t>
      </w:r>
    </w:p>
    <w:p>
      <w:pPr>
        <w:framePr w:w="600" w:wrap="around" w:vAnchor="margin" w:hAnchor="text" w:x="2446" w:y="267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3</w:t>
      </w:r>
    </w:p>
    <w:p>
      <w:pPr>
        <w:framePr w:w="3450" w:wrap="around" w:vAnchor="margin" w:hAnchor="text" w:x="2400" w:y="2676"/>
        <w:widowControl w:val="0"/>
        <w:autoSpaceDE w:val="0"/>
        <w:autoSpaceDN w:val="0"/>
        <w:spacing w:before="0" w:after="0" w:line="300" w:lineRule="exact"/>
        <w:ind w:left="206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13"/>
          <w:sz w:val="30"/>
        </w:rPr>
        <w:t>控制。</w:t>
      </w:r>
    </w:p>
    <w:p>
      <w:pPr>
        <w:framePr w:w="3450" w:wrap="around" w:vAnchor="margin" w:hAnchor="text" w:x="2400" w:y="2676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使用键盘、鼠标控制。</w:t>
      </w:r>
    </w:p>
    <w:p>
      <w:pPr>
        <w:framePr w:w="3450" w:wrap="around" w:vAnchor="margin" w:hAnchor="text" w:x="2400" w:y="2676"/>
        <w:widowControl w:val="0"/>
        <w:autoSpaceDE w:val="0"/>
        <w:autoSpaceDN w:val="0"/>
        <w:spacing w:before="0" w:after="0" w:line="540" w:lineRule="exact"/>
        <w:ind w:left="206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17"/>
          <w:sz w:val="30"/>
        </w:rPr>
        <w:t>网络环境要求。</w:t>
      </w:r>
    </w:p>
    <w:p>
      <w:pPr>
        <w:framePr w:w="600" w:wrap="around" w:vAnchor="margin" w:hAnchor="text" w:x="2446" w:y="375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4</w:t>
      </w:r>
    </w:p>
    <w:p>
      <w:pPr>
        <w:framePr w:w="9663" w:wrap="around" w:vAnchor="margin" w:hAnchor="text" w:x="1800" w:y="4296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服务器与考试终端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PC</w:t>
      </w:r>
      <w:r>
        <w:rPr>
          <w:rFonts w:ascii="ELAOWR+·ÂËÎ_GB2312" w:hAnsi="ELAOWR+·ÂËÎ_GB2312" w:cs="ELAOWR+·ÂËÎ_GB2312"/>
          <w:color w:val="000000"/>
          <w:spacing w:val="-9"/>
          <w:sz w:val="30"/>
        </w:rPr>
        <w:t>应处于同一局域网内（与外网隔离），</w:t>
      </w:r>
    </w:p>
    <w:p>
      <w:pPr>
        <w:framePr w:w="9663" w:wrap="around" w:vAnchor="margin" w:hAnchor="text" w:x="1800" w:y="4296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终端可通过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19"/>
          <w:sz w:val="30"/>
        </w:rPr>
        <w:t>HTTP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访问服务器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24"/>
          <w:sz w:val="30"/>
        </w:rPr>
        <w:t>IIS</w:t>
      </w:r>
      <w:r>
        <w:rPr>
          <w:rFonts w:ascii="ELAOWR+·ÂËÎ_GB2312" w:hAnsi="ELAOWR+·ÂËÎ_GB2312" w:cs="ELAOWR+·ÂËÎ_GB2312"/>
          <w:color w:val="000000"/>
          <w:spacing w:val="-9"/>
          <w:sz w:val="30"/>
        </w:rPr>
        <w:t>服务，考试终端采用固定</w:t>
      </w:r>
      <w:r>
        <w:rPr>
          <w:rFonts w:ascii="Times New Roman"/>
          <w:color w:val="000000"/>
          <w:spacing w:val="12"/>
          <w:sz w:val="30"/>
        </w:rPr>
        <w:t xml:space="preserve"> </w:t>
      </w:r>
      <w:r>
        <w:rPr>
          <w:rFonts w:ascii="NLPEDH+·ÂËÎ_GB2312"/>
          <w:color w:val="000000"/>
          <w:spacing w:val="37"/>
          <w:sz w:val="30"/>
        </w:rPr>
        <w:t>IP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地</w:t>
      </w:r>
    </w:p>
    <w:p>
      <w:pPr>
        <w:framePr w:w="9663" w:wrap="around" w:vAnchor="margin" w:hAnchor="text" w:x="1800" w:y="4296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址方式设定。</w:t>
      </w:r>
    </w:p>
    <w:p>
      <w:pPr>
        <w:framePr w:w="600" w:wrap="around" w:vAnchor="margin" w:hAnchor="text" w:x="2446" w:y="591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5</w:t>
      </w:r>
    </w:p>
    <w:p>
      <w:pPr>
        <w:framePr w:w="2827" w:wrap="around" w:vAnchor="margin" w:hAnchor="text" w:x="2607" w:y="591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1"/>
          <w:sz w:val="30"/>
        </w:rPr>
        <w:t>.</w:t>
      </w:r>
      <w:r>
        <w:rPr>
          <w:rFonts w:ascii="ELAOWR+·ÂËÎ_GB2312" w:hAnsi="ELAOWR+·ÂËÎ_GB2312" w:cs="ELAOWR+·ÂËÎ_GB2312"/>
          <w:color w:val="000000"/>
          <w:spacing w:val="17"/>
          <w:sz w:val="30"/>
        </w:rPr>
        <w:t>技术保障团队。</w:t>
      </w:r>
    </w:p>
    <w:p>
      <w:pPr>
        <w:framePr w:w="9832" w:wrap="around" w:vAnchor="margin" w:hAnchor="text" w:x="1800" w:y="6457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基地每考场配备考试系统管理员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至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-5"/>
          <w:sz w:val="30"/>
        </w:rPr>
        <w:t>名，应具备</w:t>
      </w:r>
      <w:r>
        <w:rPr>
          <w:rFonts w:ascii="Times New Roman"/>
          <w:color w:val="000000"/>
          <w:spacing w:val="7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windows</w:t>
      </w:r>
    </w:p>
    <w:p>
      <w:pPr>
        <w:framePr w:w="9832" w:wrap="around" w:vAnchor="margin" w:hAnchor="text" w:x="1800" w:y="6457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服务器基本管理能力（</w:t>
      </w:r>
      <w:r>
        <w:rPr>
          <w:rFonts w:ascii="NLPEDH+·ÂËÎ_GB2312"/>
          <w:color w:val="000000"/>
          <w:spacing w:val="0"/>
          <w:sz w:val="30"/>
        </w:rPr>
        <w:t>IIS</w:t>
      </w:r>
      <w:r>
        <w:rPr>
          <w:rFonts w:ascii="NLPEDH+·ÂËÎ_GB2312"/>
          <w:color w:val="000000"/>
          <w:spacing w:val="-33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-30"/>
          <w:sz w:val="30"/>
        </w:rPr>
        <w:t>设置），熟悉</w:t>
      </w:r>
      <w:r>
        <w:rPr>
          <w:rFonts w:ascii="Times New Roman"/>
          <w:color w:val="000000"/>
          <w:spacing w:val="76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SqlServer</w:t>
      </w:r>
      <w:r>
        <w:rPr>
          <w:rFonts w:ascii="NLPEDH+·ÂËÎ_GB2312"/>
          <w:color w:val="000000"/>
          <w:spacing w:val="-32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常规维护工</w:t>
      </w:r>
    </w:p>
    <w:p>
      <w:pPr>
        <w:framePr w:w="9832" w:wrap="around" w:vAnchor="margin" w:hAnchor="text" w:x="1800" w:y="6457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作。系统管理员需经国家医学考试中心培训并考核合格。</w:t>
      </w:r>
    </w:p>
    <w:p>
      <w:pPr>
        <w:framePr w:w="9832" w:wrap="around" w:vAnchor="margin" w:hAnchor="text" w:x="1800" w:y="6457"/>
        <w:widowControl w:val="0"/>
        <w:autoSpaceDE w:val="0"/>
        <w:autoSpaceDN w:val="0"/>
        <w:spacing w:before="0" w:after="0" w:line="54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4"/>
          <w:sz w:val="30"/>
        </w:rPr>
        <w:t>考场根据考生数量配备技术保障团队，技术保障人员应具备</w:t>
      </w:r>
    </w:p>
    <w:p>
      <w:pPr>
        <w:framePr w:w="9832" w:wrap="around" w:vAnchor="margin" w:hAnchor="text" w:x="1800" w:y="6457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计算机基本维护能力，能够解决常见系统故障和网络问题。考试</w:t>
      </w:r>
    </w:p>
    <w:p>
      <w:pPr>
        <w:framePr w:w="9832" w:wrap="around" w:vAnchor="margin" w:hAnchor="text" w:x="1800" w:y="6457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4"/>
          <w:sz w:val="30"/>
        </w:rPr>
        <w:t>期间，建议每</w:t>
      </w:r>
      <w:r>
        <w:rPr>
          <w:rFonts w:ascii="Times New Roman"/>
          <w:color w:val="000000"/>
          <w:spacing w:val="26"/>
          <w:sz w:val="30"/>
        </w:rPr>
        <w:t xml:space="preserve"> </w:t>
      </w:r>
      <w:r>
        <w:rPr>
          <w:rFonts w:ascii="NLPEDH+·ÂËÎ_GB2312"/>
          <w:color w:val="000000"/>
          <w:spacing w:val="25"/>
          <w:sz w:val="30"/>
        </w:rPr>
        <w:t>100</w:t>
      </w:r>
      <w:r>
        <w:rPr>
          <w:rFonts w:ascii="ELAOWR+·ÂËÎ_GB2312" w:hAnsi="ELAOWR+·ÂËÎ_GB2312" w:cs="ELAOWR+·ÂËÎ_GB2312"/>
          <w:color w:val="000000"/>
          <w:spacing w:val="-6"/>
          <w:sz w:val="30"/>
        </w:rPr>
        <w:t>名考生配备技术保障人员２名，进行现场保障。</w:t>
      </w:r>
    </w:p>
    <w:p>
      <w:pPr>
        <w:framePr w:w="3450" w:wrap="around" w:vAnchor="margin" w:hAnchor="text" w:x="2400" w:y="9697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（二）实践技能考试。</w:t>
      </w:r>
    </w:p>
    <w:p>
      <w:pPr>
        <w:framePr w:w="600" w:wrap="around" w:vAnchor="margin" w:hAnchor="text" w:x="2403" w:y="1028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1</w:t>
      </w:r>
    </w:p>
    <w:p>
      <w:pPr>
        <w:framePr w:w="1954" w:wrap="around" w:vAnchor="margin" w:hAnchor="text" w:x="2554" w:y="1028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、考试设备</w:t>
      </w:r>
    </w:p>
    <w:p>
      <w:pPr>
        <w:framePr w:w="9555" w:wrap="around" w:vAnchor="margin" w:hAnchor="text" w:x="1800" w:y="10885"/>
        <w:widowControl w:val="0"/>
        <w:autoSpaceDE w:val="0"/>
        <w:autoSpaceDN w:val="0"/>
        <w:spacing w:before="0" w:after="0" w:line="300" w:lineRule="exact"/>
        <w:ind w:left="2948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第一、二站</w:t>
      </w:r>
      <w:r>
        <w:rPr>
          <w:rFonts w:ascii="Times New Roman"/>
          <w:color w:val="000000"/>
          <w:spacing w:val="227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病史采集</w:t>
      </w:r>
    </w:p>
    <w:p>
      <w:pPr>
        <w:framePr w:w="9555" w:wrap="around" w:vAnchor="margin" w:hAnchor="text" w:x="1800" w:y="10885"/>
        <w:widowControl w:val="0"/>
        <w:autoSpaceDE w:val="0"/>
        <w:autoSpaceDN w:val="0"/>
        <w:spacing w:before="0" w:after="0" w:line="600" w:lineRule="exact"/>
        <w:ind w:left="576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桌子、椅子、计时器。</w:t>
      </w:r>
    </w:p>
    <w:p>
      <w:pPr>
        <w:framePr w:w="9555" w:wrap="around" w:vAnchor="margin" w:hAnchor="text" w:x="1800" w:y="10885"/>
        <w:widowControl w:val="0"/>
        <w:autoSpaceDE w:val="0"/>
        <w:autoSpaceDN w:val="0"/>
        <w:spacing w:before="0" w:after="0" w:line="600" w:lineRule="exact"/>
        <w:ind w:left="3025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第三、四站</w:t>
      </w:r>
      <w:r>
        <w:rPr>
          <w:rFonts w:ascii="Times New Roman"/>
          <w:color w:val="000000"/>
          <w:spacing w:val="7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体格检查</w:t>
      </w:r>
    </w:p>
    <w:p>
      <w:pPr>
        <w:framePr w:w="9555" w:wrap="around" w:vAnchor="margin" w:hAnchor="text" w:x="1800" w:y="10885"/>
        <w:widowControl w:val="0"/>
        <w:autoSpaceDE w:val="0"/>
        <w:autoSpaceDN w:val="0"/>
        <w:spacing w:before="0" w:after="0" w:line="600" w:lineRule="exact"/>
        <w:ind w:left="576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桌子、椅子、计时器、医用帽子、口罩、手套、检查床、垃</w:t>
      </w:r>
    </w:p>
    <w:p>
      <w:pPr>
        <w:framePr w:w="9555" w:wrap="around" w:vAnchor="margin" w:hAnchor="text" w:x="1800" w:y="10885"/>
        <w:widowControl w:val="0"/>
        <w:autoSpaceDE w:val="0"/>
        <w:autoSpaceDN w:val="0"/>
        <w:spacing w:before="0" w:after="0" w:line="60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圾桶、垃圾袋。</w:t>
      </w:r>
    </w:p>
    <w:p>
      <w:pPr>
        <w:framePr w:w="9726" w:wrap="around" w:vAnchor="margin" w:hAnchor="text" w:x="1800" w:y="13886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9"/>
          <w:sz w:val="30"/>
        </w:rPr>
        <w:t>听诊器、汞柱式血压计、体温计、压舌板、手电筒、叩诊锤、</w:t>
      </w:r>
    </w:p>
    <w:p>
      <w:pPr>
        <w:framePr w:w="9726" w:wrap="around" w:vAnchor="margin" w:hAnchor="text" w:x="1800" w:y="13886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大头针或别针、软尺、直尺、消毒棉签、记号笔、乳腺模块。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1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9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18" o:spid="_x0000_s1044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08" w:wrap="around" w:vAnchor="margin" w:hAnchor="text" w:x="5113" w:y="16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第五站</w:t>
      </w:r>
      <w:r>
        <w:rPr>
          <w:rFonts w:ascii="Times New Roman"/>
          <w:color w:val="000000"/>
          <w:spacing w:val="7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基本操作</w:t>
      </w:r>
    </w:p>
    <w:p>
      <w:pPr>
        <w:framePr w:w="8970" w:wrap="around" w:vAnchor="margin" w:hAnchor="text" w:x="2376" w:y="22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桌子、椅子、计时器、医用帽子、口罩、手套、垃圾桶、垃</w:t>
      </w:r>
    </w:p>
    <w:p>
      <w:pPr>
        <w:framePr w:w="1350" w:wrap="around" w:vAnchor="margin" w:hAnchor="text" w:x="1800" w:y="28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圾袋。</w:t>
      </w:r>
    </w:p>
    <w:p>
      <w:pPr>
        <w:framePr w:w="750" w:wrap="around" w:vAnchor="margin" w:hAnchor="text" w:x="2403" w:y="34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2705" w:wrap="around" w:vAnchor="margin" w:hAnchor="text" w:x="2705" w:y="34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）中医基本操作</w:t>
      </w:r>
    </w:p>
    <w:p>
      <w:pPr>
        <w:framePr w:w="9660" w:wrap="around" w:vAnchor="margin" w:hAnchor="text" w:x="1800" w:y="4044"/>
        <w:widowControl w:val="0"/>
        <w:autoSpaceDE w:val="0"/>
        <w:autoSpaceDN w:val="0"/>
        <w:spacing w:before="0" w:after="0" w:line="300" w:lineRule="exact"/>
        <w:ind w:left="578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针灸操作：毫针（长度</w:t>
      </w:r>
      <w:r>
        <w:rPr>
          <w:rFonts w:ascii="Times New Roman"/>
          <w:color w:val="000000"/>
          <w:spacing w:val="2"/>
          <w:sz w:val="30"/>
        </w:rPr>
        <w:t xml:space="preserve"> </w:t>
      </w:r>
      <w:r>
        <w:rPr>
          <w:rFonts w:ascii="NLPEDH+·ÂËÎ_GB2312"/>
          <w:color w:val="000000"/>
          <w:spacing w:val="24"/>
          <w:sz w:val="30"/>
        </w:rPr>
        <w:t>1.0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寸、</w:t>
      </w:r>
      <w:r>
        <w:rPr>
          <w:rFonts w:ascii="NLPEDH+·ÂËÎ_GB2312"/>
          <w:color w:val="000000"/>
          <w:spacing w:val="25"/>
          <w:sz w:val="30"/>
        </w:rPr>
        <w:t>1.5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寸、</w:t>
      </w:r>
      <w:r>
        <w:rPr>
          <w:rFonts w:ascii="NLPEDH+·ÂËÎ_GB2312"/>
          <w:color w:val="000000"/>
          <w:spacing w:val="24"/>
          <w:sz w:val="30"/>
        </w:rPr>
        <w:t>3.0</w:t>
      </w:r>
      <w:r>
        <w:rPr>
          <w:rFonts w:ascii="ELAOWR+·ÂËÎ_GB2312" w:hAnsi="ELAOWR+·ÂËÎ_GB2312" w:cs="ELAOWR+·ÂËÎ_GB2312"/>
          <w:color w:val="000000"/>
          <w:spacing w:val="-22"/>
          <w:sz w:val="30"/>
        </w:rPr>
        <w:t>寸）、三棱针、</w:t>
      </w:r>
    </w:p>
    <w:p>
      <w:pPr>
        <w:framePr w:w="9660" w:wrap="around" w:vAnchor="margin" w:hAnchor="text" w:x="1800" w:y="404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皮肤针、纸垫（或纱布垫）、艾绒、艾条、打火机、鲜生姜、鲜</w:t>
      </w:r>
    </w:p>
    <w:p>
      <w:pPr>
        <w:framePr w:w="9660" w:wrap="around" w:vAnchor="margin" w:hAnchor="text" w:x="1800" w:y="404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2"/>
          <w:sz w:val="30"/>
        </w:rPr>
        <w:t>独头蒜、烫伤油或防止皮肤感染的药液、止血钳、</w:t>
      </w:r>
      <w:r>
        <w:rPr>
          <w:rFonts w:ascii="NLPEDH+·ÂËÎ_GB2312"/>
          <w:color w:val="000000"/>
          <w:spacing w:val="0"/>
          <w:sz w:val="30"/>
        </w:rPr>
        <w:t>75%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和</w:t>
      </w:r>
      <w:r>
        <w:rPr>
          <w:rFonts w:ascii="Times New Roman"/>
          <w:color w:val="000000"/>
          <w:spacing w:val="79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95%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酒</w:t>
      </w:r>
    </w:p>
    <w:p>
      <w:pPr>
        <w:framePr w:w="9660" w:wrap="around" w:vAnchor="margin" w:hAnchor="text" w:x="1800" w:y="4044"/>
        <w:widowControl w:val="0"/>
        <w:autoSpaceDE w:val="0"/>
        <w:autoSpaceDN w:val="0"/>
        <w:spacing w:before="0" w:after="0" w:line="601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精、消毒棉球、利器盒、诊疗床。</w:t>
      </w:r>
    </w:p>
    <w:p>
      <w:pPr>
        <w:framePr w:w="9729" w:wrap="around" w:vAnchor="margin" w:hAnchor="text" w:x="1800" w:y="6445"/>
        <w:widowControl w:val="0"/>
        <w:autoSpaceDE w:val="0"/>
        <w:autoSpaceDN w:val="0"/>
        <w:spacing w:before="0" w:after="0" w:line="300" w:lineRule="exact"/>
        <w:ind w:left="578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拔罐操作：大、中、小型号玻璃罐、打火机、润滑油、烫伤</w:t>
      </w:r>
    </w:p>
    <w:p>
      <w:pPr>
        <w:framePr w:w="9729" w:wrap="around" w:vAnchor="margin" w:hAnchor="text" w:x="1800" w:y="6445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"/>
          <w:sz w:val="30"/>
        </w:rPr>
        <w:t>油或防止皮肤感染的药液、止血钳、</w:t>
      </w:r>
      <w:r>
        <w:rPr>
          <w:rFonts w:ascii="NLPEDH+·ÂËÎ_GB2312"/>
          <w:color w:val="000000"/>
          <w:spacing w:val="1"/>
          <w:sz w:val="30"/>
        </w:rPr>
        <w:t>75%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和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95%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酒精、消毒棉球、</w:t>
      </w:r>
    </w:p>
    <w:p>
      <w:pPr>
        <w:framePr w:w="9729" w:wrap="around" w:vAnchor="margin" w:hAnchor="text" w:x="1800" w:y="6445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诊疗床。</w:t>
      </w:r>
    </w:p>
    <w:p>
      <w:pPr>
        <w:framePr w:w="4493" w:wrap="around" w:vAnchor="margin" w:hAnchor="text" w:x="2379" w:y="82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推拿操作：推拿巾、诊疗床。</w:t>
      </w:r>
    </w:p>
    <w:p>
      <w:pPr>
        <w:framePr w:w="9555" w:wrap="around" w:vAnchor="margin" w:hAnchor="text" w:x="1800" w:y="8845"/>
        <w:widowControl w:val="0"/>
        <w:autoSpaceDE w:val="0"/>
        <w:autoSpaceDN w:val="0"/>
        <w:spacing w:before="0" w:after="0" w:line="300" w:lineRule="exact"/>
        <w:ind w:left="578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中医外科操作：药散、调药碗、压舌板、消毒纱布、生理盐</w:t>
      </w:r>
    </w:p>
    <w:p>
      <w:pPr>
        <w:framePr w:w="9555" w:wrap="around" w:vAnchor="margin" w:hAnchor="text" w:x="1800" w:y="8845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水、棉垫或纱布垫、绷带、</w:t>
      </w:r>
      <w:r>
        <w:rPr>
          <w:rFonts w:ascii="NLPEDH+·ÂËÎ_GB2312"/>
          <w:color w:val="000000"/>
          <w:spacing w:val="0"/>
          <w:sz w:val="30"/>
        </w:rPr>
        <w:t>75%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酒精、医教模拟人。</w:t>
      </w:r>
    </w:p>
    <w:p>
      <w:pPr>
        <w:framePr w:w="750" w:wrap="around" w:vAnchor="margin" w:hAnchor="text" w:x="2338" w:y="100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2705" w:wrap="around" w:vAnchor="margin" w:hAnchor="text" w:x="2640" w:y="100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1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）西医基本操作</w:t>
      </w:r>
    </w:p>
    <w:p>
      <w:pPr>
        <w:framePr w:w="9558" w:wrap="around" w:vAnchor="margin" w:hAnchor="text" w:x="1800" w:y="10645"/>
        <w:widowControl w:val="0"/>
        <w:autoSpaceDE w:val="0"/>
        <w:autoSpaceDN w:val="0"/>
        <w:spacing w:before="0" w:after="0" w:line="300" w:lineRule="exact"/>
        <w:ind w:left="578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0"/>
          <w:sz w:val="30"/>
        </w:rPr>
        <w:t>外科洗手：消毒手刷、无菌擦手巾、消毒液、肥皂液、</w:t>
      </w:r>
      <w:r>
        <w:rPr>
          <w:rFonts w:ascii="NLPEDH+·ÂËÎ_GB2312"/>
          <w:color w:val="000000"/>
          <w:spacing w:val="1"/>
          <w:sz w:val="30"/>
        </w:rPr>
        <w:t>2%</w:t>
      </w:r>
    </w:p>
    <w:p>
      <w:pPr>
        <w:framePr w:w="9558" w:wrap="around" w:vAnchor="margin" w:hAnchor="text" w:x="1800" w:y="10645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碘酒棉球、</w:t>
      </w:r>
      <w:r>
        <w:rPr>
          <w:rFonts w:ascii="NLPEDH+·ÂËÎ_GB2312"/>
          <w:color w:val="000000"/>
          <w:spacing w:val="0"/>
          <w:sz w:val="30"/>
        </w:rPr>
        <w:t>75%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酒精。</w:t>
      </w:r>
    </w:p>
    <w:p>
      <w:pPr>
        <w:framePr w:w="3804" w:wrap="around" w:vAnchor="margin" w:hAnchor="text" w:x="2379" w:y="118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戴无菌手套：无菌手套。</w:t>
      </w:r>
    </w:p>
    <w:p>
      <w:pPr>
        <w:framePr w:w="3803" w:wrap="around" w:vAnchor="margin" w:hAnchor="text" w:x="2379" w:y="124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穿手术衣：无菌手术衣。</w:t>
      </w:r>
    </w:p>
    <w:p>
      <w:pPr>
        <w:framePr w:w="9832" w:wrap="around" w:vAnchor="margin" w:hAnchor="text" w:x="1800" w:y="13046"/>
        <w:widowControl w:val="0"/>
        <w:autoSpaceDE w:val="0"/>
        <w:autoSpaceDN w:val="0"/>
        <w:spacing w:before="0" w:after="0" w:line="300" w:lineRule="exact"/>
        <w:ind w:left="578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手术区消毒、铺巾：医教模拟人、</w:t>
      </w:r>
      <w:r>
        <w:rPr>
          <w:rFonts w:ascii="NLPEDH+·ÂËÎ_GB2312"/>
          <w:color w:val="000000"/>
          <w:spacing w:val="73"/>
          <w:sz w:val="30"/>
        </w:rPr>
        <w:t>2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把卵圆钳、消毒液（</w:t>
      </w:r>
      <w:r>
        <w:rPr>
          <w:rFonts w:ascii="NLPEDH+·ÂËÎ_GB2312"/>
          <w:color w:val="000000"/>
          <w:spacing w:val="-1"/>
          <w:sz w:val="30"/>
        </w:rPr>
        <w:t>2%</w:t>
      </w:r>
    </w:p>
    <w:p>
      <w:pPr>
        <w:framePr w:w="9832" w:wrap="around" w:vAnchor="margin" w:hAnchor="text" w:x="1800" w:y="13046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碘酒、碘伏、</w:t>
      </w:r>
      <w:r>
        <w:rPr>
          <w:rFonts w:ascii="NLPEDH+·ÂËÎ_GB2312"/>
          <w:color w:val="000000"/>
          <w:spacing w:val="0"/>
          <w:sz w:val="30"/>
        </w:rPr>
        <w:t>75%</w:t>
      </w:r>
      <w:r>
        <w:rPr>
          <w:rFonts w:ascii="ELAOWR+·ÂËÎ_GB2312" w:hAnsi="ELAOWR+·ÂËÎ_GB2312" w:cs="ELAOWR+·ÂËÎ_GB2312"/>
          <w:color w:val="000000"/>
          <w:spacing w:val="-7"/>
          <w:sz w:val="30"/>
        </w:rPr>
        <w:t>酒精等）、无菌棉球或纱布、洞巾、消毒弯盘。</w:t>
      </w:r>
    </w:p>
    <w:p>
      <w:pPr>
        <w:framePr w:w="9832" w:wrap="around" w:vAnchor="margin" w:hAnchor="text" w:x="1800" w:y="13046"/>
        <w:widowControl w:val="0"/>
        <w:autoSpaceDE w:val="0"/>
        <w:autoSpaceDN w:val="0"/>
        <w:spacing w:before="0" w:after="0" w:line="600" w:lineRule="exact"/>
        <w:ind w:left="578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8"/>
          <w:sz w:val="30"/>
        </w:rPr>
        <w:t>动脉出血止血法：止血带、绷带或三角巾、无菌纱布、棉垫、</w:t>
      </w:r>
    </w:p>
    <w:p>
      <w:pPr>
        <w:framePr w:w="9832" w:wrap="around" w:vAnchor="margin" w:hAnchor="text" w:x="1800" w:y="13046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外用皮肤消毒液。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2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0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19" o:spid="_x0000_s1045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8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729" w:wrap="around" w:vAnchor="margin" w:hAnchor="text" w:x="1800" w:y="1644"/>
        <w:widowControl w:val="0"/>
        <w:autoSpaceDE w:val="0"/>
        <w:autoSpaceDN w:val="0"/>
        <w:spacing w:before="0" w:after="0" w:line="300" w:lineRule="exact"/>
        <w:ind w:left="578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4"/>
          <w:sz w:val="30"/>
        </w:rPr>
        <w:t>伤口换药：换药包、手术剪、消毒液（</w:t>
      </w:r>
      <w:r>
        <w:rPr>
          <w:rFonts w:ascii="NLPEDH+·ÂËÎ_GB2312"/>
          <w:color w:val="000000"/>
          <w:spacing w:val="1"/>
          <w:sz w:val="30"/>
        </w:rPr>
        <w:t>2%</w:t>
      </w:r>
      <w:r>
        <w:rPr>
          <w:rFonts w:ascii="ELAOWR+·ÂËÎ_GB2312" w:hAnsi="ELAOWR+·ÂËÎ_GB2312" w:cs="ELAOWR+·ÂËÎ_GB2312"/>
          <w:color w:val="000000"/>
          <w:spacing w:val="3"/>
          <w:sz w:val="30"/>
        </w:rPr>
        <w:t>碘酒、碘伏、</w:t>
      </w:r>
      <w:r>
        <w:rPr>
          <w:rFonts w:ascii="NLPEDH+·ÂËÎ_GB2312"/>
          <w:color w:val="000000"/>
          <w:spacing w:val="1"/>
          <w:sz w:val="30"/>
        </w:rPr>
        <w:t>75%</w:t>
      </w:r>
    </w:p>
    <w:p>
      <w:pPr>
        <w:framePr w:w="9729" w:wrap="around" w:vAnchor="margin" w:hAnchor="text" w:x="1800" w:y="164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0"/>
          <w:sz w:val="30"/>
        </w:rPr>
        <w:t>酒精等）。</w:t>
      </w:r>
    </w:p>
    <w:p>
      <w:pPr>
        <w:framePr w:w="9729" w:wrap="around" w:vAnchor="margin" w:hAnchor="text" w:x="1800" w:y="1644"/>
        <w:widowControl w:val="0"/>
        <w:autoSpaceDE w:val="0"/>
        <w:autoSpaceDN w:val="0"/>
        <w:spacing w:before="0" w:after="0" w:line="600" w:lineRule="exact"/>
        <w:ind w:left="578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8"/>
          <w:sz w:val="30"/>
        </w:rPr>
        <w:t>脊柱损伤的搬运：医教模拟人、担架或木板、颈托、固定带、</w:t>
      </w:r>
    </w:p>
    <w:p>
      <w:pPr>
        <w:framePr w:w="9729" w:wrap="around" w:vAnchor="margin" w:hAnchor="text" w:x="1800" w:y="164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棉垫。</w:t>
      </w:r>
    </w:p>
    <w:p>
      <w:pPr>
        <w:framePr w:w="9729" w:wrap="around" w:vAnchor="margin" w:hAnchor="text" w:x="1800" w:y="1644"/>
        <w:widowControl w:val="0"/>
        <w:autoSpaceDE w:val="0"/>
        <w:autoSpaceDN w:val="0"/>
        <w:spacing w:before="0" w:after="0" w:line="600" w:lineRule="exact"/>
        <w:ind w:left="578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3"/>
          <w:sz w:val="30"/>
        </w:rPr>
        <w:t>长骨骨折简易固定：医教模拟人、夹板、三角巾、绷带、棉</w:t>
      </w:r>
    </w:p>
    <w:p>
      <w:pPr>
        <w:framePr w:w="9729" w:wrap="around" w:vAnchor="margin" w:hAnchor="text" w:x="1800" w:y="1644"/>
        <w:widowControl w:val="0"/>
        <w:autoSpaceDE w:val="0"/>
        <w:autoSpaceDN w:val="0"/>
        <w:spacing w:before="0" w:after="0" w:line="6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垫或纱布。</w:t>
      </w:r>
    </w:p>
    <w:p>
      <w:pPr>
        <w:framePr w:w="7418" w:wrap="around" w:vAnchor="margin" w:hAnchor="text" w:x="2379" w:y="524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简易呼吸器的使用：简易呼吸器（气囊</w:t>
      </w:r>
      <w:r>
        <w:rPr>
          <w:rFonts w:ascii="NLPEDH+·ÂËÎ_GB2312"/>
          <w:color w:val="000000"/>
          <w:spacing w:val="-1"/>
          <w:sz w:val="30"/>
        </w:rPr>
        <w:t>-</w:t>
      </w:r>
      <w:r>
        <w:rPr>
          <w:rFonts w:ascii="ELAOWR+·ÂËÎ_GB2312" w:hAnsi="ELAOWR+·ÂËÎ_GB2312" w:cs="ELAOWR+·ÂËÎ_GB2312"/>
          <w:color w:val="000000"/>
          <w:spacing w:val="-38"/>
          <w:sz w:val="30"/>
        </w:rPr>
        <w:t>面罩）。</w:t>
      </w:r>
    </w:p>
    <w:p>
      <w:pPr>
        <w:framePr w:w="7418" w:wrap="around" w:vAnchor="margin" w:hAnchor="text" w:x="2379" w:y="5244"/>
        <w:widowControl w:val="0"/>
        <w:autoSpaceDE w:val="0"/>
        <w:autoSpaceDN w:val="0"/>
        <w:spacing w:before="0" w:after="0" w:line="601" w:lineRule="exact"/>
        <w:ind w:left="2734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1"/>
          <w:sz w:val="30"/>
        </w:rPr>
        <w:t>第六站</w:t>
      </w:r>
      <w:r>
        <w:rPr>
          <w:rFonts w:ascii="Times New Roman"/>
          <w:color w:val="000000"/>
          <w:spacing w:val="78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心肺复苏</w:t>
      </w:r>
    </w:p>
    <w:p>
      <w:pPr>
        <w:framePr w:w="3450" w:wrap="around" w:vAnchor="margin" w:hAnchor="text" w:x="2376" w:y="64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桌子、椅子、计时器。</w:t>
      </w:r>
    </w:p>
    <w:p>
      <w:pPr>
        <w:framePr w:w="5874" w:wrap="around" w:vAnchor="margin" w:hAnchor="text" w:x="2379" w:y="7045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心肺复苏术：心肺复苏模拟人、纱布。</w:t>
      </w:r>
    </w:p>
    <w:p>
      <w:pPr>
        <w:framePr w:w="600" w:wrap="around" w:vAnchor="margin" w:hAnchor="text" w:x="2441" w:y="761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NLPEDH+·ÂËÎ_GB2312"/>
          <w:color w:val="000000"/>
          <w:spacing w:val="0"/>
          <w:sz w:val="30"/>
        </w:rPr>
      </w:pPr>
      <w:r>
        <w:rPr>
          <w:rFonts w:ascii="NLPEDH+·ÂËÎ_GB2312"/>
          <w:color w:val="000000"/>
          <w:spacing w:val="0"/>
          <w:sz w:val="30"/>
        </w:rPr>
        <w:t>2</w:t>
      </w:r>
    </w:p>
    <w:p>
      <w:pPr>
        <w:framePr w:w="2850" w:wrap="around" w:vAnchor="margin" w:hAnchor="text" w:x="2592" w:y="7614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、每考站人员配备</w:t>
      </w:r>
    </w:p>
    <w:p>
      <w:pPr>
        <w:framePr w:w="9662" w:wrap="around" w:vAnchor="margin" w:hAnchor="text" w:x="1800" w:y="8156"/>
        <w:widowControl w:val="0"/>
        <w:autoSpaceDE w:val="0"/>
        <w:autoSpaceDN w:val="0"/>
        <w:spacing w:before="0" w:after="0" w:line="300" w:lineRule="exact"/>
        <w:ind w:left="60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8"/>
          <w:sz w:val="30"/>
        </w:rPr>
        <w:t>第一阶段基本技能操作考试完整的考试单元包括以上全部</w:t>
      </w:r>
    </w:p>
    <w:p>
      <w:pPr>
        <w:framePr w:w="9662" w:wrap="around" w:vAnchor="margin" w:hAnchor="text" w:x="1800" w:y="8156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六站，各考试基地按考生人数设定若干考组，每考组包含</w:t>
      </w:r>
      <w:r>
        <w:rPr>
          <w:rFonts w:ascii="Times New Roman"/>
          <w:color w:val="000000"/>
          <w:spacing w:val="3"/>
          <w:sz w:val="30"/>
        </w:rPr>
        <w:t xml:space="preserve"> </w:t>
      </w:r>
      <w:r>
        <w:rPr>
          <w:rFonts w:ascii="NLPEDH+·ÂËÎ_GB2312"/>
          <w:color w:val="000000"/>
          <w:spacing w:val="73"/>
          <w:sz w:val="30"/>
        </w:rPr>
        <w:t>6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站，</w:t>
      </w:r>
    </w:p>
    <w:p>
      <w:pPr>
        <w:framePr w:w="9662" w:wrap="around" w:vAnchor="margin" w:hAnchor="text" w:x="1800" w:y="8156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每站配备考官</w:t>
      </w:r>
      <w:r>
        <w:rPr>
          <w:rFonts w:ascii="Times New Roman"/>
          <w:color w:val="000000"/>
          <w:spacing w:val="28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2</w:t>
      </w:r>
      <w:r>
        <w:rPr>
          <w:rFonts w:ascii="NLPEDH+·ÂËÎ_GB2312"/>
          <w:color w:val="000000"/>
          <w:spacing w:val="-5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1"/>
          <w:sz w:val="30"/>
        </w:rPr>
        <w:t>名，</w:t>
      </w:r>
      <w:r>
        <w:rPr>
          <w:rFonts w:ascii="NLPEDH+·ÂËÎ_GB2312"/>
          <w:color w:val="000000"/>
          <w:spacing w:val="0"/>
          <w:sz w:val="30"/>
        </w:rPr>
        <w:t>1</w:t>
      </w:r>
      <w:r>
        <w:rPr>
          <w:rFonts w:ascii="NLPEDH+·ÂËÎ_GB2312"/>
          <w:color w:val="000000"/>
          <w:spacing w:val="-5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名引导员，第一、二考站各配备</w:t>
      </w:r>
      <w:r>
        <w:rPr>
          <w:rFonts w:ascii="Times New Roman"/>
          <w:color w:val="000000"/>
          <w:spacing w:val="29"/>
          <w:sz w:val="30"/>
        </w:rPr>
        <w:t xml:space="preserve"> </w:t>
      </w:r>
      <w:r>
        <w:rPr>
          <w:rFonts w:ascii="NLPEDH+·ÂËÎ_GB2312"/>
          <w:color w:val="000000"/>
          <w:spacing w:val="-1"/>
          <w:sz w:val="30"/>
        </w:rPr>
        <w:t>SP</w:t>
      </w:r>
      <w:r>
        <w:rPr>
          <w:rFonts w:ascii="NLPEDH+·ÂËÎ_GB2312"/>
          <w:color w:val="000000"/>
          <w:spacing w:val="1"/>
          <w:sz w:val="30"/>
        </w:rPr>
        <w:t xml:space="preserve"> </w:t>
      </w:r>
      <w:r>
        <w:rPr>
          <w:rFonts w:ascii="NLPEDH+·ÂËÎ_GB2312"/>
          <w:color w:val="000000"/>
          <w:spacing w:val="0"/>
          <w:sz w:val="30"/>
        </w:rPr>
        <w:t>1</w:t>
      </w:r>
      <w:r>
        <w:rPr>
          <w:rFonts w:ascii="NLPEDH+·ÂËÎ_GB2312"/>
          <w:color w:val="000000"/>
          <w:spacing w:val="-50"/>
          <w:sz w:val="30"/>
        </w:rPr>
        <w:t xml:space="preserve"> 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名</w:t>
      </w:r>
    </w:p>
    <w:p>
      <w:pPr>
        <w:framePr w:w="750" w:wrap="around" w:vAnchor="margin" w:hAnchor="text" w:x="1800" w:y="977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750" w:wrap="around" w:vAnchor="margin" w:hAnchor="text" w:x="1800" w:y="9776"/>
        <w:widowControl w:val="0"/>
        <w:autoSpaceDE w:val="0"/>
        <w:autoSpaceDN w:val="0"/>
        <w:spacing w:before="0" w:after="0" w:line="54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（</w:t>
      </w:r>
    </w:p>
    <w:p>
      <w:pPr>
        <w:framePr w:w="9212" w:wrap="around" w:vAnchor="margin" w:hAnchor="text" w:x="2100" w:y="977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19"/>
          <w:sz w:val="30"/>
        </w:rPr>
        <w:t>半天一轮换），备用</w:t>
      </w:r>
      <w:r>
        <w:rPr>
          <w:rFonts w:ascii="Times New Roman"/>
          <w:color w:val="000000"/>
          <w:spacing w:val="35"/>
          <w:sz w:val="30"/>
        </w:rPr>
        <w:t xml:space="preserve"> </w:t>
      </w:r>
      <w:r>
        <w:rPr>
          <w:rFonts w:ascii="NLPEDH+·ÂËÎ_GB2312"/>
          <w:color w:val="000000"/>
          <w:spacing w:val="88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名，第三、四考站各配备体检模特</w:t>
      </w:r>
      <w:r>
        <w:rPr>
          <w:rFonts w:ascii="Times New Roman"/>
          <w:color w:val="000000"/>
          <w:spacing w:val="17"/>
          <w:sz w:val="30"/>
        </w:rPr>
        <w:t xml:space="preserve"> </w:t>
      </w:r>
      <w:r>
        <w:rPr>
          <w:rFonts w:ascii="NLPEDH+·ÂËÎ_GB2312"/>
          <w:color w:val="000000"/>
          <w:spacing w:val="88"/>
          <w:sz w:val="30"/>
        </w:rPr>
        <w:t>1</w:t>
      </w:r>
      <w:r>
        <w:rPr>
          <w:rFonts w:ascii="ELAOWR+·ÂËÎ_GB2312" w:hAnsi="ELAOWR+·ÂËÎ_GB2312" w:cs="ELAOWR+·ÂËÎ_GB2312"/>
          <w:color w:val="000000"/>
          <w:spacing w:val="0"/>
          <w:sz w:val="30"/>
        </w:rPr>
        <w:t>名</w:t>
      </w:r>
    </w:p>
    <w:p>
      <w:pPr>
        <w:framePr w:w="2550" w:wrap="around" w:vAnchor="margin" w:hAnchor="text" w:x="2100" w:y="1031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1"/>
          <w:sz w:val="30"/>
        </w:rPr>
        <w:t>半天一轮换）。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2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1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20" o:spid="_x0000_s1046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9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74" w:wrap="around" w:vAnchor="margin" w:hAnchor="text" w:x="1800" w:y="1572"/>
        <w:widowControl w:val="0"/>
        <w:autoSpaceDE w:val="0"/>
        <w:autoSpaceDN w:val="0"/>
        <w:spacing w:before="0" w:after="0" w:line="332" w:lineRule="exact"/>
        <w:ind w:left="0" w:right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DBGKFD+ËÎÌå" w:hAnsi="DBGKFD+ËÎÌå" w:cs="DBGKFD+ËÎÌå"/>
          <w:color w:val="000000"/>
          <w:spacing w:val="0"/>
          <w:sz w:val="30"/>
        </w:rPr>
        <w:t>附件</w:t>
      </w:r>
      <w:r>
        <w:rPr>
          <w:rFonts w:ascii="Times New Roman"/>
          <w:color w:val="000000"/>
          <w:spacing w:val="-1"/>
          <w:sz w:val="30"/>
        </w:rPr>
        <w:t xml:space="preserve"> </w:t>
      </w:r>
      <w:r>
        <w:rPr>
          <w:rFonts w:ascii="Times New Roman"/>
          <w:color w:val="000000"/>
          <w:spacing w:val="0"/>
          <w:sz w:val="30"/>
        </w:rPr>
        <w:t>2</w:t>
      </w:r>
    </w:p>
    <w:p>
      <w:pPr>
        <w:framePr w:w="720" w:wrap="around" w:vAnchor="margin" w:hAnchor="text" w:x="2652" w:y="2178"/>
        <w:widowControl w:val="0"/>
        <w:autoSpaceDE w:val="0"/>
        <w:autoSpaceDN w:val="0"/>
        <w:spacing w:before="0" w:after="0" w:line="360" w:lineRule="exact"/>
        <w:ind w:left="0" w:right="0"/>
        <w:jc w:val="left"/>
        <w:rPr>
          <w:rFonts w:ascii="NLPEDH+·ÂËÎ_GB2312"/>
          <w:color w:val="000000"/>
          <w:spacing w:val="0"/>
          <w:sz w:val="36"/>
        </w:rPr>
      </w:pPr>
      <w:r>
        <w:rPr>
          <w:rFonts w:ascii="NLPEDH+·ÂËÎ_GB2312"/>
          <w:color w:val="000000"/>
          <w:spacing w:val="0"/>
          <w:sz w:val="36"/>
        </w:rPr>
        <w:t>2</w:t>
      </w:r>
    </w:p>
    <w:p>
      <w:pPr>
        <w:framePr w:w="7381" w:wrap="around" w:vAnchor="margin" w:hAnchor="text" w:x="2835" w:y="2178"/>
        <w:widowControl w:val="0"/>
        <w:autoSpaceDE w:val="0"/>
        <w:autoSpaceDN w:val="0"/>
        <w:spacing w:before="0" w:after="0" w:line="360" w:lineRule="exact"/>
        <w:ind w:left="0" w:right="0"/>
        <w:jc w:val="left"/>
        <w:rPr>
          <w:rFonts w:ascii="ELAOWR+·ÂËÎ_GB2312"/>
          <w:color w:val="000000"/>
          <w:spacing w:val="0"/>
          <w:sz w:val="36"/>
        </w:rPr>
      </w:pPr>
      <w:r>
        <w:rPr>
          <w:rFonts w:ascii="NLPEDH+·ÂËÎ_GB2312"/>
          <w:color w:val="000000"/>
          <w:spacing w:val="32"/>
          <w:sz w:val="36"/>
        </w:rPr>
        <w:t>017</w:t>
      </w:r>
      <w:r>
        <w:rPr>
          <w:rFonts w:ascii="ELAOWR+·ÂËÎ_GB2312" w:hAnsi="ELAOWR+·ÂËÎ_GB2312" w:cs="ELAOWR+·ÂËÎ_GB2312"/>
          <w:color w:val="000000"/>
          <w:spacing w:val="1"/>
          <w:sz w:val="36"/>
        </w:rPr>
        <w:t>年中医执业医师分阶段考试实证研究</w:t>
      </w:r>
    </w:p>
    <w:p>
      <w:pPr>
        <w:framePr w:w="3794" w:wrap="around" w:vAnchor="margin" w:hAnchor="text" w:x="4326" w:y="2802"/>
        <w:widowControl w:val="0"/>
        <w:autoSpaceDE w:val="0"/>
        <w:autoSpaceDN w:val="0"/>
        <w:spacing w:before="0" w:after="0" w:line="360" w:lineRule="exact"/>
        <w:ind w:left="0" w:right="0"/>
        <w:jc w:val="left"/>
        <w:rPr>
          <w:rFonts w:ascii="ELAOWR+·ÂËÎ_GB2312"/>
          <w:color w:val="000000"/>
          <w:spacing w:val="0"/>
          <w:sz w:val="36"/>
        </w:rPr>
      </w:pPr>
      <w:r>
        <w:rPr>
          <w:rFonts w:ascii="ELAOWR+·ÂËÎ_GB2312" w:hAnsi="ELAOWR+·ÂËÎ_GB2312" w:cs="ELAOWR+·ÂËÎ_GB2312"/>
          <w:color w:val="000000"/>
          <w:spacing w:val="2"/>
          <w:sz w:val="36"/>
        </w:rPr>
        <w:t>第一阶段考试申报表</w:t>
      </w:r>
    </w:p>
    <w:p>
      <w:pPr>
        <w:framePr w:w="1650" w:wrap="around" w:vAnchor="margin" w:hAnchor="text" w:x="2540" w:y="3653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申报单位</w:t>
      </w:r>
    </w:p>
    <w:p>
      <w:pPr>
        <w:framePr w:w="3150" w:wrap="around" w:vAnchor="margin" w:hAnchor="text" w:x="1800" w:y="447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"/>
          <w:sz w:val="30"/>
        </w:rPr>
        <w:t>拟参加考生专业、学</w:t>
      </w:r>
    </w:p>
    <w:p>
      <w:pPr>
        <w:framePr w:w="3150" w:wrap="around" w:vAnchor="margin" w:hAnchor="text" w:x="1800" w:y="4476"/>
        <w:widowControl w:val="0"/>
        <w:autoSpaceDE w:val="0"/>
        <w:autoSpaceDN w:val="0"/>
        <w:spacing w:before="0" w:after="0" w:line="624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"/>
          <w:sz w:val="30"/>
        </w:rPr>
        <w:t>制、年级、人数等情</w:t>
      </w:r>
    </w:p>
    <w:p>
      <w:pPr>
        <w:framePr w:w="3150" w:wrap="around" w:vAnchor="margin" w:hAnchor="text" w:x="1800" w:y="4476"/>
        <w:widowControl w:val="0"/>
        <w:autoSpaceDE w:val="0"/>
        <w:autoSpaceDN w:val="0"/>
        <w:spacing w:before="0" w:after="0" w:line="625" w:lineRule="exact"/>
        <w:ind w:left="119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况</w:t>
      </w:r>
    </w:p>
    <w:p>
      <w:pPr>
        <w:framePr w:w="3150" w:wrap="around" w:vAnchor="margin" w:hAnchor="text" w:x="1800" w:y="641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"/>
          <w:sz w:val="30"/>
        </w:rPr>
        <w:t>现有计算机数量、考</w:t>
      </w:r>
    </w:p>
    <w:p>
      <w:pPr>
        <w:framePr w:w="3150" w:wrap="around" w:vAnchor="margin" w:hAnchor="text" w:x="1800" w:y="6416"/>
        <w:widowControl w:val="0"/>
        <w:autoSpaceDE w:val="0"/>
        <w:autoSpaceDN w:val="0"/>
        <w:spacing w:before="0" w:after="0" w:line="624" w:lineRule="exact"/>
        <w:ind w:left="439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室数量等情况</w:t>
      </w:r>
    </w:p>
    <w:p>
      <w:pPr>
        <w:framePr w:w="3151" w:wrap="around" w:vAnchor="margin" w:hAnchor="text" w:x="1800" w:y="7882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技能考试场地设置、</w:t>
      </w:r>
    </w:p>
    <w:p>
      <w:pPr>
        <w:framePr w:w="3151" w:wrap="around" w:vAnchor="margin" w:hAnchor="text" w:x="1800" w:y="7882"/>
        <w:widowControl w:val="0"/>
        <w:autoSpaceDE w:val="0"/>
        <w:autoSpaceDN w:val="0"/>
        <w:spacing w:before="0" w:after="0" w:line="624" w:lineRule="exact"/>
        <w:ind w:left="29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考室数量等情况</w:t>
      </w:r>
    </w:p>
    <w:p>
      <w:pPr>
        <w:framePr w:w="3150" w:wrap="around" w:vAnchor="margin" w:hAnchor="text" w:x="1800" w:y="9299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-2"/>
          <w:sz w:val="30"/>
        </w:rPr>
        <w:t>申报说明（学校是否</w:t>
      </w:r>
    </w:p>
    <w:p>
      <w:pPr>
        <w:framePr w:w="3150" w:wrap="around" w:vAnchor="margin" w:hAnchor="text" w:x="1800" w:y="9299"/>
        <w:widowControl w:val="0"/>
        <w:autoSpaceDE w:val="0"/>
        <w:autoSpaceDN w:val="0"/>
        <w:spacing w:before="0" w:after="0" w:line="624" w:lineRule="exact"/>
        <w:ind w:left="439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有经费支持）</w:t>
      </w:r>
    </w:p>
    <w:p>
      <w:pPr>
        <w:framePr w:w="2850" w:wrap="around" w:vAnchor="margin" w:hAnchor="text" w:x="1940" w:y="11500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申报单位领导意见</w:t>
      </w:r>
    </w:p>
    <w:p>
      <w:pPr>
        <w:framePr w:w="1050" w:wrap="around" w:vAnchor="margin" w:hAnchor="text" w:x="8526" w:y="11812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DBGKFD+ËÎÌå"/>
          <w:color w:val="000000"/>
          <w:spacing w:val="0"/>
          <w:sz w:val="30"/>
        </w:rPr>
      </w:pPr>
      <w:r>
        <w:rPr>
          <w:rFonts w:ascii="DBGKFD+ËÎÌå" w:hAnsi="DBGKFD+ËÎÌå" w:cs="DBGKFD+ËÎÌå"/>
          <w:color w:val="000000"/>
          <w:spacing w:val="0"/>
          <w:sz w:val="30"/>
        </w:rPr>
        <w:t>盖章</w:t>
      </w:r>
    </w:p>
    <w:p>
      <w:pPr>
        <w:framePr w:w="1050" w:wrap="around" w:vAnchor="margin" w:hAnchor="text" w:x="8526" w:y="11812"/>
        <w:widowControl w:val="0"/>
        <w:autoSpaceDE w:val="0"/>
        <w:autoSpaceDN w:val="0"/>
        <w:spacing w:before="0" w:after="0" w:line="624" w:lineRule="exact"/>
        <w:ind w:left="77" w:right="0"/>
        <w:jc w:val="left"/>
        <w:rPr>
          <w:rFonts w:ascii="DBGKFD+ËÎÌå"/>
          <w:color w:val="000000"/>
          <w:spacing w:val="0"/>
          <w:sz w:val="30"/>
        </w:rPr>
      </w:pPr>
      <w:r>
        <w:rPr>
          <w:rFonts w:ascii="DBGKFD+ËÎÌå" w:hAnsi="DBGKFD+ËÎÌå" w:cs="DBGKFD+ËÎÌå"/>
          <w:color w:val="000000"/>
          <w:spacing w:val="0"/>
          <w:sz w:val="30"/>
        </w:rPr>
        <w:t>月</w:t>
      </w:r>
    </w:p>
    <w:p>
      <w:pPr>
        <w:framePr w:w="750" w:wrap="around" w:vAnchor="margin" w:hAnchor="text" w:x="7552" w:y="1243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DBGKFD+ËÎÌå"/>
          <w:color w:val="000000"/>
          <w:spacing w:val="0"/>
          <w:sz w:val="30"/>
        </w:rPr>
      </w:pPr>
      <w:r>
        <w:rPr>
          <w:rFonts w:ascii="DBGKFD+ËÎÌå" w:hAnsi="DBGKFD+ËÎÌå" w:cs="DBGKFD+ËÎÌå"/>
          <w:color w:val="000000"/>
          <w:spacing w:val="0"/>
          <w:sz w:val="30"/>
        </w:rPr>
        <w:t>年</w:t>
      </w:r>
    </w:p>
    <w:p>
      <w:pPr>
        <w:framePr w:w="750" w:wrap="around" w:vAnchor="margin" w:hAnchor="text" w:x="9655" w:y="12436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DBGKFD+ËÎÌå"/>
          <w:color w:val="000000"/>
          <w:spacing w:val="0"/>
          <w:sz w:val="30"/>
        </w:rPr>
      </w:pPr>
      <w:r>
        <w:rPr>
          <w:rFonts w:ascii="DBGKFD+ËÎÌå" w:hAnsi="DBGKFD+ËÎÌå" w:cs="DBGKFD+ËÎÌå"/>
          <w:color w:val="000000"/>
          <w:spacing w:val="0"/>
          <w:sz w:val="30"/>
        </w:rPr>
        <w:t>日</w:t>
      </w:r>
    </w:p>
    <w:p>
      <w:pPr>
        <w:framePr w:w="1350" w:wrap="around" w:vAnchor="margin" w:hAnchor="text" w:x="1992" w:y="13382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联系人</w:t>
      </w:r>
    </w:p>
    <w:p>
      <w:pPr>
        <w:framePr w:w="1650" w:wrap="around" w:vAnchor="margin" w:hAnchor="text" w:x="6207" w:y="13382"/>
        <w:widowControl w:val="0"/>
        <w:autoSpaceDE w:val="0"/>
        <w:autoSpaceDN w:val="0"/>
        <w:spacing w:before="0" w:after="0" w:line="300" w:lineRule="exact"/>
        <w:ind w:left="0" w:right="0"/>
        <w:jc w:val="left"/>
        <w:rPr>
          <w:rFonts w:ascii="ELAOWR+·ÂËÎ_GB2312"/>
          <w:color w:val="000000"/>
          <w:spacing w:val="0"/>
          <w:sz w:val="30"/>
        </w:rPr>
      </w:pPr>
      <w:r>
        <w:rPr>
          <w:rFonts w:ascii="ELAOWR+·ÂËÎ_GB2312" w:hAnsi="ELAOWR+·ÂËÎ_GB2312" w:cs="ELAOWR+·ÂËÎ_GB2312"/>
          <w:color w:val="000000"/>
          <w:spacing w:val="0"/>
          <w:sz w:val="30"/>
        </w:rPr>
        <w:t>联系方式</w:t>
      </w:r>
    </w:p>
    <w:p>
      <w:pPr>
        <w:framePr w:w="360" w:wrap="around" w:vAnchor="margin" w:hAnchor="text" w:x="5864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2</w:t>
      </w:r>
    </w:p>
    <w:p>
      <w:pPr>
        <w:framePr w:w="360" w:wrap="around" w:vAnchor="margin" w:hAnchor="text" w:x="5955" w:y="15418"/>
        <w:widowControl w:val="0"/>
        <w:autoSpaceDE w:val="0"/>
        <w:autoSpaceDN w:val="0"/>
        <w:spacing w:before="0" w:after="0" w:line="199" w:lineRule="exact"/>
        <w:ind w:left="0" w:right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imes New Roman"/>
          <w:color w:val="000000"/>
          <w:spacing w:val="0"/>
          <w:sz w:val="18"/>
        </w:rPr>
        <w:t>2</w:t>
      </w:r>
    </w:p>
    <w:p>
      <w:pPr>
        <w:spacing w:before="0" w:after="0" w:line="0" w:lineRule="exact"/>
        <w:ind w:left="0" w:right="0"/>
        <w:jc w:val="left"/>
        <w:rPr>
          <w:rFonts w:ascii="Arial"/>
          <w:color w:val="FF0000"/>
          <w:spacing w:val="0"/>
          <w:sz w:val="2"/>
        </w:rPr>
      </w:pPr>
      <w:r>
        <w:pict>
          <v:shape id="_x000021" o:spid="_x0000_s1047" o:spt="75" type="#_x0000_t75" style="position:absolute;left:0pt;margin-left:0pt;margin-top:0pt;height:841pt;width:595pt;mso-position-horizontal-relative:page;mso-position-vertical-relative:page;z-index:-1024;mso-width-relative:page;mso-height-relative:page;" filled="f" coordsize="21600,21600">
            <v:path/>
            <v:fill on="f" focussize="0,0"/>
            <v:stroke/>
            <v:imagedata r:id="rId10" o:title=""/>
            <o:lock v:ext="edit" aspectratio="t"/>
          </v:shape>
        </w:pict>
      </w:r>
    </w:p>
    <w:sectPr>
      <w:pgSz w:w="11900" w:h="16820"/>
      <w:pgMar w:top="0" w:right="0" w:bottom="0" w:left="0" w:header="72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  <w:embedRegular r:id="rId1" w:fontKey="{9110EFC0-ACBC-4C32-B263-709C4CED8A0C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9DE8A366-BD03-405A-A773-16CB9FE1C74B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8D2B3ADA-AE00-430C-8F2B-4B6E71D376C8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4E0D4981-823C-408E-B876-436DCFF9333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5" w:fontKey="{7F590238-A693-4F9A-AD38-B3C68B196421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94706F9F-7713-4751-8143-44A75146343F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  <w:embedRegular r:id="rId7" w:fontKey="{11D418D4-6C5C-4326-B3B4-66A546DBD82F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8" w:fontKey="{F1E28FD4-C261-4D9A-9B2C-FE197666EC5A}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  <w:embedRegular r:id="rId9" w:fontKey="{B3773643-C0C7-400D-9AD7-3309EF67B61D}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  <w:embedRegular r:id="rId10" w:fontKey="{D5D8A3FF-FF3F-49CA-BCDB-39AE409D9DC2}"/>
  </w:font>
  <w:font w:name="Cambria Math">
    <w:panose1 w:val="02040503050406030204"/>
    <w:charset w:val="CC"/>
    <w:family w:val="roman"/>
    <w:pitch w:val="default"/>
    <w:sig w:usb0="E00002FF" w:usb1="420024FF" w:usb2="00000000" w:usb3="00000000" w:csb0="2000019F" w:csb1="00000000"/>
    <w:embedRegular r:id="rId11" w:fontKey="{49AC0AC2-EBFE-4783-BFAA-CA7679BE8299}"/>
  </w:font>
  <w:font w:name="DBGKFD+ËÎÌå">
    <w:panose1 w:val="02010600030101010101"/>
    <w:charset w:val="01"/>
    <w:family w:val="auto"/>
    <w:pitch w:val="default"/>
    <w:sig w:usb0="00000000" w:usb1="00000000" w:usb2="00000000" w:usb3="00000000" w:csb0="00000000" w:csb1="00000000"/>
    <w:embedRegular r:id="rId12" w:fontKey="{0E02B7BD-E7DF-4D47-A905-CC8499A462A8}"/>
  </w:font>
  <w:font w:name="ELAOWR+·ÂËÎ_GB2312">
    <w:panose1 w:val="02010609030101010101"/>
    <w:charset w:val="01"/>
    <w:family w:val="modern"/>
    <w:pitch w:val="default"/>
    <w:sig w:usb0="00000000" w:usb1="00000000" w:usb2="00000000" w:usb3="00000000" w:csb0="00000000" w:csb1="00000000"/>
    <w:embedRegular r:id="rId13" w:fontKey="{47834298-94C5-4C06-BDB1-0CA5817D1BDC}"/>
  </w:font>
  <w:font w:name="NLPEDH+·ÂËÎ_GB2312">
    <w:panose1 w:val="02010609030101010101"/>
    <w:charset w:val="01"/>
    <w:family w:val="modern"/>
    <w:pitch w:val="default"/>
    <w:sig w:usb0="00000000" w:usb1="00000000" w:usb2="00000000" w:usb3="00000000" w:csb0="00000000" w:csb1="00000000"/>
    <w:embedRegular r:id="rId14" w:fontKey="{35DF6299-BA0E-4BBF-A241-3E8F248A6910}"/>
  </w:font>
  <w:font w:name="UUJKHV+ËÎÌå">
    <w:panose1 w:val="02010600030101010101"/>
    <w:charset w:val="01"/>
    <w:family w:val="auto"/>
    <w:pitch w:val="default"/>
    <w:sig w:usb0="00000000" w:usb1="00000000" w:usb2="00000000" w:usb3="00000000" w:csb0="00000000" w:csb1="00000000"/>
  </w:font>
  <w:font w:name="QUOCOC+ºÚÌå">
    <w:panose1 w:val="02010609060101010101"/>
    <w:charset w:val="01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embedSystemFonts/>
  <w:documentProtection w:enforcement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  <w:rsid w:val="19264F1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4294967295" w:semiHidden="0" w:name="heading 1"/>
    <w:lsdException w:unhideWhenUsed="0" w:uiPriority="4294967295" w:semiHidden="0" w:name="heading 2"/>
    <w:lsdException w:unhideWhenUsed="0" w:uiPriority="4294967295" w:semiHidden="0" w:name="heading 3"/>
    <w:lsdException w:unhideWhenUsed="0" w:uiPriority="4294967295" w:semiHidden="0" w:name="heading 4"/>
    <w:lsdException w:unhideWhenUsed="0" w:uiPriority="4294967295" w:semiHidden="0" w:name="heading 5"/>
    <w:lsdException w:unhideWhenUsed="0" w:uiPriority="4294967295" w:semiHidden="0" w:name="heading 6"/>
    <w:lsdException w:unhideWhenUsed="0" w:uiPriority="4294967295" w:semiHidden="0" w:name="heading 7"/>
    <w:lsdException w:unhideWhenUsed="0" w:uiPriority="4294967295" w:semiHidden="0" w:name="heading 8"/>
    <w:lsdException w:unhideWhenUsed="0" w:uiPriority="4294967295" w:semiHidden="0" w:name="heading 9"/>
    <w:lsdException w:unhideWhenUsed="0" w:uiPriority="4294967295" w:semiHidden="0" w:name="index 1"/>
    <w:lsdException w:unhideWhenUsed="0" w:uiPriority="4294967295" w:semiHidden="0" w:name="index 2"/>
    <w:lsdException w:unhideWhenUsed="0" w:uiPriority="4294967295" w:semiHidden="0" w:name="index 3"/>
    <w:lsdException w:unhideWhenUsed="0" w:uiPriority="4294967295" w:semiHidden="0" w:name="index 4"/>
    <w:lsdException w:unhideWhenUsed="0" w:uiPriority="4294967295" w:semiHidden="0" w:name="index 5"/>
    <w:lsdException w:unhideWhenUsed="0" w:uiPriority="4294967295" w:semiHidden="0" w:name="index 6"/>
    <w:lsdException w:unhideWhenUsed="0" w:uiPriority="4294967295" w:semiHidden="0" w:name="index 7"/>
    <w:lsdException w:unhideWhenUsed="0" w:uiPriority="4294967295" w:semiHidden="0" w:name="index 8"/>
    <w:lsdException w:unhideWhenUsed="0" w:uiPriority="4294967295" w:semiHidden="0" w:name="index 9"/>
    <w:lsdException w:unhideWhenUsed="0" w:uiPriority="4294967295" w:semiHidden="0" w:name="toc 1"/>
    <w:lsdException w:unhideWhenUsed="0" w:uiPriority="4294967295" w:semiHidden="0" w:name="toc 2"/>
    <w:lsdException w:unhideWhenUsed="0" w:uiPriority="4294967295" w:semiHidden="0" w:name="toc 3"/>
    <w:lsdException w:unhideWhenUsed="0" w:uiPriority="4294967295" w:semiHidden="0" w:name="toc 4"/>
    <w:lsdException w:unhideWhenUsed="0" w:uiPriority="4294967295" w:semiHidden="0" w:name="toc 5"/>
    <w:lsdException w:unhideWhenUsed="0" w:uiPriority="4294967295" w:semiHidden="0" w:name="toc 6"/>
    <w:lsdException w:unhideWhenUsed="0" w:uiPriority="4294967295" w:semiHidden="0" w:name="toc 7"/>
    <w:lsdException w:unhideWhenUsed="0" w:uiPriority="4294967295" w:semiHidden="0" w:name="toc 8"/>
    <w:lsdException w:unhideWhenUsed="0" w:uiPriority="4294967295" w:semiHidden="0" w:name="toc 9"/>
    <w:lsdException w:unhideWhenUsed="0" w:uiPriority="4294967295" w:semiHidden="0" w:name="Normal Indent"/>
    <w:lsdException w:unhideWhenUsed="0" w:uiPriority="4294967295" w:semiHidden="0" w:name="footnote text"/>
    <w:lsdException w:unhideWhenUsed="0" w:uiPriority="4294967295" w:semiHidden="0" w:name="annotation text"/>
    <w:lsdException w:unhideWhenUsed="0" w:uiPriority="4294967295" w:semiHidden="0" w:name="header"/>
    <w:lsdException w:unhideWhenUsed="0" w:uiPriority="4294967295" w:semiHidden="0" w:name="footer"/>
    <w:lsdException w:unhideWhenUsed="0" w:uiPriority="4294967295" w:semiHidden="0" w:name="index heading"/>
    <w:lsdException w:unhideWhenUsed="0" w:uiPriority="4294967295" w:semiHidden="0" w:name="caption"/>
    <w:lsdException w:unhideWhenUsed="0" w:uiPriority="4294967295" w:semiHidden="0" w:name="table of figures"/>
    <w:lsdException w:unhideWhenUsed="0" w:uiPriority="4294967295" w:semiHidden="0" w:name="envelope address"/>
    <w:lsdException w:unhideWhenUsed="0" w:uiPriority="4294967295" w:semiHidden="0" w:name="envelope return"/>
    <w:lsdException w:unhideWhenUsed="0" w:uiPriority="4294967295" w:semiHidden="0" w:name="footnote reference"/>
    <w:lsdException w:unhideWhenUsed="0" w:uiPriority="4294967295" w:semiHidden="0" w:name="annotation reference"/>
    <w:lsdException w:unhideWhenUsed="0" w:uiPriority="4294967295" w:semiHidden="0" w:name="line number"/>
    <w:lsdException w:unhideWhenUsed="0" w:uiPriority="4294967295" w:semiHidden="0" w:name="page number"/>
    <w:lsdException w:unhideWhenUsed="0" w:uiPriority="4294967295" w:semiHidden="0" w:name="endnote reference"/>
    <w:lsdException w:unhideWhenUsed="0" w:uiPriority="4294967295" w:semiHidden="0" w:name="endnote text"/>
    <w:lsdException w:unhideWhenUsed="0" w:uiPriority="4294967295" w:semiHidden="0" w:name="table of authorities"/>
    <w:lsdException w:unhideWhenUsed="0" w:uiPriority="4294967295" w:semiHidden="0" w:name="macro"/>
    <w:lsdException w:unhideWhenUsed="0" w:uiPriority="4294967295" w:semiHidden="0" w:name="toa heading"/>
    <w:lsdException w:unhideWhenUsed="0" w:uiPriority="4294967295" w:semiHidden="0" w:name="List"/>
    <w:lsdException w:unhideWhenUsed="0" w:uiPriority="4294967295" w:semiHidden="0" w:name="List Bullet"/>
    <w:lsdException w:unhideWhenUsed="0" w:uiPriority="4294967295" w:semiHidden="0" w:name="List Number"/>
    <w:lsdException w:unhideWhenUsed="0" w:uiPriority="4294967295" w:semiHidden="0" w:name="List 2"/>
    <w:lsdException w:unhideWhenUsed="0" w:uiPriority="4294967295" w:semiHidden="0" w:name="List 3"/>
    <w:lsdException w:unhideWhenUsed="0" w:uiPriority="4294967295" w:semiHidden="0" w:name="List 4"/>
    <w:lsdException w:unhideWhenUsed="0" w:uiPriority="4294967295" w:semiHidden="0" w:name="List 5"/>
    <w:lsdException w:unhideWhenUsed="0" w:uiPriority="4294967295" w:semiHidden="0" w:name="List Bullet 2"/>
    <w:lsdException w:unhideWhenUsed="0" w:uiPriority="4294967295" w:semiHidden="0" w:name="List Bullet 3"/>
    <w:lsdException w:unhideWhenUsed="0" w:uiPriority="4294967295" w:semiHidden="0" w:name="List Bullet 4"/>
    <w:lsdException w:unhideWhenUsed="0" w:uiPriority="4294967295" w:semiHidden="0" w:name="List Bullet 5"/>
    <w:lsdException w:unhideWhenUsed="0" w:uiPriority="4294967295" w:semiHidden="0" w:name="List Number 2"/>
    <w:lsdException w:unhideWhenUsed="0" w:uiPriority="4294967295" w:semiHidden="0" w:name="List Number 3"/>
    <w:lsdException w:unhideWhenUsed="0" w:uiPriority="4294967295" w:semiHidden="0" w:name="List Number 4"/>
    <w:lsdException w:unhideWhenUsed="0" w:uiPriority="4294967295" w:semiHidden="0" w:name="List Number 5"/>
    <w:lsdException w:unhideWhenUsed="0" w:uiPriority="4294967295" w:semiHidden="0" w:name="Title"/>
    <w:lsdException w:unhideWhenUsed="0" w:uiPriority="4294967295" w:semiHidden="0" w:name="Closing"/>
    <w:lsdException w:unhideWhenUsed="0" w:uiPriority="4294967295" w:semiHidden="0" w:name="Signature"/>
    <w:lsdException w:unhideWhenUsed="0" w:uiPriority="0" w:name="Default Paragraph Font"/>
    <w:lsdException w:unhideWhenUsed="0" w:uiPriority="4294967295" w:semiHidden="0" w:name="Body Text"/>
    <w:lsdException w:unhideWhenUsed="0" w:uiPriority="4294967295" w:semiHidden="0" w:name="Body Text Indent"/>
    <w:lsdException w:unhideWhenUsed="0" w:uiPriority="4294967295" w:semiHidden="0" w:name="List Continue"/>
    <w:lsdException w:unhideWhenUsed="0" w:uiPriority="4294967295" w:semiHidden="0" w:name="List Continue 2"/>
    <w:lsdException w:unhideWhenUsed="0" w:uiPriority="4294967295" w:semiHidden="0" w:name="List Continue 3"/>
    <w:lsdException w:unhideWhenUsed="0" w:uiPriority="4294967295" w:semiHidden="0" w:name="List Continue 4"/>
    <w:lsdException w:unhideWhenUsed="0" w:uiPriority="4294967295" w:semiHidden="0" w:name="List Continue 5"/>
    <w:lsdException w:unhideWhenUsed="0" w:uiPriority="4294967295" w:semiHidden="0" w:name="Message Header"/>
    <w:lsdException w:unhideWhenUsed="0" w:uiPriority="4294967295" w:semiHidden="0" w:name="Subtitle"/>
    <w:lsdException w:unhideWhenUsed="0" w:uiPriority="4294967295" w:semiHidden="0" w:name="Salutation"/>
    <w:lsdException w:unhideWhenUsed="0" w:uiPriority="4294967295" w:semiHidden="0" w:name="Date"/>
    <w:lsdException w:unhideWhenUsed="0" w:uiPriority="4294967295" w:semiHidden="0" w:name="Body Text First Indent"/>
    <w:lsdException w:unhideWhenUsed="0" w:uiPriority="4294967295" w:semiHidden="0" w:name="Body Text First Indent 2"/>
    <w:lsdException w:unhideWhenUsed="0" w:uiPriority="4294967295" w:semiHidden="0" w:name="Note Heading"/>
    <w:lsdException w:unhideWhenUsed="0" w:uiPriority="4294967295" w:semiHidden="0" w:name="Body Text 2"/>
    <w:lsdException w:unhideWhenUsed="0" w:uiPriority="4294967295" w:semiHidden="0" w:name="Body Text 3"/>
    <w:lsdException w:unhideWhenUsed="0" w:uiPriority="4294967295" w:semiHidden="0" w:name="Body Text Indent 2"/>
    <w:lsdException w:unhideWhenUsed="0" w:uiPriority="4294967295" w:semiHidden="0" w:name="Body Text Indent 3"/>
    <w:lsdException w:unhideWhenUsed="0" w:uiPriority="4294967295" w:semiHidden="0" w:name="Block Text"/>
    <w:lsdException w:unhideWhenUsed="0" w:uiPriority="4294967295" w:semiHidden="0" w:name="Hyperlink"/>
    <w:lsdException w:unhideWhenUsed="0" w:uiPriority="4294967295" w:semiHidden="0" w:name="FollowedHyperlink"/>
    <w:lsdException w:unhideWhenUsed="0" w:uiPriority="4294967295" w:semiHidden="0" w:name="Strong"/>
    <w:lsdException w:unhideWhenUsed="0" w:uiPriority="4294967295" w:semiHidden="0" w:name="Emphasis"/>
    <w:lsdException w:unhideWhenUsed="0" w:uiPriority="4294967295" w:semiHidden="0" w:name="Document Map"/>
    <w:lsdException w:unhideWhenUsed="0" w:uiPriority="4294967295" w:semiHidden="0" w:name="Plain Text"/>
    <w:lsdException w:unhideWhenUsed="0" w:uiPriority="4294967295" w:semiHidden="0" w:name="E-mail Signature"/>
    <w:lsdException w:unhideWhenUsed="0" w:uiPriority="4294967295" w:semiHidden="0" w:name="Normal (Web)"/>
    <w:lsdException w:unhideWhenUsed="0" w:uiPriority="4294967295" w:semiHidden="0" w:name="HTML Acronym"/>
    <w:lsdException w:unhideWhenUsed="0" w:uiPriority="4294967295" w:semiHidden="0" w:name="HTML Address"/>
    <w:lsdException w:unhideWhenUsed="0" w:uiPriority="4294967295" w:semiHidden="0" w:name="HTML Cite"/>
    <w:lsdException w:unhideWhenUsed="0" w:uiPriority="4294967295" w:semiHidden="0" w:name="HTML Code"/>
    <w:lsdException w:unhideWhenUsed="0" w:uiPriority="4294967295" w:semiHidden="0" w:name="HTML Definition"/>
    <w:lsdException w:unhideWhenUsed="0" w:uiPriority="4294967295" w:semiHidden="0" w:name="HTML Keyboard"/>
    <w:lsdException w:unhideWhenUsed="0" w:uiPriority="4294967295" w:semiHidden="0" w:name="HTML Preformatted"/>
    <w:lsdException w:unhideWhenUsed="0" w:uiPriority="4294967295" w:semiHidden="0" w:name="HTML Sample"/>
    <w:lsdException w:unhideWhenUsed="0" w:uiPriority="4294967295" w:semiHidden="0" w:name="HTML Typewriter"/>
    <w:lsdException w:unhideWhenUsed="0" w:uiPriority="4294967295" w:semiHidden="0" w:name="HTML Variable"/>
    <w:lsdException w:unhideWhenUsed="0" w:uiPriority="4294967295" w:semiHidden="0" w:name="Normal Table"/>
    <w:lsdException w:unhideWhenUsed="0" w:uiPriority="4294967295" w:semiHidden="0" w:name="annotation subject"/>
    <w:lsdException w:unhideWhenUsed="0" w:uiPriority="0" w:name="No List"/>
    <w:lsdException w:unhideWhenUsed="0" w:uiPriority="4294967295" w:semiHidden="0" w:name="Table Simple 1"/>
    <w:lsdException w:unhideWhenUsed="0" w:uiPriority="4294967295" w:semiHidden="0" w:name="Table Simple 2"/>
    <w:lsdException w:unhideWhenUsed="0" w:uiPriority="4294967295" w:semiHidden="0" w:name="Table Simple 3"/>
    <w:lsdException w:unhideWhenUsed="0" w:uiPriority="4294967295" w:semiHidden="0" w:name="Table Classic 1"/>
    <w:lsdException w:unhideWhenUsed="0" w:uiPriority="4294967295" w:semiHidden="0" w:name="Table Classic 2"/>
    <w:lsdException w:unhideWhenUsed="0" w:uiPriority="4294967295" w:semiHidden="0" w:name="Table Classic 3"/>
    <w:lsdException w:unhideWhenUsed="0" w:uiPriority="4294967295" w:semiHidden="0" w:name="Table Classic 4"/>
    <w:lsdException w:unhideWhenUsed="0" w:uiPriority="4294967295" w:semiHidden="0" w:name="Table Colorful 1"/>
    <w:lsdException w:unhideWhenUsed="0" w:uiPriority="4294967295" w:semiHidden="0" w:name="Table Colorful 2"/>
    <w:lsdException w:unhideWhenUsed="0" w:uiPriority="4294967295" w:semiHidden="0" w:name="Table Colorful 3"/>
    <w:lsdException w:unhideWhenUsed="0" w:uiPriority="4294967295" w:semiHidden="0" w:name="Table Columns 1"/>
    <w:lsdException w:unhideWhenUsed="0" w:uiPriority="4294967295" w:semiHidden="0" w:name="Table Columns 2"/>
    <w:lsdException w:unhideWhenUsed="0" w:uiPriority="4294967295" w:semiHidden="0" w:name="Table Columns 3"/>
    <w:lsdException w:unhideWhenUsed="0" w:uiPriority="4294967295" w:semiHidden="0" w:name="Table Columns 4"/>
    <w:lsdException w:unhideWhenUsed="0" w:uiPriority="4294967295" w:semiHidden="0" w:name="Table Columns 5"/>
    <w:lsdException w:unhideWhenUsed="0" w:uiPriority="4294967295" w:semiHidden="0" w:name="Table Grid 1"/>
    <w:lsdException w:unhideWhenUsed="0" w:uiPriority="4294967295" w:semiHidden="0" w:name="Table Grid 2"/>
    <w:lsdException w:unhideWhenUsed="0" w:uiPriority="4294967295" w:semiHidden="0" w:name="Table Grid 3"/>
    <w:lsdException w:unhideWhenUsed="0" w:uiPriority="4294967295" w:semiHidden="0" w:name="Table Grid 4"/>
    <w:lsdException w:unhideWhenUsed="0" w:uiPriority="4294967295" w:semiHidden="0" w:name="Table Grid 5"/>
    <w:lsdException w:unhideWhenUsed="0" w:uiPriority="4294967295" w:semiHidden="0" w:name="Table Grid 6"/>
    <w:lsdException w:unhideWhenUsed="0" w:uiPriority="4294967295" w:semiHidden="0" w:name="Table Grid 7"/>
    <w:lsdException w:unhideWhenUsed="0" w:uiPriority="4294967295" w:semiHidden="0" w:name="Table Grid 8"/>
    <w:lsdException w:unhideWhenUsed="0" w:uiPriority="4294967295" w:semiHidden="0" w:name="Table List 1"/>
    <w:lsdException w:unhideWhenUsed="0" w:uiPriority="4294967295" w:semiHidden="0" w:name="Table List 2"/>
    <w:lsdException w:unhideWhenUsed="0" w:uiPriority="4294967295" w:semiHidden="0" w:name="Table List 3"/>
    <w:lsdException w:unhideWhenUsed="0" w:uiPriority="4294967295" w:semiHidden="0" w:name="Table List 4"/>
    <w:lsdException w:unhideWhenUsed="0" w:uiPriority="4294967295" w:semiHidden="0" w:name="Table List 5"/>
    <w:lsdException w:unhideWhenUsed="0" w:uiPriority="4294967295" w:semiHidden="0" w:name="Table List 6"/>
    <w:lsdException w:unhideWhenUsed="0" w:uiPriority="4294967295" w:semiHidden="0" w:name="Table List 7"/>
    <w:lsdException w:unhideWhenUsed="0" w:uiPriority="4294967295" w:semiHidden="0" w:name="Table List 8"/>
    <w:lsdException w:unhideWhenUsed="0" w:uiPriority="4294967295" w:semiHidden="0" w:name="Table 3D effects 1"/>
    <w:lsdException w:unhideWhenUsed="0" w:uiPriority="4294967295" w:semiHidden="0" w:name="Table 3D effects 2"/>
    <w:lsdException w:unhideWhenUsed="0" w:uiPriority="4294967295" w:semiHidden="0" w:name="Table 3D effects 3"/>
    <w:lsdException w:unhideWhenUsed="0" w:uiPriority="4294967295" w:semiHidden="0" w:name="Table Contemporary"/>
    <w:lsdException w:unhideWhenUsed="0" w:uiPriority="4294967295" w:semiHidden="0" w:name="Table Elegant"/>
    <w:lsdException w:unhideWhenUsed="0" w:uiPriority="4294967295" w:semiHidden="0" w:name="Table Professional"/>
    <w:lsdException w:unhideWhenUsed="0" w:uiPriority="4294967295" w:semiHidden="0" w:name="Table Subtle 1"/>
    <w:lsdException w:unhideWhenUsed="0" w:uiPriority="4294967295" w:semiHidden="0" w:name="Table Subtle 2"/>
    <w:lsdException w:unhideWhenUsed="0" w:uiPriority="4294967295" w:semiHidden="0" w:name="Table Web 1"/>
    <w:lsdException w:unhideWhenUsed="0" w:uiPriority="4294967295" w:semiHidden="0" w:name="Table Web 2"/>
    <w:lsdException w:unhideWhenUsed="0" w:uiPriority="4294967295" w:semiHidden="0" w:name="Table Web 3"/>
    <w:lsdException w:unhideWhenUsed="0" w:uiPriority="4294967295" w:semiHidden="0" w:name="Balloon Text"/>
    <w:lsdException w:unhideWhenUsed="0" w:uiPriority="4294967295" w:semiHidden="0" w:name="Table Grid"/>
    <w:lsdException w:unhideWhenUsed="0" w:uiPriority="4294967295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2"/>
    <w:uiPriority w:val="0"/>
    <w:pPr>
      <w:spacing w:before="120" w:after="240"/>
      <w:jc w:val="both"/>
    </w:pPr>
    <w:rPr>
      <w:sz w:val="22"/>
      <w:szCs w:val="22"/>
      <w:lang w:val="ru-RU" w:bidi="ar-SA"/>
    </w:rPr>
  </w:style>
  <w:style w:type="character" w:default="1" w:styleId="2">
    <w:name w:val="Default Paragraph Font"/>
    <w:link w:val="1"/>
    <w:semiHidden/>
    <w:uiPriority w:val="0"/>
  </w:style>
  <w:style w:type="table" w:default="1" w:styleId="3">
    <w:name w:val="Normal Table"/>
    <w:uiPriority w:val="4294967295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5">
    <w:name w:val="No List"/>
    <w:semiHidden/>
    <w:uiPriority w:val="0"/>
    <w:rPr>
      <w:sz w:val="21"/>
      <w:szCs w:val="22"/>
    </w:rPr>
  </w:style>
  <w:style w:type="table" w:customStyle="1" w:styleId="4">
    <w:name w:val="Table Normal"/>
    <w:semiHidden/>
    <w:uiPriority w:val="0"/>
    <w:tblPr>
      <w:tblLayout w:type="fixed"/>
      <w:tblCellMar>
        <w:top w:w="0" w:type="dxa"/>
        <w:left w:w="108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Aspose</Company>
  <Pages>22</Pages>
  <Words>1289</Words>
  <Characters>9454</Characters>
  <Lines>723</Lines>
  <Paragraphs>723</Paragraphs>
  <TotalTime>0</TotalTime>
  <ScaleCrop>false</ScaleCrop>
  <LinksUpToDate>false</LinksUpToDate>
  <CharactersWithSpaces>9686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2016-11-06T16:48:00Z</dcterms:created>
  <dc:creator>SYSTEM</dc:creator>
  <cp:lastModifiedBy>DELL</cp:lastModifiedBy>
  <dcterms:modified xsi:type="dcterms:W3CDTF">2016-11-06T08:59:22Z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