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76A" w:rsidRDefault="0086576A" w:rsidP="0086576A">
      <w:pPr>
        <w:adjustRightInd w:val="0"/>
        <w:snapToGrid w:val="0"/>
        <w:spacing w:line="580" w:lineRule="exact"/>
        <w:rPr>
          <w:rFonts w:ascii="黑体" w:eastAsia="黑体" w:hAnsi="仿宋" w:hint="eastAsia"/>
          <w:snapToGrid w:val="0"/>
          <w:kern w:val="0"/>
          <w:sz w:val="32"/>
          <w:szCs w:val="32"/>
        </w:rPr>
      </w:pPr>
    </w:p>
    <w:p w:rsidR="0086576A" w:rsidRDefault="0086576A" w:rsidP="0086576A">
      <w:pPr>
        <w:adjustRightInd w:val="0"/>
        <w:snapToGrid w:val="0"/>
        <w:spacing w:line="580" w:lineRule="exact"/>
        <w:rPr>
          <w:rFonts w:ascii="黑体" w:eastAsia="黑体" w:hAnsi="仿宋" w:hint="eastAsia"/>
          <w:snapToGrid w:val="0"/>
          <w:kern w:val="0"/>
          <w:sz w:val="32"/>
          <w:szCs w:val="32"/>
        </w:rPr>
      </w:pPr>
    </w:p>
    <w:p w:rsidR="0086576A" w:rsidRPr="007C50BD" w:rsidRDefault="0086576A" w:rsidP="0086576A">
      <w:pPr>
        <w:adjustRightInd w:val="0"/>
        <w:snapToGrid w:val="0"/>
        <w:spacing w:line="580" w:lineRule="exact"/>
        <w:rPr>
          <w:rFonts w:ascii="黑体" w:eastAsia="黑体" w:hAnsi="仿宋" w:hint="eastAsia"/>
          <w:snapToGrid w:val="0"/>
          <w:kern w:val="0"/>
          <w:sz w:val="32"/>
          <w:szCs w:val="32"/>
        </w:rPr>
      </w:pPr>
      <w:r w:rsidRPr="007C50BD">
        <w:rPr>
          <w:rFonts w:ascii="黑体" w:eastAsia="黑体" w:hAnsi="仿宋" w:hint="eastAsia"/>
          <w:snapToGrid w:val="0"/>
          <w:kern w:val="0"/>
          <w:sz w:val="32"/>
          <w:szCs w:val="32"/>
        </w:rPr>
        <w:t>附件</w:t>
      </w:r>
    </w:p>
    <w:p w:rsidR="0086576A" w:rsidRDefault="0086576A" w:rsidP="0086576A">
      <w:pPr>
        <w:adjustRightInd w:val="0"/>
        <w:snapToGrid w:val="0"/>
        <w:spacing w:line="580" w:lineRule="exact"/>
        <w:rPr>
          <w:rFonts w:ascii="仿宋" w:eastAsia="仿宋" w:hAnsi="仿宋" w:hint="eastAsia"/>
          <w:snapToGrid w:val="0"/>
          <w:kern w:val="0"/>
          <w:sz w:val="32"/>
          <w:szCs w:val="32"/>
        </w:rPr>
      </w:pPr>
    </w:p>
    <w:p w:rsidR="0086576A" w:rsidRDefault="0086576A" w:rsidP="0086576A">
      <w:pPr>
        <w:adjustRightInd w:val="0"/>
        <w:snapToGrid w:val="0"/>
        <w:spacing w:line="540" w:lineRule="exact"/>
        <w:jc w:val="center"/>
        <w:rPr>
          <w:rFonts w:ascii="小标宋" w:eastAsia="小标宋" w:hAnsi="宋体" w:hint="eastAsia"/>
          <w:snapToGrid w:val="0"/>
          <w:color w:val="000000"/>
          <w:sz w:val="44"/>
          <w:szCs w:val="44"/>
        </w:rPr>
      </w:pPr>
      <w:r w:rsidRPr="007C50BD">
        <w:rPr>
          <w:rFonts w:ascii="小标宋" w:eastAsia="小标宋" w:hAnsi="宋体" w:hint="eastAsia"/>
          <w:snapToGrid w:val="0"/>
          <w:color w:val="000000"/>
          <w:sz w:val="44"/>
          <w:szCs w:val="44"/>
        </w:rPr>
        <w:t>2017年第一批认定的14所医院35个专科医师规范化培训基地名单</w:t>
      </w:r>
    </w:p>
    <w:p w:rsidR="0086576A" w:rsidRPr="007C50BD" w:rsidRDefault="0086576A" w:rsidP="0086576A">
      <w:pPr>
        <w:adjustRightInd w:val="0"/>
        <w:snapToGrid w:val="0"/>
        <w:spacing w:line="540" w:lineRule="exact"/>
        <w:jc w:val="center"/>
        <w:rPr>
          <w:rFonts w:ascii="小标宋" w:eastAsia="小标宋" w:hAnsi="宋体" w:hint="eastAsia"/>
          <w:snapToGrid w:val="0"/>
          <w:color w:val="000000"/>
          <w:sz w:val="44"/>
          <w:szCs w:val="44"/>
        </w:rPr>
      </w:pPr>
    </w:p>
    <w:tbl>
      <w:tblPr>
        <w:tblW w:w="954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762"/>
        <w:gridCol w:w="2171"/>
        <w:gridCol w:w="3607"/>
      </w:tblGrid>
      <w:tr w:rsidR="0086576A" w:rsidRPr="007C50BD" w:rsidTr="00C35967">
        <w:trPr>
          <w:trHeight w:hRule="exact" w:val="539"/>
        </w:trPr>
        <w:tc>
          <w:tcPr>
            <w:tcW w:w="3762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r w:rsidRPr="007C50BD">
              <w:rPr>
                <w:rFonts w:ascii="仿宋_GB2312" w:eastAsia="仿宋_GB2312" w:hAnsi="仿宋" w:hint="eastAsia"/>
                <w:b/>
                <w:sz w:val="24"/>
              </w:rPr>
              <w:t>培训基地名称</w:t>
            </w: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r w:rsidRPr="007C50BD">
              <w:rPr>
                <w:rFonts w:ascii="仿宋_GB2312" w:eastAsia="仿宋_GB2312" w:hAnsi="仿宋" w:hint="eastAsia"/>
                <w:b/>
                <w:sz w:val="24"/>
              </w:rPr>
              <w:t>专业基地名称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proofErr w:type="gramStart"/>
            <w:r w:rsidRPr="007C50BD">
              <w:rPr>
                <w:rFonts w:ascii="仿宋_GB2312" w:eastAsia="仿宋_GB2312" w:hAnsi="仿宋" w:hint="eastAsia"/>
                <w:b/>
                <w:sz w:val="24"/>
              </w:rPr>
              <w:t>核定总</w:t>
            </w:r>
            <w:proofErr w:type="gramEnd"/>
            <w:r w:rsidRPr="007C50BD">
              <w:rPr>
                <w:rFonts w:ascii="仿宋_GB2312" w:eastAsia="仿宋_GB2312" w:hAnsi="仿宋" w:hint="eastAsia"/>
                <w:b/>
                <w:sz w:val="24"/>
              </w:rPr>
              <w:t>招录人数（人）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四川大学华西第二医院</w:t>
            </w: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放射科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16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 w:val="restart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四川大学华西口腔医院</w:t>
            </w: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牙体牙髓科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牙周病科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口腔黏膜科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正畸科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 w:val="restart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四川省人民医院</w:t>
            </w: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妇产科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20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全科医学科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成都市第二人民医院</w:t>
            </w: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呼吸内科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成都市妇女儿童中心医院</w:t>
            </w: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妇产科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 w:val="restart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成都军区总医院</w:t>
            </w: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老年医学科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8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泌尿外科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烧伤整形科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9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重症医学科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口腔颌面外科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攀钢职工总医院</w:t>
            </w: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普通外科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绵阳市中心医院</w:t>
            </w: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检验科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绵阳市第三人民医院</w:t>
            </w: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神经外科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r w:rsidRPr="007C50BD">
              <w:rPr>
                <w:rFonts w:ascii="仿宋_GB2312" w:eastAsia="仿宋_GB2312" w:hAnsi="仿宋" w:hint="eastAsia"/>
                <w:b/>
                <w:sz w:val="24"/>
              </w:rPr>
              <w:lastRenderedPageBreak/>
              <w:t>培训基地名称</w:t>
            </w: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r w:rsidRPr="007C50BD">
              <w:rPr>
                <w:rFonts w:ascii="仿宋_GB2312" w:eastAsia="仿宋_GB2312" w:hAnsi="仿宋" w:hint="eastAsia"/>
                <w:b/>
                <w:sz w:val="24"/>
              </w:rPr>
              <w:t>专业基地名称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proofErr w:type="gramStart"/>
            <w:r w:rsidRPr="007C50BD">
              <w:rPr>
                <w:rFonts w:ascii="仿宋_GB2312" w:eastAsia="仿宋_GB2312" w:hAnsi="仿宋" w:hint="eastAsia"/>
                <w:b/>
                <w:sz w:val="24"/>
              </w:rPr>
              <w:t>核定总</w:t>
            </w:r>
            <w:proofErr w:type="gramEnd"/>
            <w:r w:rsidRPr="007C50BD">
              <w:rPr>
                <w:rFonts w:ascii="仿宋_GB2312" w:eastAsia="仿宋_GB2312" w:hAnsi="仿宋" w:hint="eastAsia"/>
                <w:b/>
                <w:sz w:val="24"/>
              </w:rPr>
              <w:t>招录人数（人）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 w:val="restart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遂宁市中心医院</w:t>
            </w: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心血管内科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6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普通外科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30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心血管外科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胸外科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泌尿外科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7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妇产科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1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 w:val="restart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乐山市人民医院</w:t>
            </w: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普通外科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7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泌尿外科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妇产科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8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 w:val="restart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南充市中心医院</w:t>
            </w: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肾脏内科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8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泌尿外科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6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神经外科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6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 w:val="restart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自贡市第四人民医院</w:t>
            </w: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骨科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泌尿外科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放射科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6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 w:val="restart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四川绵阳四</w:t>
            </w:r>
            <w:r w:rsidRPr="007C50BD">
              <w:rPr>
                <w:rFonts w:ascii="仿宋_GB2312" w:eastAsia="仿宋" w:hAnsi="仿宋" w:hint="eastAsia"/>
                <w:sz w:val="24"/>
              </w:rPr>
              <w:t>〇</w:t>
            </w:r>
            <w:r w:rsidRPr="007C50BD">
              <w:rPr>
                <w:rFonts w:ascii="仿宋_GB2312" w:eastAsia="仿宋_GB2312" w:hAnsi="仿宋" w:hint="eastAsia"/>
                <w:sz w:val="24"/>
              </w:rPr>
              <w:t>四医院</w:t>
            </w: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呼吸内科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7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消化内科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5</w:t>
            </w:r>
          </w:p>
        </w:tc>
      </w:tr>
      <w:tr w:rsidR="0086576A" w:rsidRPr="007C50BD" w:rsidTr="00C35967">
        <w:trPr>
          <w:trHeight w:hRule="exact" w:val="539"/>
        </w:trPr>
        <w:tc>
          <w:tcPr>
            <w:tcW w:w="3762" w:type="dxa"/>
            <w:vMerge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171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普通外科</w:t>
            </w:r>
          </w:p>
        </w:tc>
        <w:tc>
          <w:tcPr>
            <w:tcW w:w="3607" w:type="dxa"/>
            <w:vAlign w:val="center"/>
          </w:tcPr>
          <w:p w:rsidR="0086576A" w:rsidRPr="007C50BD" w:rsidRDefault="0086576A" w:rsidP="00C35967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7C50BD">
              <w:rPr>
                <w:rFonts w:ascii="仿宋_GB2312" w:eastAsia="仿宋_GB2312" w:hAnsi="仿宋" w:hint="eastAsia"/>
                <w:sz w:val="24"/>
              </w:rPr>
              <w:t>5</w:t>
            </w:r>
          </w:p>
        </w:tc>
      </w:tr>
    </w:tbl>
    <w:p w:rsidR="0086576A" w:rsidRPr="007C50BD" w:rsidRDefault="0086576A" w:rsidP="0086576A">
      <w:pPr>
        <w:spacing w:line="760" w:lineRule="exact"/>
        <w:rPr>
          <w:rFonts w:ascii="黑体" w:eastAsia="黑体" w:hint="eastAsia"/>
          <w:snapToGrid w:val="0"/>
          <w:kern w:val="0"/>
          <w:sz w:val="28"/>
          <w:szCs w:val="28"/>
        </w:rPr>
      </w:pPr>
    </w:p>
    <w:p w:rsidR="00657B1C" w:rsidRDefault="00657B1C"/>
    <w:sectPr w:rsidR="00657B1C" w:rsidSect="00657B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7068" w:rsidRDefault="00327068" w:rsidP="0086576A">
      <w:r>
        <w:separator/>
      </w:r>
    </w:p>
  </w:endnote>
  <w:endnote w:type="continuationSeparator" w:id="0">
    <w:p w:rsidR="00327068" w:rsidRDefault="00327068" w:rsidP="008657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7068" w:rsidRDefault="00327068" w:rsidP="0086576A">
      <w:r>
        <w:separator/>
      </w:r>
    </w:p>
  </w:footnote>
  <w:footnote w:type="continuationSeparator" w:id="0">
    <w:p w:rsidR="00327068" w:rsidRDefault="00327068" w:rsidP="008657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576A"/>
    <w:rsid w:val="00327068"/>
    <w:rsid w:val="00657B1C"/>
    <w:rsid w:val="008657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7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57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57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57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57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2017-03-16T08:27:00Z</dcterms:created>
  <dcterms:modified xsi:type="dcterms:W3CDTF">2017-03-16T08:28:00Z</dcterms:modified>
</cp:coreProperties>
</file>