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CB" w:rsidRPr="00107757" w:rsidRDefault="006C73CB" w:rsidP="006C73CB">
      <w:pPr>
        <w:spacing w:line="360" w:lineRule="auto"/>
        <w:jc w:val="center"/>
        <w:rPr>
          <w:rFonts w:ascii="宋体" w:hAnsi="宋体" w:hint="eastAsia"/>
          <w:b/>
          <w:sz w:val="24"/>
          <w:szCs w:val="24"/>
        </w:rPr>
      </w:pPr>
      <w:r w:rsidRPr="00107757">
        <w:rPr>
          <w:rFonts w:ascii="宋体" w:hAnsi="宋体" w:hint="eastAsia"/>
          <w:b/>
          <w:sz w:val="24"/>
          <w:szCs w:val="24"/>
        </w:rPr>
        <w:t>2017内科主治医师考试大纲-专业知识</w:t>
      </w:r>
    </w:p>
    <w:p w:rsidR="006C73CB" w:rsidRPr="00107757" w:rsidRDefault="006C73CB" w:rsidP="006C73CB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107757">
        <w:rPr>
          <w:rFonts w:ascii="宋体" w:hAnsi="宋体" w:hint="eastAsia"/>
          <w:b/>
          <w:sz w:val="24"/>
          <w:szCs w:val="24"/>
        </w:rPr>
        <w:t>心血管系统考试部分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1"/>
        <w:gridCol w:w="2025"/>
        <w:gridCol w:w="3402"/>
        <w:gridCol w:w="972"/>
      </w:tblGrid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一、心力衰竭*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1.慢性心力衰竭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（4）治疗方法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2.急性心力衰竭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（3）抢救措施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3.心源性休克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（1）概论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二、心律失常*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1.窦房结性心律失常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2.心房性心律失常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（1）房性期前收缩的病因、临床表现、心电图表现、治疗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（2）心房颤动和心房扑动的病因、临床表现、心电图表现、治疗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3.房室交界区心律失常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（1）室上性心动过速的病因、临床表现、心电图表现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4.心室性心律失常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（1）室性期前收缩的病因、临床表现、心电图表现、治疗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（2）室性心动过速的病因、临床表现、心电图表现、治疗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5.心脏传导阻滞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（1）房室传导阻滞的病因、临床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表现、心电图表现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6.预激综合征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（2）临床表现及心电图表现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7.抗心律失常药物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（1）抗心律失常药物的分类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（2）药物作用特点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8.人工心脏起搏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（1）适应证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9.心脏电复律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（2）适应证和禁忌证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10.心导管消融治疗及冠状动脉介入治疗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（1）适应证和禁忌证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三、高血压病*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1.原发性高血压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（3）高血压分层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（4）治疗与预防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（5）高血压急症的临床表现和处理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2.继发性高血压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（1）常见病因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（2）临床特点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四、冠状动脉粥样硬化性心脏病*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1.心绞痛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（1）危险因素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（3）心绞痛的发病机制、临床表现、实验室检查、诊断、鉴别诊断、治疗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（4）不稳定型心绞痛的处理措施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2.急性心肌梗死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（1）急性心肌梗死的发病机制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（3）心电图和血清心肌酶学改变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（6）急性心肌梗死的治疗措施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五、心脏瓣膜病*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1.二尖瓣狭窄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2.二尖瓣关闭不全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3.主动脉瓣狭窄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4.主动脉瓣关闭不全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六、心肌疾病*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1.概念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（1）定义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2.扩张型心肌病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（2）X线、心电图和超声心动图检查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3.肥厚型心肌病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（2）X线、心电图和超声心动图检查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4.病毒性心肌炎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呼吸系统考试部分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6"/>
        <w:gridCol w:w="2618"/>
        <w:gridCol w:w="3028"/>
        <w:gridCol w:w="818"/>
      </w:tblGrid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一、急性上呼吸道感染*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（6）预后和预防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二、流行性感冒*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（1）病原体和发病机制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三、慢性阻塞性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肺病*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1.慢性阻塞性肺病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（6）诊断与严重程度分级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2.慢性肺源性心脏病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（2）发病机制和病理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四、支气管哮喘*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（2）病因、发病机制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（8）教育与管理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五、肺炎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1.概论*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（2）社区获得性肺炎和医院获得性肺炎的概念及临床特点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2.肺炎球菌肺炎*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3.克雷伯杆菌肺炎*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六、呼吸衰竭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1.慢性呼吸衰竭</w:t>
            </w:r>
            <w:r w:rsidR="000D447F"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C1806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（1）病因 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（2）发病机制和病理生理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 xml:space="preserve">（3）临床表现 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（7）血气分析的临床应用（包括酸碱失衡的判断）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七、胸腔积液*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（3）渗出液与漏出液的鉴别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（4）良性与恶性胸水的鉴别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2.结核性胸膜炎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3.肺炎旁胸水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4.恶性胸水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（2）临床表现（包括间皮瘤）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5.其他原因胸水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（1）结缔组织病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（2）乳糜胸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（3）漏出液性质的胸腔积液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消化系统考试部分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9"/>
        <w:gridCol w:w="1701"/>
        <w:gridCol w:w="4131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一、胃、十二指肠疾病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1.慢性胃炎*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（1）病因与发病机制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（2）病理学特征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（4）实验室和特殊检查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2.消化性溃疡*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（5）实验室和特殊检查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（10）预后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3.胃癌*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二、肝脏疾病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肝硬化*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三、胰腺疾病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急性胰腺炎*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（3）临床表现和分型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（8）治疗原则和措施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（9）预后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四、炎症性肠病*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1.克罗恩病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（1）病理及其与临床表现的联系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（4）治疗：主要药物、手术指征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2.溃疡性结肠炎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（1）病理及其与临床表现的联系、临床分型、分度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（4）治疗：主要药物、手术指征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五、上消化道出血*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（4）处理：急救措施、补充血容量、止血措施等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肾内科</w:t>
      </w:r>
      <w:proofErr w:type="gramStart"/>
      <w:r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</w:t>
      </w:r>
      <w:proofErr w:type="gramEnd"/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72"/>
        <w:gridCol w:w="4212"/>
        <w:gridCol w:w="2187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一、尿液检查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1.血尿*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（2）肾小球性血尿与非肾小球性血尿的鉴别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（3）血尿的常见原因与尿三杯检查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2.蛋白尿*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二、肾小球疾病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（1）发病的免疫炎症及非免疫炎症机制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（2）原发性肾小球疾病的临床病理分类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（3）肾组织活检的适应证与禁忌证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2.肾病综合征*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（3）常见疾病及其临床特点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（4）继发性肾病综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合征的常见原因及其特点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（5）糖皮质激素的应用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（6）常用免疫抑制剂及其他治疗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（7）并发症的防治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三、泌尿系感染*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1.急性肾盂肾炎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（1）感染途径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（2）常见致病细菌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（4）尿培养与菌落计数意义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（5）上、下尿路感染的鉴别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（6）抗生素的应用原则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2.慢性肾盂肾炎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（1）诊断标准、鉴别诊断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（2）反复发作的原因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3.急性膀胱炎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四、肾功能不全*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1.急性肾功能不全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（3）急性与慢性肾功能衰竭鉴别诊断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（4）诊断（包括病因）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（5）治疗和预后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2.慢性肾功能不全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（1）常见病因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（2）临床分期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（3）肾功能不全加重诱因与恶化进展机制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（4）各系统临床表现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</w:t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透析指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征，血液透析，腹膜透析，CRRT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（6）非透析疗法的内容和原则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神经内科</w:t>
      </w:r>
      <w:proofErr w:type="gramStart"/>
      <w:r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</w:t>
      </w:r>
      <w:proofErr w:type="gramEnd"/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96"/>
        <w:gridCol w:w="2268"/>
        <w:gridCol w:w="3807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一、神经系统症状学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1.头痛*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（4）药物治疗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2.昏迷*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（3）急诊处理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3.癫痫*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（2）国际分类和临床表现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（4）药物治疗和机制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二、脑血管疾病*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1.脑血管病概论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脑血管的解剖和危险因素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2.血管性痴呆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（4）治疗，常用药物作用机制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3.短暂性脑缺血发作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（4）治疗，常用药物作用机制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4.脑梗死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（4）急诊治疗和护理，预防原则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5.脑出血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（4）急诊处理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6.蛛网膜下腔出血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（3）辅助检查和诊断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三、脑变性疾病*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1.变性病概论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分类和基本病理改变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2.帕金森病和路易氏痴呆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3.Alzheimer病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4.运动神经元疾病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四、周围神经疾病*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1.周围神经病总论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（1）发病原因和基本病理改变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2.面神经炎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3.三叉神经痛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4.炎性神经病（GBS和CIDP）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5.糖尿病神经病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6.中毒性神经病（酒精和药物中毒）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7.遗传性神经病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（2）辅助检查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lastRenderedPageBreak/>
        <w:t>内分泌学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1"/>
        <w:gridCol w:w="3726"/>
        <w:gridCol w:w="2106"/>
        <w:gridCol w:w="567"/>
      </w:tblGrid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一、内分泌及代谢疾病总论*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1.内分泌系统及激素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（1）内分泌概念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（2）内分泌系统及其调节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（3）激素的分类、作用及作用机制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2.常见内分泌代谢性疾病的诊治原则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（1）内分泌功能紊乱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（2）病因、病理、及定位诊断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（3）内分泌疾病的治疗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二、甲状腺疾病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甲状腺功能亢进症*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（1）病因、发病机制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（3）辅助性检查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（5）治疗方法及其适应证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（6）甲状腺眼病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（7）甲亢合并周期性麻痹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（8）甲亢性心脏病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（9）甲状腺危象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三、糖尿病*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（1）诊断标准和分型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（3）综合治疗原则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（4）口服降血糖药物治疗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（5）胰岛素治疗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（6）常见的慢性并发症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（7）糖尿病酮症酸中毒和高渗性非酮性昏迷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（8）乳酸性酸中毒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四、血脂和脂蛋白异常血症*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（2）脂蛋白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（4）高脂蛋白血症分类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五、水、电解质代谢和酸碱平衡失调*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1.水、钠代谢失常（失水、水过多和水中毒、低钠血症、高钠血症）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2.钾代谢失常（低钾和高钾血症）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3.酸碱平衡失调（代谢性酸中毒、代谢性碱中毒、呼吸性酸中毒、呼吸性碱中毒、混合性酸碱平衡障碍）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（3）诊断瑜伽鉴别诊断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（4）防治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lastRenderedPageBreak/>
        <w:t>血液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病考试部分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349"/>
        <w:gridCol w:w="2268"/>
        <w:gridCol w:w="2754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一、贫血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1.贫血概论*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（4）诊断步骤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（5）治疗原则、输血指征及注意事项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2.缺铁性贫血*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（1）铁代谢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二、白血病*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（1）FAB和MIC分类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（3）血象和骨髓</w:t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特征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（4）细胞化学染色在分型中的意义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（6）常用化疗方案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（7）中枢神经系统白血病防治方法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（8）骨髓移植指征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2.慢性粒细胞白血病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（1）典型病例的临床特点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（2）Ph染色体和分子生物学标记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（3）临床分期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（4）诊断及其与类白血病反应鉴别要点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3.慢性淋巴细胞白血病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（1）定义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三、出血性疾病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（1）正常止血和凝血机制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2.特发性血小板减少性紫癜（ITP）*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结核病</w:t>
      </w:r>
      <w:proofErr w:type="gramStart"/>
      <w:r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</w:t>
      </w:r>
      <w:proofErr w:type="gramEnd"/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1"/>
        <w:gridCol w:w="2781"/>
        <w:gridCol w:w="3191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一、肺结核*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1.原发性肺结核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2.血行播散性肺结核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3.继发性肺结核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二、结核性胸膜炎*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三、肺外结核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结核性脑膜炎*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四、慢性阻塞性肺病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（6）诊断与严重程度分级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（9）预防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五、慢性肺源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性心脏病*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（2）发病机制和病理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六、呼吸衰竭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慢性呼吸衰竭*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（2）发病机制和病理生理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（7）血气分析的临床应用（包括酸碱失衡的判断）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七、肺炎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1.概论*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（2）社区获得性肺炎和医院获得性肺炎的概念及临床特点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2.肺炎球菌肺炎*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3.克雷伯杆菌肺炎*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kern w:val="0"/>
          <w:sz w:val="24"/>
          <w:szCs w:val="24"/>
        </w:rPr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51"/>
        <w:gridCol w:w="2047"/>
        <w:gridCol w:w="3100"/>
        <w:gridCol w:w="1302"/>
      </w:tblGrid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八、胸腔积液*</w:t>
            </w: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（3）渗出液与漏出液的鉴别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（4）良性与恶性胸水的鉴别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2.结核性胸膜炎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3.肺炎旁胸水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4.恶性胸水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（2）临床表现包括间皮瘤）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5.其他原因胸水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（1）结缔组织病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（2）乳糜胸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（3）漏出液性质的胸腔积液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hyperlink r:id="rId8" w:tgtFrame="_blank" w:tooltip="传染病学" w:history="1">
        <w:r w:rsidRPr="00107757">
          <w:rPr>
            <w:rFonts w:ascii="宋体" w:hAnsi="宋体" w:cs="Arial"/>
            <w:b/>
            <w:bCs/>
            <w:color w:val="0000FF"/>
            <w:kern w:val="0"/>
            <w:sz w:val="24"/>
            <w:szCs w:val="24"/>
            <w:u w:val="single"/>
          </w:rPr>
          <w:t>传染病学</w:t>
        </w:r>
      </w:hyperlink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01"/>
        <w:gridCol w:w="1800"/>
        <w:gridCol w:w="4745"/>
        <w:gridCol w:w="654"/>
      </w:tblGrid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一、传染病概论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总论*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二、病毒感染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1.病毒性肝炎*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（1）病原学：肝炎病毒的种类及其抗原抗体系统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（2）流行病学：甲型、乙型、丙型和戊型肝炎的传染源、传播途径及人群易感性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（3）临床表现：病毒性肝炎的临床分型及各型病毒性肝炎的临床症状和体征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（4）各型病毒性肝炎的诊断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（5）慢性病毒性肝炎的治疗，包括抗病毒治疗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（6）重型肝炎的治疗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（7）预防：甲型、乙型病毒性肝炎的预防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E32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2.肾综合征出血热*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（2）流行病学：主要宿主动物和传染源及主要传播途径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（3）发病机制：休克、出血、急性肾功能衰竭的发生机制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（4）临床表现：5期经过和3种主要表现；临床分型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（5）诊断：尿常规和特异性抗体检测在诊断中的意义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（6）治疗：临床各期的治疗原则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（7）预防：主要预防措施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3.艾滋病*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（2）流行病学：传染源，主要传播途径及高危人群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（3）发病机制：CD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4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perscript"/>
              </w:rPr>
              <w:t>+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T细胞受损伤的方式及表现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（4）临床表现：临床分期及各期主要临床表现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（5）诊断：流行病学资料、临床表现及特异性抗体、CD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4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/CD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8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比例检查的诊断意义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（6）治疗：目前抗病毒治疗的主要药物种类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（7）预防：切断传播途径的措施及其重要性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4.流行性乙型脑炎*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（2）流行病学（传染源、传播途径及流行特点）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（3）临床表现：分期、分型及表现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（4）诊断（流行病学史、临床表现及实验室检查）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（7）流行性乙型脑炎的诊断要点及主要治疗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三、细菌感染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1.伤寒*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（3）病理解剖特点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（4）临床表现：典型伤寒的4期临床表现及主要并发症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（5）诊断：确诊的依据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（6）鉴别诊断：需要与伤寒鉴别的疾病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（7）治疗：病原治疗与并发症治疗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（8）伤寒的诊断依据及病原治疗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2.细菌性痢疾*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（1）病原学：病原体及其菌群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（2）流行病学：主要传播途径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（3）发病机制及主要病变部位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（4）临床表现：急性普通型菌痢及慢性迁延型菌痢及中毒性痢疾的临床表现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（6）鉴别诊断：急性菌痢与慢性菌痢的鉴别诊断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（7）治疗：病原治疗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（8）预防：关键环节及措施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3.流行性脑脊髓膜炎*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（4）临床表现：普通型及暴发型流脑的临床表现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（5）诊断：普通型及暴发型流脑的诊断及确诊依据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（6）鉴别诊断：普通型及暴发型流脑鉴别诊断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（7）治疗：对症与病原治疗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（8）预防措施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（9）流脑的诊断依据及治疗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proofErr w:type="gramEnd"/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四、螺旋体病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钩端螺旋体病*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（3）诊断：钩体病的诊断依据及鉴别诊断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（4）治疗：病原治疗的药物及其注意事项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（5）预防：主要预防措施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五、原虫感染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疟疾*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（1）病原学：病原体种类及在人体内发育过程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（2）流行病学：传染源、传播途径、易感人群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（3）临床表现：临床分型及间日疟典型病例的临床表现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（4）诊断：间日疟的诊断依据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（5）治疗：病原治疗、控制发作的药物、防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制复发和传播的药物、预防药物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（7）疟疾的诊断依据及抗疟疾治疗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proofErr w:type="gram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proofErr w:type="gram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hyperlink r:id="rId9" w:tgtFrame="_blank" w:tooltip="风湿与临床免疫" w:history="1">
        <w:r w:rsidRPr="00107757">
          <w:rPr>
            <w:rFonts w:ascii="宋体" w:hAnsi="宋体" w:cs="Arial"/>
            <w:b/>
            <w:bCs/>
            <w:color w:val="0000FF"/>
            <w:kern w:val="0"/>
            <w:sz w:val="24"/>
            <w:szCs w:val="24"/>
            <w:u w:val="single"/>
          </w:rPr>
          <w:t>风湿与临床免疫</w:t>
        </w:r>
      </w:hyperlink>
      <w:proofErr w:type="gramStart"/>
      <w:r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</w:t>
      </w:r>
      <w:proofErr w:type="gramEnd"/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 目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 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风湿性疾病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（3）诊断标准和鉴别诊断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类风湿关节炎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诊断标准和鉴别诊断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三、系统性红斑狼疮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免疫学检查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（4）诊断标准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 w:hint="eastAsia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line="360" w:lineRule="auto"/>
        <w:jc w:val="left"/>
        <w:rPr>
          <w:rFonts w:ascii="宋体" w:hAnsi="宋体" w:cs="Arial"/>
          <w:kern w:val="0"/>
          <w:sz w:val="24"/>
          <w:szCs w:val="24"/>
        </w:rPr>
      </w:pPr>
    </w:p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职业病</w:t>
      </w:r>
      <w:proofErr w:type="gramStart"/>
      <w:r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</w:t>
      </w:r>
      <w:proofErr w:type="gramEnd"/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 目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 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一、职业中毒</w:t>
            </w: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1.急性一氧化碳中毒*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（2）职业接触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2.苯中毒*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（2）职业接触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3.甲醇中毒*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（2）接触职业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4.急性有机磷杀虫剂中毒*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（1）主要接触职业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（2）理化性质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急性中毒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中间期肌无力综合征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迟发性多发性神经病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慢性影响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急性中毒（</w:t>
            </w:r>
            <w:proofErr w:type="spellStart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ChE</w:t>
            </w:r>
            <w:proofErr w:type="spellEnd"/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复能剂、抗胆碱药）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中间期肌无力综合征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迟发性多发性神经病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5.急性氨基甲酸酯杀虫剂中毒*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（1）主要接触职业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（2）理化性质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6.亚硝酸盐中毒*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7.酒精中毒*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二、物质因素所致职业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病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1.中暑*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（1）主要临床类型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（3）防治措施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4B0FBC" w:rsidRPr="006C73CB" w:rsidRDefault="004B0FBC" w:rsidP="006C73CB"/>
    <w:sectPr w:rsidR="004B0FBC" w:rsidRPr="006C73CB" w:rsidSect="004B0FBC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487A" w:rsidRDefault="001F487A" w:rsidP="004B0FBC">
      <w:r>
        <w:separator/>
      </w:r>
    </w:p>
  </w:endnote>
  <w:endnote w:type="continuationSeparator" w:id="0">
    <w:p w:rsidR="001F487A" w:rsidRDefault="001F487A" w:rsidP="004B0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487A" w:rsidRDefault="001F487A" w:rsidP="004B0FBC">
      <w:r>
        <w:separator/>
      </w:r>
    </w:p>
  </w:footnote>
  <w:footnote w:type="continuationSeparator" w:id="0">
    <w:p w:rsidR="001F487A" w:rsidRDefault="001F487A" w:rsidP="004B0F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BC" w:rsidRDefault="00F53C73">
    <w:pPr>
      <w:pStyle w:val="a5"/>
    </w:pPr>
    <w:r>
      <w:rPr>
        <w:rFonts w:hint="eastAsia"/>
        <w:noProof/>
      </w:rPr>
      <w:drawing>
        <wp:inline distT="0" distB="0" distL="114300" distR="114300">
          <wp:extent cx="1272540" cy="320040"/>
          <wp:effectExtent l="0" t="0" r="7620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2540" cy="3200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   </w:t>
    </w:r>
    <w:hyperlink r:id="rId2" w:history="1">
      <w:proofErr w:type="gramStart"/>
      <w:r>
        <w:rPr>
          <w:rFonts w:ascii="宋体" w:hAnsi="宋体" w:hint="eastAsia"/>
        </w:rPr>
        <w:t>正保远程</w:t>
      </w:r>
      <w:proofErr w:type="gramEnd"/>
      <w:r>
        <w:rPr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473AC"/>
    <w:multiLevelType w:val="hybridMultilevel"/>
    <w:tmpl w:val="47D4E314"/>
    <w:lvl w:ilvl="0" w:tplc="64E40BC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0E0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901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447F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38F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1597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1806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87A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300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660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0FBC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ADE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444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C73CB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1369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4E32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24EE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3FE3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3275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005F"/>
    <w:rsid w:val="00D3258C"/>
    <w:rsid w:val="00D3303F"/>
    <w:rsid w:val="00D34548"/>
    <w:rsid w:val="00D35569"/>
    <w:rsid w:val="00D41020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40E0"/>
    <w:rsid w:val="00DA5F1C"/>
    <w:rsid w:val="00DA6E81"/>
    <w:rsid w:val="00DB0F5A"/>
    <w:rsid w:val="00DB2D98"/>
    <w:rsid w:val="00DB45B4"/>
    <w:rsid w:val="00DB4AA7"/>
    <w:rsid w:val="00DC1839"/>
    <w:rsid w:val="00DC2782"/>
    <w:rsid w:val="00DC3143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8D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C73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4FCC"/>
    <w:rsid w:val="00FB5236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  <w:rsid w:val="14384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3C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B0FBC"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B0F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B0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B0F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B0FBC"/>
    <w:rPr>
      <w:b/>
      <w:bCs/>
    </w:rPr>
  </w:style>
  <w:style w:type="character" w:styleId="a8">
    <w:name w:val="Hyperlink"/>
    <w:basedOn w:val="a0"/>
    <w:uiPriority w:val="99"/>
    <w:unhideWhenUsed/>
    <w:qFormat/>
    <w:rsid w:val="004B0FBC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4B0FB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B0F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B0FBC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3D7660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/chuanranbingxu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ed66.com/webhtml/project/neikexue/fengshimianyigxue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27</Pages>
  <Words>1548</Words>
  <Characters>8826</Characters>
  <Application>Microsoft Office Word</Application>
  <DocSecurity>0</DocSecurity>
  <Lines>73</Lines>
  <Paragraphs>20</Paragraphs>
  <ScaleCrop>false</ScaleCrop>
  <Company/>
  <LinksUpToDate>false</LinksUpToDate>
  <CharactersWithSpaces>10354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付少云</dc:creator>
  <cp:lastModifiedBy>白玲</cp:lastModifiedBy>
  <cp:revision>16</cp:revision>
  <dcterms:created xsi:type="dcterms:W3CDTF">2015-05-26T11:20:00Z</dcterms:created>
  <dcterms:modified xsi:type="dcterms:W3CDTF">2017-03-20T03:44:00Z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