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0" w:type="dxa"/>
        <w:tblInd w:w="10" w:type="dxa"/>
        <w:tblLook w:val="04A0" w:firstRow="1" w:lastRow="0" w:firstColumn="1" w:lastColumn="0" w:noHBand="0" w:noVBand="1"/>
      </w:tblPr>
      <w:tblGrid>
        <w:gridCol w:w="699"/>
        <w:gridCol w:w="1561"/>
        <w:gridCol w:w="2040"/>
        <w:gridCol w:w="600"/>
        <w:gridCol w:w="1120"/>
        <w:gridCol w:w="1020"/>
        <w:gridCol w:w="1960"/>
        <w:gridCol w:w="880"/>
      </w:tblGrid>
      <w:tr w:rsidR="006E1EEB" w:rsidRPr="006E1EEB" w:rsidTr="006E1EEB">
        <w:trPr>
          <w:trHeight w:val="285"/>
        </w:trPr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E1EE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附件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1EEB" w:rsidRPr="006E1EEB" w:rsidTr="006E1EEB">
        <w:trPr>
          <w:trHeight w:val="540"/>
        </w:trPr>
        <w:tc>
          <w:tcPr>
            <w:tcW w:w="988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6E1EEB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金昌市2018年急需紧缺人才需求目录</w:t>
            </w:r>
          </w:p>
        </w:tc>
      </w:tr>
      <w:tr w:rsidR="006E1EEB" w:rsidRPr="006E1EEB" w:rsidTr="006E1EEB">
        <w:trPr>
          <w:trHeight w:val="54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需求单位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需求专业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业绩能力要求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</w:pPr>
            <w:r w:rsidRPr="006E1EE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6E1EEB" w:rsidRPr="006E1EEB" w:rsidTr="006E1EEB">
        <w:trPr>
          <w:trHeight w:val="216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市委组织部</w:t>
            </w: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（市人才储备中心）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经济类、文学类、管理类、营销类和电子信息类相关专业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本科28岁以下，硕士30岁以下，博士35岁以下（年龄计算截止到2018年6月30日）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“一流大学建设高校”本科及以上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在校期间获得校级及以上奖学金，被评为院系级以上“三好学生”“优秀学生干部”“优秀毕业生”或获得“道德模范”“见义勇为”等表彰奖励的，可不</w:t>
            </w:r>
            <w:proofErr w:type="gramStart"/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限专业</w:t>
            </w:r>
            <w:proofErr w:type="gram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9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市委政法委</w:t>
            </w: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（市社会治安综合</w:t>
            </w: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治理信息化办公室）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法学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具有较强的法学理论素养和文秘工作能力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市政府办</w:t>
            </w: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（“市长热线”</w:t>
            </w: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br/>
              <w:t>受理中心）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汉语言文字学/研究生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汉语言文学/本科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能从事综合性文字工作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168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文广局</w:t>
            </w:r>
            <w:proofErr w:type="gramEnd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（市广播电视台）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新闻传播类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汉语言文学 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及社会科学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热爱广播电视新闻事业,有较高的政治素质和新闻敏锐性，文字功底扎实，具备较强的全媒体新闻策划和采编能力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360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播音与主持艺术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胜任金昌广播电视台广播、电视等自办栏目（包含直播节目）的播音与主持工作，具备大型文艺晚会、大型活动的现场主持能力，具有播音员主持人从业资格证书，获得国家普通话等级测试一级乙等及以上证书，播音主持水平特别优秀的人才，可不</w:t>
            </w: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限专业</w:t>
            </w:r>
            <w:proofErr w:type="gram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48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市建设局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（建管局）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机械设计制造及其自动化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具有任职岗位相应的能力要求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市建设局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（市政处）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取得会计资格证，有会计从业经验者优先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bookmarkStart w:id="0" w:name="_GoBack"/>
        <w:bookmarkEnd w:id="0"/>
      </w:tr>
      <w:tr w:rsidR="006E1EEB" w:rsidRPr="006E1EEB" w:rsidTr="006E1EEB">
        <w:trPr>
          <w:trHeight w:val="91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市发改委</w:t>
            </w:r>
            <w:proofErr w:type="gramEnd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（公共资源交易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管理委员会办公室）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取得会计资格证，有会计从业经验者优先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48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</w:t>
            </w: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工信委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工学、管理学、经济学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熟悉工业经济相关业务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市交通运输局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（金昌市交通工程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质量监督站）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化学专业（</w:t>
            </w: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危化品运输</w:t>
            </w:r>
            <w:proofErr w:type="gramEnd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管理方向）、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计算机相关专业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具有2年以上工作经验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112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市水</w:t>
            </w: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  <w:proofErr w:type="gramEnd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水利水电工程技术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本科28岁以下，硕士30岁以下，博士35岁以下（年龄计算截止到2018年6月30日）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“一流大学建设高校”硕士及以上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熟练掌握和应用水利水电工程技术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945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市财政局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工程造价及相关专业、办公自动化及网络设备专业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“一流大学建设高校”本科及以上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具有相关专业1年以上工作经验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78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市审计局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（固定资产投资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审核中心）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土木工程、工程造价、工程管理、建筑学、 给排水科学与工程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具有任职岗位相应的能力要求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78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会计学、财务管理、审计学、财政学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6E1EEB" w:rsidRPr="006E1EEB" w:rsidTr="006E1EEB">
        <w:trPr>
          <w:trHeight w:val="78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环境科学与工程、资源与环境经济学等自然资源审计相关专业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6E1EEB" w:rsidRPr="006E1EEB" w:rsidTr="006E1EEB">
        <w:trPr>
          <w:trHeight w:val="144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市农艺研究院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孵化中心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作物遗传育种（花卉繁育）、组培、水培方向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“一流大学建设高校”硕士及以上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具有植物育种、花卉选育扩繁、组培及水培等科研能力，要求从事过此类工作1年以上，具有初级职称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1155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水肥一体、土壤分析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等方向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“一流大学建设高校”硕士及以上，高级职称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具有水肥一体化、土壤分析等科研能力，要求从事此类工作3年以上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1395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组培实验室、现代化育苗等方向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具有组</w:t>
            </w:r>
            <w:proofErr w:type="gramEnd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培实验能力、熟悉现代化苗床、</w:t>
            </w: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穴盘等</w:t>
            </w:r>
            <w:proofErr w:type="gramEnd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育苗技术，要求从事此类工作3年以上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144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市林业局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（市环城防护林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管理站）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测绘或地理信息系统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“一流大学建设高校”硕士及以上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能独立完成林业勘察、作业设计，熟练掌握林业软件操作应用及制图技能，具备较高的文字功底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15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市环保局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（市环评中心）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气象学、大气物理学、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大气环境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具有任职岗位相应的能力要求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495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生态学、生态安全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69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市规划局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（市城乡规划展览馆）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会计学相关专业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“一流大学建设高校”本科及以上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具有会计从业资格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6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市气象局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（气象站）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计算机科学（软件开发）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计算机专业，侧重软件开发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6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市气象局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（雷达站）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大气探测（雷达）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大气探测雷达探测方向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54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市委党校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中文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“一流大学建设高校”硕士及以上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有教学、科研工作经历优先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54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哲学或政治学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63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市编办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本科28岁以下，硕士30岁以下，博士35岁以下（年龄计算截止到2018年6月30日）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“一流大学建设高校”本科及以上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取得会计证，熟悉财务管理和财务软件操作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市工商局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计算机专业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独立开展信息管理、网络维护、软硬件维护等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法律专业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熟练掌握并运用法律从事行政管理工作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市商务局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（市电子商务中心）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具有较强组织协调能力和电子商务业务实践能力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120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市粮食局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食品质量与安全、食品科学与工程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能独立完成一般粮油检验检测工作，具有中级及以上粮油食品检验资格证者优先考虑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市疾控中心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分析化学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熟悉饮用水、食品、碘盐等理化检验流程，熟练操作相关仪器设备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48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财会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能够胜任财务本职工作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8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计算机或网络信息安全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能够胜任网络安全管理本职工作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能够胜任疾病日常监测和突发公共卫生事件应急处置等工作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市中心血站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全日制二本及以上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能胜任血站实验室工作，取得临床医学检验技术资格证的优先考虑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45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市人民医院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能胜任相关专业临床工作，取得执业医师资格证的优先考虑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45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麻醉医学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5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医学影像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5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市中医医院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熟练掌握本岗位具备的专业知识，取得执业医师资格证的优先考虑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中医骨伤学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熟练掌握本岗位具备的专业知识，硕士及以上学历优先考虑</w:t>
            </w: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39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市第一人民医院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临床医学（肿瘤科）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本科28岁以下，硕士30岁以下，博士35岁以下，高级职称者可放宽至45岁（年龄计算截止到2018年6月30日）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热爱医学专业能胜任本职工作，10年以上临床经验、高级职称者优先考虑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439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临床医学（儿科）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39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临床医学（骨科）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39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临床医学（神经内科）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39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临床医学（普外科）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439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285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市交投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金融管理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35岁以下（年龄计算截止到2018年6月30日）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3年以上工作经验</w:t>
            </w:r>
          </w:p>
        </w:tc>
        <w:tc>
          <w:tcPr>
            <w:tcW w:w="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E1EEB" w:rsidRPr="006E1EEB" w:rsidTr="006E1EEB">
        <w:trPr>
          <w:trHeight w:val="285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计算机技术与应用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285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金铁集团公司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铸造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硕士研究生学历及以上，高级职称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能够规划研发公司的新产品，实现公司技术创新目标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工业设计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有较高的专业技术能力，能指导公司产品设计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具有高级会计师以上资格，有丰富的融资经验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接受过专业营销训练，能掌握市场需求动态，有开发营销市场网络经验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5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金化集团公司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化工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学历不限，高级职称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国家级或省级化工研究院从事化工领域研究的退休或离岗专家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化工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全国合成氨生产领域的已退休或离岗的专家或总工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合成氨深加工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合成氨深加工方面有成功操作经验或研究成果的国内专家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节能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全国节能方面有成功操作经验或研究成果的国内专家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96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财务、金融、证券及</w:t>
            </w: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  <w:t>相关专业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国家及省级银监会、证监会退休专家，或证券公司退休专家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72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从事过大中型企业财务管理的已退休或离岗专家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1920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股权管理重组、资本运营、上市运作等专业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国家及省级银监会、证监会退休专家，或证券公司退休专家。熟练股票和资本运作等金融知识，对企业的金融运作，投融资比较熟悉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柔性引进</w:t>
            </w:r>
          </w:p>
        </w:tc>
      </w:tr>
      <w:tr w:rsidR="006E1EEB" w:rsidRPr="006E1EEB" w:rsidTr="006E1EEB">
        <w:trPr>
          <w:trHeight w:val="795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市场营销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30岁及以下（年龄计算截止到2018年6月30日）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熟练掌握本岗位具备的专业知识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795"/>
        </w:trPr>
        <w:tc>
          <w:tcPr>
            <w:tcW w:w="6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有营销经验者优先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E1EEB" w:rsidRPr="006E1EEB" w:rsidTr="006E1EEB">
        <w:trPr>
          <w:trHeight w:val="285"/>
        </w:trPr>
        <w:tc>
          <w:tcPr>
            <w:tcW w:w="4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总    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EEB" w:rsidRPr="006E1EEB" w:rsidRDefault="006E1EEB" w:rsidP="006E1EEB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1EEB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EEB" w:rsidRPr="006E1EEB" w:rsidRDefault="006E1EEB" w:rsidP="006E1EE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E1EE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B3928" w:rsidRDefault="006B3928">
      <w:pPr>
        <w:rPr>
          <w:rFonts w:hint="eastAsia"/>
        </w:rPr>
      </w:pPr>
    </w:p>
    <w:sectPr w:rsidR="006B3928" w:rsidSect="006E1EE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EC4"/>
    <w:rsid w:val="006B3928"/>
    <w:rsid w:val="006E1EEB"/>
    <w:rsid w:val="009A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2A926B-E3FE-4121-95AC-463F5C4C9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6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505</Words>
  <Characters>2881</Characters>
  <Application>Microsoft Office Word</Application>
  <DocSecurity>0</DocSecurity>
  <Lines>24</Lines>
  <Paragraphs>6</Paragraphs>
  <ScaleCrop>false</ScaleCrop>
  <Company>P R C</Company>
  <LinksUpToDate>false</LinksUpToDate>
  <CharactersWithSpaces>3380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2017-10-31T00:52:00Z</dcterms:created>
  <dcterms:modified xsi:type="dcterms:W3CDTF">2017-10-31T00:55:00Z</dcterms:modified>
</cp:coreProperties>
</file>