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58D"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其他相关（内科、外科、实践综合等）</w:t>
      </w: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w:t>
      </w:r>
      <w:r w:rsidR="00E90AF7" w:rsidRPr="005347A4">
        <w:rPr>
          <w:rFonts w:asciiTheme="majorEastAsia" w:eastAsiaTheme="majorEastAsia" w:hAnsiTheme="majorEastAsia" w:hint="eastAsia"/>
          <w:sz w:val="24"/>
          <w:szCs w:val="24"/>
        </w:rPr>
        <w:t>二十三</w:t>
      </w:r>
      <w:r w:rsidRPr="005347A4">
        <w:rPr>
          <w:rFonts w:asciiTheme="majorEastAsia" w:eastAsiaTheme="majorEastAsia" w:hAnsiTheme="majorEastAsia" w:hint="eastAsia"/>
          <w:sz w:val="24"/>
          <w:szCs w:val="24"/>
        </w:rPr>
        <w:t>周</w:t>
      </w: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一、最佳选择题</w:t>
      </w: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1</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手术后，胃肠减压拔管除的指征是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术后1周</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腹痛消失</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已肛门排气</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可闻及肠鸣音</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腹胀消失</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2</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若对急性心肌梗死患者行其他疾病的择期手术，最早应在心肌梗死后</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6个月</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1个月</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3个月</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2个月</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2周</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3</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头、面、颈部拆线时间为术后</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4～5日</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6～7日</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7～9日</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10～12日</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14日</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4</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术前常规禁食的时间是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禁食4小时，禁水2小时</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禁食6小时，禁饮2小时</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禁食10小时，禁饮3小时</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禁食10小时，禁饮3小时</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lastRenderedPageBreak/>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禁食12小时，禁饮4小时</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5</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成人术前需要应用降压药的血压(mmHg)指标是超过</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130／90</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140／90</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150／100</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160／l00</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170／110</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6</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患者男性，10岁，右手烧伤，有水疱，剧痛，在现场急救中，为减轻疼痛，最恰当的处理方法是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肌注地西泮（安定）</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肌注哌替啶（杜冷丁）</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将手浸入冷水中</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抽吸水疱</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安慰和鼓励受伤者</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7</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浅</w:t>
      </w:r>
      <w:r w:rsidR="005347A4" w:rsidRPr="005347A4">
        <w:rPr>
          <w:rFonts w:asciiTheme="majorEastAsia" w:eastAsiaTheme="majorEastAsia" w:hAnsiTheme="majorEastAsia" w:cs="宋体" w:hint="eastAsia"/>
          <w:sz w:val="24"/>
          <w:szCs w:val="24"/>
        </w:rPr>
        <w:t>Ⅱ</w:t>
      </w:r>
      <w:r w:rsidR="005347A4" w:rsidRPr="005347A4">
        <w:rPr>
          <w:rFonts w:asciiTheme="majorEastAsia" w:eastAsiaTheme="majorEastAsia" w:hAnsiTheme="majorEastAsia"/>
          <w:sz w:val="24"/>
          <w:szCs w:val="24"/>
        </w:rPr>
        <w:t>度烧伤创面特征是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局部红肿</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局部水疱</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红自相间</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可见网状栓塞血管</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焦黄无水疱</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8</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大面积烧伤早期发生的休克多为</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神经源性休克</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心源性休克</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低血容量性休克</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过敏性休克</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lastRenderedPageBreak/>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感染性休克</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9</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电烧伤急救原则哪项叙述有误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现场立即断电，行心肺脑复苏</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补液量不能根据烧伤面积计算</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清创特别注意切开减张</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在中期时应用大剂量抗生素</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及时注射破伤风抗毒素</w:t>
      </w:r>
    </w:p>
    <w:p w:rsidR="00E4658D" w:rsidRPr="005347A4" w:rsidRDefault="00E4658D" w:rsidP="005347A4">
      <w:pPr>
        <w:spacing w:line="360" w:lineRule="auto"/>
        <w:rPr>
          <w:rFonts w:asciiTheme="majorEastAsia" w:eastAsiaTheme="majorEastAsia" w:hAnsiTheme="majorEastAsia"/>
          <w:sz w:val="24"/>
          <w:szCs w:val="24"/>
        </w:rPr>
      </w:pPr>
    </w:p>
    <w:p w:rsidR="005347A4"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10</w:t>
      </w:r>
      <w:r w:rsidR="00B30AB6">
        <w:rPr>
          <w:rFonts w:asciiTheme="majorEastAsia" w:eastAsiaTheme="majorEastAsia" w:hAnsiTheme="majorEastAsia" w:hint="eastAsia"/>
          <w:sz w:val="24"/>
          <w:szCs w:val="24"/>
        </w:rPr>
        <w:t>.</w:t>
      </w:r>
      <w:r w:rsidR="005347A4" w:rsidRPr="005347A4">
        <w:rPr>
          <w:rFonts w:asciiTheme="majorEastAsia" w:eastAsiaTheme="majorEastAsia" w:hAnsiTheme="majorEastAsia"/>
          <w:sz w:val="24"/>
          <w:szCs w:val="24"/>
        </w:rPr>
        <w:t>下述电烧伤特点错误的是</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A</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电烧伤的出口比入口重</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B</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局部渗出比一般烧伤重</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C</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在关节处可出现跳跃式伤口</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D</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经常出现进行性坏死</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E</w:t>
      </w:r>
      <w:r w:rsidR="00B30AB6">
        <w:rPr>
          <w:rFonts w:asciiTheme="majorEastAsia" w:eastAsiaTheme="majorEastAsia" w:hAnsiTheme="majorEastAsia"/>
          <w:sz w:val="24"/>
          <w:szCs w:val="24"/>
        </w:rPr>
        <w:t>.</w:t>
      </w:r>
      <w:r w:rsidRPr="005347A4">
        <w:rPr>
          <w:rFonts w:asciiTheme="majorEastAsia" w:eastAsiaTheme="majorEastAsia" w:hAnsiTheme="majorEastAsia"/>
          <w:sz w:val="24"/>
          <w:szCs w:val="24"/>
        </w:rPr>
        <w:t>易并发感染</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答案及解析</w:t>
      </w: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第1题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C</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胃肠减压管在肛门排气后拔除。</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第2题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A</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急性心肌梗死病人6个月内不宜做择期手术。</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第3题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A</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头面部血运丰富，术后拆线时间最短，正确答案为A。</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lastRenderedPageBreak/>
        <w:t>第4题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E</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术病人从术前12小时禁食。4小时禁水是为了防止麻醉或手术中呕吐 而引起窒息或吸入性肺炎，必要时甚至可以做胃肠减压。</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第5题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D</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对于手术耐受力不良的病人，除了要做好术前的一般准备外，还需根据病人的具体情况，做好特殊准备。</w:t>
      </w:r>
      <w:r w:rsidRPr="005347A4">
        <w:rPr>
          <w:rFonts w:asciiTheme="majorEastAsia" w:eastAsiaTheme="majorEastAsia" w:hAnsiTheme="majorEastAsia"/>
          <w:sz w:val="24"/>
          <w:szCs w:val="24"/>
        </w:rPr>
        <w:br/>
        <w:t>病人血压在160／100mmHg以下，可不作特殊准备。血压过高者，麻醉诱导和手术应激可并发脑血管意外和充血性心力衰竭等危险，术前应选用合适的降压药物（如钙通道阻滞剂等）以控制血压，但并不要求血压降至正常水平才手术。对于原有高血压病史，进入手术室血压急骤升高的病人，应与麻醉师共同抉择，必要时手术延期。</w:t>
      </w:r>
      <w:r w:rsidRPr="005347A4">
        <w:rPr>
          <w:rFonts w:asciiTheme="majorEastAsia" w:eastAsiaTheme="majorEastAsia" w:hAnsiTheme="majorEastAsia"/>
          <w:sz w:val="24"/>
          <w:szCs w:val="24"/>
        </w:rPr>
        <w:br/>
        <w:t>所以，成人术前需要应用降压药的血压(mmHg)指标是超过160/100mmHg。</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第6题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C</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对伤者的镇静止痛主要有：安慰鼓励，稳定情绪，酌情使用镇静剂，常用冷浸法减轻手足烧痛。</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第7题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B</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烧伤的严重程度取决于受伤组织的范围和深度，烧伤深度可分为</w:t>
      </w:r>
      <w:r w:rsidRPr="005347A4">
        <w:rPr>
          <w:rFonts w:asciiTheme="majorEastAsia" w:eastAsiaTheme="majorEastAsia" w:hAnsiTheme="majorEastAsia" w:hint="eastAsia"/>
          <w:sz w:val="24"/>
          <w:szCs w:val="24"/>
        </w:rPr>
        <w:t>Ⅰ</w:t>
      </w:r>
      <w:r w:rsidRPr="005347A4">
        <w:rPr>
          <w:rFonts w:asciiTheme="majorEastAsia" w:eastAsiaTheme="majorEastAsia" w:hAnsiTheme="majorEastAsia"/>
          <w:sz w:val="24"/>
          <w:szCs w:val="24"/>
        </w:rPr>
        <w:t>度、</w:t>
      </w:r>
      <w:r w:rsidRPr="005347A4">
        <w:rPr>
          <w:rFonts w:asciiTheme="majorEastAsia" w:eastAsiaTheme="majorEastAsia" w:hAnsiTheme="majorEastAsia" w:hint="eastAsia"/>
          <w:sz w:val="24"/>
          <w:szCs w:val="24"/>
        </w:rPr>
        <w:t>Ⅱ</w:t>
      </w:r>
      <w:r w:rsidRPr="005347A4">
        <w:rPr>
          <w:rFonts w:asciiTheme="majorEastAsia" w:eastAsiaTheme="majorEastAsia" w:hAnsiTheme="majorEastAsia"/>
          <w:sz w:val="24"/>
          <w:szCs w:val="24"/>
        </w:rPr>
        <w:t>度和</w:t>
      </w:r>
      <w:r w:rsidRPr="005347A4">
        <w:rPr>
          <w:rFonts w:asciiTheme="majorEastAsia" w:eastAsiaTheme="majorEastAsia" w:hAnsiTheme="majorEastAsia" w:hint="eastAsia"/>
          <w:sz w:val="24"/>
          <w:szCs w:val="24"/>
        </w:rPr>
        <w:t>Ⅲ</w:t>
      </w:r>
      <w:r w:rsidRPr="005347A4">
        <w:rPr>
          <w:rFonts w:asciiTheme="majorEastAsia" w:eastAsiaTheme="majorEastAsia" w:hAnsiTheme="majorEastAsia"/>
          <w:sz w:val="24"/>
          <w:szCs w:val="24"/>
        </w:rPr>
        <w:t>度。 </w:t>
      </w:r>
      <w:r w:rsidRPr="005347A4">
        <w:rPr>
          <w:rFonts w:asciiTheme="majorEastAsia" w:eastAsiaTheme="majorEastAsia" w:hAnsiTheme="majorEastAsia"/>
          <w:sz w:val="24"/>
          <w:szCs w:val="24"/>
        </w:rPr>
        <w:br/>
      </w:r>
      <w:r w:rsidRPr="005347A4">
        <w:rPr>
          <w:rFonts w:asciiTheme="majorEastAsia" w:eastAsiaTheme="majorEastAsia" w:hAnsiTheme="majorEastAsia" w:hint="eastAsia"/>
          <w:sz w:val="24"/>
          <w:szCs w:val="24"/>
        </w:rPr>
        <w:t>Ⅰ</w:t>
      </w:r>
      <w:r w:rsidRPr="005347A4">
        <w:rPr>
          <w:rFonts w:asciiTheme="majorEastAsia" w:eastAsiaTheme="majorEastAsia" w:hAnsiTheme="majorEastAsia"/>
          <w:sz w:val="24"/>
          <w:szCs w:val="24"/>
        </w:rPr>
        <w:t>度烧伤损伤最轻。烧伤皮肤发红、疼痛、明显触痛、有渗出或水肿。轻压受伤部位时局部变白，但没有水疱。</w:t>
      </w:r>
      <w:r w:rsidRPr="005347A4">
        <w:rPr>
          <w:rFonts w:asciiTheme="majorEastAsia" w:eastAsiaTheme="majorEastAsia" w:hAnsiTheme="majorEastAsia"/>
          <w:sz w:val="24"/>
          <w:szCs w:val="24"/>
        </w:rPr>
        <w:br/>
      </w:r>
      <w:r w:rsidRPr="005347A4">
        <w:rPr>
          <w:rFonts w:asciiTheme="majorEastAsia" w:eastAsiaTheme="majorEastAsia" w:hAnsiTheme="majorEastAsia" w:hint="eastAsia"/>
          <w:sz w:val="24"/>
          <w:szCs w:val="24"/>
        </w:rPr>
        <w:t>Ⅱ</w:t>
      </w:r>
      <w:r w:rsidRPr="005347A4">
        <w:rPr>
          <w:rFonts w:asciiTheme="majorEastAsia" w:eastAsiaTheme="majorEastAsia" w:hAnsiTheme="majorEastAsia"/>
          <w:sz w:val="24"/>
          <w:szCs w:val="24"/>
        </w:rPr>
        <w:t>度烧伤损伤较深。皮肤水疱。水疱底部呈红色或白色，充满了清澈、粘稠的液体。触痛敏感，压迫时变白。</w:t>
      </w:r>
      <w:r w:rsidRPr="005347A4">
        <w:rPr>
          <w:rFonts w:asciiTheme="majorEastAsia" w:eastAsiaTheme="majorEastAsia" w:hAnsiTheme="majorEastAsia"/>
          <w:sz w:val="24"/>
          <w:szCs w:val="24"/>
        </w:rPr>
        <w:br/>
      </w:r>
      <w:r w:rsidRPr="005347A4">
        <w:rPr>
          <w:rFonts w:asciiTheme="majorEastAsia" w:eastAsiaTheme="majorEastAsia" w:hAnsiTheme="majorEastAsia" w:hint="eastAsia"/>
          <w:sz w:val="24"/>
          <w:szCs w:val="24"/>
        </w:rPr>
        <w:lastRenderedPageBreak/>
        <w:t>Ⅲ</w:t>
      </w:r>
      <w:r w:rsidRPr="005347A4">
        <w:rPr>
          <w:rFonts w:asciiTheme="majorEastAsia" w:eastAsiaTheme="majorEastAsia" w:hAnsiTheme="majorEastAsia"/>
          <w:sz w:val="24"/>
          <w:szCs w:val="24"/>
        </w:rPr>
        <w:t>度烧伤损伤最深。烧伤表面可以发白、变软或者呈黑色、炭化皮革状。由于被烧皮肤变得苍白，在白皮肤人中常被误认为正常皮肤，但压迫时不再变色。破坏的红细胞可使烧伤局部皮肤呈鲜红色，偶尔有水疱，烧伤区的毛发很容易拔出，感觉减退。</w:t>
      </w:r>
      <w:r w:rsidRPr="005347A4">
        <w:rPr>
          <w:rFonts w:asciiTheme="majorEastAsia" w:eastAsiaTheme="majorEastAsia" w:hAnsiTheme="majorEastAsia" w:hint="eastAsia"/>
          <w:sz w:val="24"/>
          <w:szCs w:val="24"/>
        </w:rPr>
        <w:t>Ⅲ</w:t>
      </w:r>
      <w:r w:rsidRPr="005347A4">
        <w:rPr>
          <w:rFonts w:asciiTheme="majorEastAsia" w:eastAsiaTheme="majorEastAsia" w:hAnsiTheme="majorEastAsia"/>
          <w:sz w:val="24"/>
          <w:szCs w:val="24"/>
        </w:rPr>
        <w:t>度烧伤区域一般没有痛觉。因为皮肤的神经末梢被破坏。</w:t>
      </w:r>
      <w:r w:rsidRPr="005347A4">
        <w:rPr>
          <w:rFonts w:asciiTheme="majorEastAsia" w:eastAsiaTheme="majorEastAsia" w:hAnsiTheme="majorEastAsia"/>
          <w:sz w:val="24"/>
          <w:szCs w:val="24"/>
        </w:rPr>
        <w:br/>
        <w:t>烧伤后常常要经过几天，才能区分深</w:t>
      </w:r>
      <w:r w:rsidRPr="005347A4">
        <w:rPr>
          <w:rFonts w:asciiTheme="majorEastAsia" w:eastAsiaTheme="majorEastAsia" w:hAnsiTheme="majorEastAsia" w:hint="eastAsia"/>
          <w:sz w:val="24"/>
          <w:szCs w:val="24"/>
        </w:rPr>
        <w:t>Ⅱ</w:t>
      </w:r>
      <w:r w:rsidRPr="005347A4">
        <w:rPr>
          <w:rFonts w:asciiTheme="majorEastAsia" w:eastAsiaTheme="majorEastAsia" w:hAnsiTheme="majorEastAsia"/>
          <w:sz w:val="24"/>
          <w:szCs w:val="24"/>
        </w:rPr>
        <w:t>度与</w:t>
      </w:r>
      <w:r w:rsidRPr="005347A4">
        <w:rPr>
          <w:rFonts w:asciiTheme="majorEastAsia" w:eastAsiaTheme="majorEastAsia" w:hAnsiTheme="majorEastAsia" w:hint="eastAsia"/>
          <w:sz w:val="24"/>
          <w:szCs w:val="24"/>
        </w:rPr>
        <w:t>Ⅲ</w:t>
      </w:r>
      <w:r w:rsidRPr="005347A4">
        <w:rPr>
          <w:rFonts w:asciiTheme="majorEastAsia" w:eastAsiaTheme="majorEastAsia" w:hAnsiTheme="majorEastAsia"/>
          <w:sz w:val="24"/>
          <w:szCs w:val="24"/>
        </w:rPr>
        <w:t>度烧伤。</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第8题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C</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低血容量性休克是体内或血管内大量丢失血液、血浆或体液，引起有效血容量急剧减少所致的血压降低和微循环障碍。如严重腹泻、剧烈呕吐、大量排尿或广泛烧伤时大量丢失水、盐或血浆；食管静脉曲张破裂、胃肠道溃疡引起大量内出血；肌肉挫伤、骨折、肝脾破裂引起的创伤性休克及大面积烧伤所致的血浆外渗均属低血容量性休克。治疗主要是迅速补充血容量，迅速查明病因并制止继续出血或失液，根据病情决定是否使用升压药。</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第9题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D</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应在早期及时注射大剂量抗生素。因深部组织坏死，局部血供障碍，故厌氧菌易感染。</w:t>
      </w:r>
    </w:p>
    <w:p w:rsidR="00E4658D" w:rsidRPr="005347A4" w:rsidRDefault="00E4658D" w:rsidP="005347A4">
      <w:pPr>
        <w:spacing w:line="360" w:lineRule="auto"/>
        <w:rPr>
          <w:rFonts w:asciiTheme="majorEastAsia" w:eastAsiaTheme="majorEastAsia" w:hAnsiTheme="majorEastAsia"/>
          <w:sz w:val="24"/>
          <w:szCs w:val="24"/>
        </w:rPr>
      </w:pPr>
    </w:p>
    <w:p w:rsidR="00E4658D" w:rsidRPr="005347A4" w:rsidRDefault="00E4658D"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hint="eastAsia"/>
          <w:sz w:val="24"/>
          <w:szCs w:val="24"/>
        </w:rPr>
        <w:t>第10题</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【正确答案</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A</w:t>
      </w:r>
    </w:p>
    <w:p w:rsidR="005347A4" w:rsidRPr="005347A4" w:rsidRDefault="005347A4" w:rsidP="005347A4">
      <w:pPr>
        <w:spacing w:line="360" w:lineRule="auto"/>
        <w:rPr>
          <w:rFonts w:asciiTheme="majorEastAsia" w:eastAsiaTheme="majorEastAsia" w:hAnsiTheme="majorEastAsia"/>
          <w:sz w:val="24"/>
          <w:szCs w:val="24"/>
        </w:rPr>
      </w:pPr>
      <w:r w:rsidRPr="005347A4">
        <w:rPr>
          <w:rFonts w:asciiTheme="majorEastAsia" w:eastAsiaTheme="majorEastAsia" w:hAnsiTheme="majorEastAsia"/>
          <w:sz w:val="24"/>
          <w:szCs w:val="24"/>
        </w:rPr>
        <w:t>【答案解析</w:t>
      </w:r>
      <w:r w:rsidR="00D847A4">
        <w:rPr>
          <w:rFonts w:asciiTheme="majorEastAsia" w:eastAsiaTheme="majorEastAsia" w:hAnsiTheme="majorEastAsia"/>
          <w:sz w:val="24"/>
          <w:szCs w:val="24"/>
        </w:rPr>
        <w:t>】</w:t>
      </w:r>
      <w:r w:rsidRPr="005347A4">
        <w:rPr>
          <w:rFonts w:asciiTheme="majorEastAsia" w:eastAsiaTheme="majorEastAsia" w:hAnsiTheme="majorEastAsia"/>
          <w:sz w:val="24"/>
          <w:szCs w:val="24"/>
        </w:rPr>
        <w:t>电烧伤伤口有入口和出口，入口较出口重，入口处常炭化，形成裂口。</w:t>
      </w:r>
    </w:p>
    <w:p w:rsidR="00AD73CE" w:rsidRPr="005347A4" w:rsidRDefault="00AD73CE" w:rsidP="005347A4">
      <w:pPr>
        <w:spacing w:line="360" w:lineRule="auto"/>
        <w:rPr>
          <w:rFonts w:asciiTheme="majorEastAsia" w:eastAsiaTheme="majorEastAsia" w:hAnsiTheme="majorEastAsia"/>
          <w:sz w:val="24"/>
          <w:szCs w:val="24"/>
        </w:rPr>
      </w:pPr>
    </w:p>
    <w:sectPr w:rsidR="00AD73CE" w:rsidRPr="005347A4" w:rsidSect="00D41E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0EF6" w:rsidRDefault="00EB0EF6" w:rsidP="00E4658D">
      <w:r>
        <w:separator/>
      </w:r>
    </w:p>
  </w:endnote>
  <w:endnote w:type="continuationSeparator" w:id="1">
    <w:p w:rsidR="00EB0EF6" w:rsidRDefault="00EB0EF6" w:rsidP="00E465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0EF6" w:rsidRDefault="00EB0EF6" w:rsidP="00E4658D">
      <w:r>
        <w:separator/>
      </w:r>
    </w:p>
  </w:footnote>
  <w:footnote w:type="continuationSeparator" w:id="1">
    <w:p w:rsidR="00EB0EF6" w:rsidRDefault="00EB0EF6" w:rsidP="00E465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658D"/>
    <w:rsid w:val="005347A4"/>
    <w:rsid w:val="00AD73CE"/>
    <w:rsid w:val="00B30AB6"/>
    <w:rsid w:val="00D41EC3"/>
    <w:rsid w:val="00D847A4"/>
    <w:rsid w:val="00E4658D"/>
    <w:rsid w:val="00E90AF7"/>
    <w:rsid w:val="00EB0E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5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65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658D"/>
    <w:rPr>
      <w:sz w:val="18"/>
      <w:szCs w:val="18"/>
    </w:rPr>
  </w:style>
  <w:style w:type="paragraph" w:styleId="a4">
    <w:name w:val="footer"/>
    <w:basedOn w:val="a"/>
    <w:link w:val="Char0"/>
    <w:uiPriority w:val="99"/>
    <w:semiHidden/>
    <w:unhideWhenUsed/>
    <w:rsid w:val="00E4658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658D"/>
    <w:rPr>
      <w:sz w:val="18"/>
      <w:szCs w:val="18"/>
    </w:rPr>
  </w:style>
  <w:style w:type="paragraph" w:styleId="a5">
    <w:name w:val="Normal (Web)"/>
    <w:basedOn w:val="a"/>
    <w:uiPriority w:val="99"/>
    <w:semiHidden/>
    <w:unhideWhenUsed/>
    <w:rsid w:val="00E4658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347A4"/>
  </w:style>
</w:styles>
</file>

<file path=word/webSettings.xml><?xml version="1.0" encoding="utf-8"?>
<w:webSettings xmlns:r="http://schemas.openxmlformats.org/officeDocument/2006/relationships" xmlns:w="http://schemas.openxmlformats.org/wordprocessingml/2006/main">
  <w:divs>
    <w:div w:id="28577864">
      <w:bodyDiv w:val="1"/>
      <w:marLeft w:val="0"/>
      <w:marRight w:val="0"/>
      <w:marTop w:val="0"/>
      <w:marBottom w:val="0"/>
      <w:divBdr>
        <w:top w:val="none" w:sz="0" w:space="0" w:color="auto"/>
        <w:left w:val="none" w:sz="0" w:space="0" w:color="auto"/>
        <w:bottom w:val="none" w:sz="0" w:space="0" w:color="auto"/>
        <w:right w:val="none" w:sz="0" w:space="0" w:color="auto"/>
      </w:divBdr>
      <w:divsChild>
        <w:div w:id="1474716581">
          <w:marLeft w:val="0"/>
          <w:marRight w:val="0"/>
          <w:marTop w:val="0"/>
          <w:marBottom w:val="0"/>
          <w:divBdr>
            <w:top w:val="none" w:sz="0" w:space="0" w:color="auto"/>
            <w:left w:val="none" w:sz="0" w:space="0" w:color="auto"/>
            <w:bottom w:val="none" w:sz="0" w:space="0" w:color="auto"/>
            <w:right w:val="none" w:sz="0" w:space="0" w:color="auto"/>
          </w:divBdr>
        </w:div>
        <w:div w:id="1501965912">
          <w:marLeft w:val="0"/>
          <w:marRight w:val="0"/>
          <w:marTop w:val="0"/>
          <w:marBottom w:val="0"/>
          <w:divBdr>
            <w:top w:val="none" w:sz="0" w:space="0" w:color="auto"/>
            <w:left w:val="none" w:sz="0" w:space="0" w:color="auto"/>
            <w:bottom w:val="none" w:sz="0" w:space="0" w:color="auto"/>
            <w:right w:val="none" w:sz="0" w:space="0" w:color="auto"/>
          </w:divBdr>
        </w:div>
      </w:divsChild>
    </w:div>
    <w:div w:id="117603547">
      <w:bodyDiv w:val="1"/>
      <w:marLeft w:val="0"/>
      <w:marRight w:val="0"/>
      <w:marTop w:val="0"/>
      <w:marBottom w:val="0"/>
      <w:divBdr>
        <w:top w:val="none" w:sz="0" w:space="0" w:color="auto"/>
        <w:left w:val="none" w:sz="0" w:space="0" w:color="auto"/>
        <w:bottom w:val="none" w:sz="0" w:space="0" w:color="auto"/>
        <w:right w:val="none" w:sz="0" w:space="0" w:color="auto"/>
      </w:divBdr>
    </w:div>
    <w:div w:id="273631848">
      <w:bodyDiv w:val="1"/>
      <w:marLeft w:val="0"/>
      <w:marRight w:val="0"/>
      <w:marTop w:val="0"/>
      <w:marBottom w:val="0"/>
      <w:divBdr>
        <w:top w:val="none" w:sz="0" w:space="0" w:color="auto"/>
        <w:left w:val="none" w:sz="0" w:space="0" w:color="auto"/>
        <w:bottom w:val="none" w:sz="0" w:space="0" w:color="auto"/>
        <w:right w:val="none" w:sz="0" w:space="0" w:color="auto"/>
      </w:divBdr>
    </w:div>
    <w:div w:id="330911495">
      <w:bodyDiv w:val="1"/>
      <w:marLeft w:val="0"/>
      <w:marRight w:val="0"/>
      <w:marTop w:val="0"/>
      <w:marBottom w:val="0"/>
      <w:divBdr>
        <w:top w:val="none" w:sz="0" w:space="0" w:color="auto"/>
        <w:left w:val="none" w:sz="0" w:space="0" w:color="auto"/>
        <w:bottom w:val="none" w:sz="0" w:space="0" w:color="auto"/>
        <w:right w:val="none" w:sz="0" w:space="0" w:color="auto"/>
      </w:divBdr>
      <w:divsChild>
        <w:div w:id="1545747474">
          <w:marLeft w:val="0"/>
          <w:marRight w:val="0"/>
          <w:marTop w:val="0"/>
          <w:marBottom w:val="0"/>
          <w:divBdr>
            <w:top w:val="none" w:sz="0" w:space="0" w:color="auto"/>
            <w:left w:val="none" w:sz="0" w:space="0" w:color="auto"/>
            <w:bottom w:val="none" w:sz="0" w:space="0" w:color="auto"/>
            <w:right w:val="none" w:sz="0" w:space="0" w:color="auto"/>
          </w:divBdr>
        </w:div>
        <w:div w:id="439959116">
          <w:marLeft w:val="0"/>
          <w:marRight w:val="0"/>
          <w:marTop w:val="0"/>
          <w:marBottom w:val="0"/>
          <w:divBdr>
            <w:top w:val="none" w:sz="0" w:space="0" w:color="auto"/>
            <w:left w:val="none" w:sz="0" w:space="0" w:color="auto"/>
            <w:bottom w:val="none" w:sz="0" w:space="0" w:color="auto"/>
            <w:right w:val="none" w:sz="0" w:space="0" w:color="auto"/>
          </w:divBdr>
        </w:div>
      </w:divsChild>
    </w:div>
    <w:div w:id="422647020">
      <w:bodyDiv w:val="1"/>
      <w:marLeft w:val="0"/>
      <w:marRight w:val="0"/>
      <w:marTop w:val="0"/>
      <w:marBottom w:val="0"/>
      <w:divBdr>
        <w:top w:val="none" w:sz="0" w:space="0" w:color="auto"/>
        <w:left w:val="none" w:sz="0" w:space="0" w:color="auto"/>
        <w:bottom w:val="none" w:sz="0" w:space="0" w:color="auto"/>
        <w:right w:val="none" w:sz="0" w:space="0" w:color="auto"/>
      </w:divBdr>
    </w:div>
    <w:div w:id="425853457">
      <w:bodyDiv w:val="1"/>
      <w:marLeft w:val="0"/>
      <w:marRight w:val="0"/>
      <w:marTop w:val="0"/>
      <w:marBottom w:val="0"/>
      <w:divBdr>
        <w:top w:val="none" w:sz="0" w:space="0" w:color="auto"/>
        <w:left w:val="none" w:sz="0" w:space="0" w:color="auto"/>
        <w:bottom w:val="none" w:sz="0" w:space="0" w:color="auto"/>
        <w:right w:val="none" w:sz="0" w:space="0" w:color="auto"/>
      </w:divBdr>
    </w:div>
    <w:div w:id="431513231">
      <w:bodyDiv w:val="1"/>
      <w:marLeft w:val="0"/>
      <w:marRight w:val="0"/>
      <w:marTop w:val="0"/>
      <w:marBottom w:val="0"/>
      <w:divBdr>
        <w:top w:val="none" w:sz="0" w:space="0" w:color="auto"/>
        <w:left w:val="none" w:sz="0" w:space="0" w:color="auto"/>
        <w:bottom w:val="none" w:sz="0" w:space="0" w:color="auto"/>
        <w:right w:val="none" w:sz="0" w:space="0" w:color="auto"/>
      </w:divBdr>
      <w:divsChild>
        <w:div w:id="1978534238">
          <w:marLeft w:val="0"/>
          <w:marRight w:val="0"/>
          <w:marTop w:val="0"/>
          <w:marBottom w:val="0"/>
          <w:divBdr>
            <w:top w:val="none" w:sz="0" w:space="0" w:color="auto"/>
            <w:left w:val="none" w:sz="0" w:space="0" w:color="auto"/>
            <w:bottom w:val="none" w:sz="0" w:space="0" w:color="auto"/>
            <w:right w:val="none" w:sz="0" w:space="0" w:color="auto"/>
          </w:divBdr>
        </w:div>
        <w:div w:id="1450776578">
          <w:marLeft w:val="0"/>
          <w:marRight w:val="0"/>
          <w:marTop w:val="0"/>
          <w:marBottom w:val="0"/>
          <w:divBdr>
            <w:top w:val="none" w:sz="0" w:space="0" w:color="auto"/>
            <w:left w:val="none" w:sz="0" w:space="0" w:color="auto"/>
            <w:bottom w:val="none" w:sz="0" w:space="0" w:color="auto"/>
            <w:right w:val="none" w:sz="0" w:space="0" w:color="auto"/>
          </w:divBdr>
        </w:div>
      </w:divsChild>
    </w:div>
    <w:div w:id="621039607">
      <w:bodyDiv w:val="1"/>
      <w:marLeft w:val="0"/>
      <w:marRight w:val="0"/>
      <w:marTop w:val="0"/>
      <w:marBottom w:val="0"/>
      <w:divBdr>
        <w:top w:val="none" w:sz="0" w:space="0" w:color="auto"/>
        <w:left w:val="none" w:sz="0" w:space="0" w:color="auto"/>
        <w:bottom w:val="none" w:sz="0" w:space="0" w:color="auto"/>
        <w:right w:val="none" w:sz="0" w:space="0" w:color="auto"/>
      </w:divBdr>
    </w:div>
    <w:div w:id="730076393">
      <w:bodyDiv w:val="1"/>
      <w:marLeft w:val="0"/>
      <w:marRight w:val="0"/>
      <w:marTop w:val="0"/>
      <w:marBottom w:val="0"/>
      <w:divBdr>
        <w:top w:val="none" w:sz="0" w:space="0" w:color="auto"/>
        <w:left w:val="none" w:sz="0" w:space="0" w:color="auto"/>
        <w:bottom w:val="none" w:sz="0" w:space="0" w:color="auto"/>
        <w:right w:val="none" w:sz="0" w:space="0" w:color="auto"/>
      </w:divBdr>
      <w:divsChild>
        <w:div w:id="884101492">
          <w:marLeft w:val="0"/>
          <w:marRight w:val="0"/>
          <w:marTop w:val="0"/>
          <w:marBottom w:val="0"/>
          <w:divBdr>
            <w:top w:val="none" w:sz="0" w:space="0" w:color="auto"/>
            <w:left w:val="none" w:sz="0" w:space="0" w:color="auto"/>
            <w:bottom w:val="none" w:sz="0" w:space="0" w:color="auto"/>
            <w:right w:val="none" w:sz="0" w:space="0" w:color="auto"/>
          </w:divBdr>
        </w:div>
        <w:div w:id="1660377415">
          <w:marLeft w:val="0"/>
          <w:marRight w:val="0"/>
          <w:marTop w:val="0"/>
          <w:marBottom w:val="0"/>
          <w:divBdr>
            <w:top w:val="none" w:sz="0" w:space="0" w:color="auto"/>
            <w:left w:val="none" w:sz="0" w:space="0" w:color="auto"/>
            <w:bottom w:val="none" w:sz="0" w:space="0" w:color="auto"/>
            <w:right w:val="none" w:sz="0" w:space="0" w:color="auto"/>
          </w:divBdr>
        </w:div>
      </w:divsChild>
    </w:div>
    <w:div w:id="806358110">
      <w:bodyDiv w:val="1"/>
      <w:marLeft w:val="0"/>
      <w:marRight w:val="0"/>
      <w:marTop w:val="0"/>
      <w:marBottom w:val="0"/>
      <w:divBdr>
        <w:top w:val="none" w:sz="0" w:space="0" w:color="auto"/>
        <w:left w:val="none" w:sz="0" w:space="0" w:color="auto"/>
        <w:bottom w:val="none" w:sz="0" w:space="0" w:color="auto"/>
        <w:right w:val="none" w:sz="0" w:space="0" w:color="auto"/>
      </w:divBdr>
    </w:div>
    <w:div w:id="933591026">
      <w:bodyDiv w:val="1"/>
      <w:marLeft w:val="0"/>
      <w:marRight w:val="0"/>
      <w:marTop w:val="0"/>
      <w:marBottom w:val="0"/>
      <w:divBdr>
        <w:top w:val="none" w:sz="0" w:space="0" w:color="auto"/>
        <w:left w:val="none" w:sz="0" w:space="0" w:color="auto"/>
        <w:bottom w:val="none" w:sz="0" w:space="0" w:color="auto"/>
        <w:right w:val="none" w:sz="0" w:space="0" w:color="auto"/>
      </w:divBdr>
      <w:divsChild>
        <w:div w:id="1552615194">
          <w:marLeft w:val="0"/>
          <w:marRight w:val="0"/>
          <w:marTop w:val="0"/>
          <w:marBottom w:val="0"/>
          <w:divBdr>
            <w:top w:val="none" w:sz="0" w:space="0" w:color="auto"/>
            <w:left w:val="none" w:sz="0" w:space="0" w:color="auto"/>
            <w:bottom w:val="none" w:sz="0" w:space="0" w:color="auto"/>
            <w:right w:val="none" w:sz="0" w:space="0" w:color="auto"/>
          </w:divBdr>
        </w:div>
        <w:div w:id="141582331">
          <w:marLeft w:val="0"/>
          <w:marRight w:val="0"/>
          <w:marTop w:val="0"/>
          <w:marBottom w:val="0"/>
          <w:divBdr>
            <w:top w:val="none" w:sz="0" w:space="0" w:color="auto"/>
            <w:left w:val="none" w:sz="0" w:space="0" w:color="auto"/>
            <w:bottom w:val="none" w:sz="0" w:space="0" w:color="auto"/>
            <w:right w:val="none" w:sz="0" w:space="0" w:color="auto"/>
          </w:divBdr>
        </w:div>
      </w:divsChild>
    </w:div>
    <w:div w:id="1059522809">
      <w:bodyDiv w:val="1"/>
      <w:marLeft w:val="0"/>
      <w:marRight w:val="0"/>
      <w:marTop w:val="0"/>
      <w:marBottom w:val="0"/>
      <w:divBdr>
        <w:top w:val="none" w:sz="0" w:space="0" w:color="auto"/>
        <w:left w:val="none" w:sz="0" w:space="0" w:color="auto"/>
        <w:bottom w:val="none" w:sz="0" w:space="0" w:color="auto"/>
        <w:right w:val="none" w:sz="0" w:space="0" w:color="auto"/>
      </w:divBdr>
    </w:div>
    <w:div w:id="1064334925">
      <w:bodyDiv w:val="1"/>
      <w:marLeft w:val="0"/>
      <w:marRight w:val="0"/>
      <w:marTop w:val="0"/>
      <w:marBottom w:val="0"/>
      <w:divBdr>
        <w:top w:val="none" w:sz="0" w:space="0" w:color="auto"/>
        <w:left w:val="none" w:sz="0" w:space="0" w:color="auto"/>
        <w:bottom w:val="none" w:sz="0" w:space="0" w:color="auto"/>
        <w:right w:val="none" w:sz="0" w:space="0" w:color="auto"/>
      </w:divBdr>
    </w:div>
    <w:div w:id="1184201559">
      <w:bodyDiv w:val="1"/>
      <w:marLeft w:val="0"/>
      <w:marRight w:val="0"/>
      <w:marTop w:val="0"/>
      <w:marBottom w:val="0"/>
      <w:divBdr>
        <w:top w:val="none" w:sz="0" w:space="0" w:color="auto"/>
        <w:left w:val="none" w:sz="0" w:space="0" w:color="auto"/>
        <w:bottom w:val="none" w:sz="0" w:space="0" w:color="auto"/>
        <w:right w:val="none" w:sz="0" w:space="0" w:color="auto"/>
      </w:divBdr>
    </w:div>
    <w:div w:id="1265459367">
      <w:bodyDiv w:val="1"/>
      <w:marLeft w:val="0"/>
      <w:marRight w:val="0"/>
      <w:marTop w:val="0"/>
      <w:marBottom w:val="0"/>
      <w:divBdr>
        <w:top w:val="none" w:sz="0" w:space="0" w:color="auto"/>
        <w:left w:val="none" w:sz="0" w:space="0" w:color="auto"/>
        <w:bottom w:val="none" w:sz="0" w:space="0" w:color="auto"/>
        <w:right w:val="none" w:sz="0" w:space="0" w:color="auto"/>
      </w:divBdr>
      <w:divsChild>
        <w:div w:id="877164111">
          <w:marLeft w:val="0"/>
          <w:marRight w:val="0"/>
          <w:marTop w:val="0"/>
          <w:marBottom w:val="0"/>
          <w:divBdr>
            <w:top w:val="none" w:sz="0" w:space="0" w:color="auto"/>
            <w:left w:val="none" w:sz="0" w:space="0" w:color="auto"/>
            <w:bottom w:val="none" w:sz="0" w:space="0" w:color="auto"/>
            <w:right w:val="none" w:sz="0" w:space="0" w:color="auto"/>
          </w:divBdr>
        </w:div>
        <w:div w:id="1371105743">
          <w:marLeft w:val="0"/>
          <w:marRight w:val="0"/>
          <w:marTop w:val="0"/>
          <w:marBottom w:val="0"/>
          <w:divBdr>
            <w:top w:val="none" w:sz="0" w:space="0" w:color="auto"/>
            <w:left w:val="none" w:sz="0" w:space="0" w:color="auto"/>
            <w:bottom w:val="none" w:sz="0" w:space="0" w:color="auto"/>
            <w:right w:val="none" w:sz="0" w:space="0" w:color="auto"/>
          </w:divBdr>
        </w:div>
      </w:divsChild>
    </w:div>
    <w:div w:id="1442142008">
      <w:bodyDiv w:val="1"/>
      <w:marLeft w:val="0"/>
      <w:marRight w:val="0"/>
      <w:marTop w:val="0"/>
      <w:marBottom w:val="0"/>
      <w:divBdr>
        <w:top w:val="none" w:sz="0" w:space="0" w:color="auto"/>
        <w:left w:val="none" w:sz="0" w:space="0" w:color="auto"/>
        <w:bottom w:val="none" w:sz="0" w:space="0" w:color="auto"/>
        <w:right w:val="none" w:sz="0" w:space="0" w:color="auto"/>
      </w:divBdr>
    </w:div>
    <w:div w:id="1936159775">
      <w:bodyDiv w:val="1"/>
      <w:marLeft w:val="0"/>
      <w:marRight w:val="0"/>
      <w:marTop w:val="0"/>
      <w:marBottom w:val="0"/>
      <w:divBdr>
        <w:top w:val="none" w:sz="0" w:space="0" w:color="auto"/>
        <w:left w:val="none" w:sz="0" w:space="0" w:color="auto"/>
        <w:bottom w:val="none" w:sz="0" w:space="0" w:color="auto"/>
        <w:right w:val="none" w:sz="0" w:space="0" w:color="auto"/>
      </w:divBdr>
      <w:divsChild>
        <w:div w:id="1695378722">
          <w:marLeft w:val="0"/>
          <w:marRight w:val="0"/>
          <w:marTop w:val="0"/>
          <w:marBottom w:val="0"/>
          <w:divBdr>
            <w:top w:val="none" w:sz="0" w:space="0" w:color="auto"/>
            <w:left w:val="none" w:sz="0" w:space="0" w:color="auto"/>
            <w:bottom w:val="none" w:sz="0" w:space="0" w:color="auto"/>
            <w:right w:val="none" w:sz="0" w:space="0" w:color="auto"/>
          </w:divBdr>
        </w:div>
        <w:div w:id="1507750856">
          <w:marLeft w:val="0"/>
          <w:marRight w:val="0"/>
          <w:marTop w:val="0"/>
          <w:marBottom w:val="0"/>
          <w:divBdr>
            <w:top w:val="none" w:sz="0" w:space="0" w:color="auto"/>
            <w:left w:val="none" w:sz="0" w:space="0" w:color="auto"/>
            <w:bottom w:val="none" w:sz="0" w:space="0" w:color="auto"/>
            <w:right w:val="none" w:sz="0" w:space="0" w:color="auto"/>
          </w:divBdr>
        </w:div>
      </w:divsChild>
    </w:div>
    <w:div w:id="1966883007">
      <w:bodyDiv w:val="1"/>
      <w:marLeft w:val="0"/>
      <w:marRight w:val="0"/>
      <w:marTop w:val="0"/>
      <w:marBottom w:val="0"/>
      <w:divBdr>
        <w:top w:val="none" w:sz="0" w:space="0" w:color="auto"/>
        <w:left w:val="none" w:sz="0" w:space="0" w:color="auto"/>
        <w:bottom w:val="none" w:sz="0" w:space="0" w:color="auto"/>
        <w:right w:val="none" w:sz="0" w:space="0" w:color="auto"/>
      </w:divBdr>
      <w:divsChild>
        <w:div w:id="1512182611">
          <w:marLeft w:val="0"/>
          <w:marRight w:val="0"/>
          <w:marTop w:val="0"/>
          <w:marBottom w:val="0"/>
          <w:divBdr>
            <w:top w:val="none" w:sz="0" w:space="0" w:color="auto"/>
            <w:left w:val="none" w:sz="0" w:space="0" w:color="auto"/>
            <w:bottom w:val="none" w:sz="0" w:space="0" w:color="auto"/>
            <w:right w:val="none" w:sz="0" w:space="0" w:color="auto"/>
          </w:divBdr>
        </w:div>
        <w:div w:id="1401320979">
          <w:marLeft w:val="0"/>
          <w:marRight w:val="0"/>
          <w:marTop w:val="0"/>
          <w:marBottom w:val="0"/>
          <w:divBdr>
            <w:top w:val="none" w:sz="0" w:space="0" w:color="auto"/>
            <w:left w:val="none" w:sz="0" w:space="0" w:color="auto"/>
            <w:bottom w:val="none" w:sz="0" w:space="0" w:color="auto"/>
            <w:right w:val="none" w:sz="0" w:space="0" w:color="auto"/>
          </w:divBdr>
        </w:div>
      </w:divsChild>
    </w:div>
    <w:div w:id="1974826006">
      <w:bodyDiv w:val="1"/>
      <w:marLeft w:val="0"/>
      <w:marRight w:val="0"/>
      <w:marTop w:val="0"/>
      <w:marBottom w:val="0"/>
      <w:divBdr>
        <w:top w:val="none" w:sz="0" w:space="0" w:color="auto"/>
        <w:left w:val="none" w:sz="0" w:space="0" w:color="auto"/>
        <w:bottom w:val="none" w:sz="0" w:space="0" w:color="auto"/>
        <w:right w:val="none" w:sz="0" w:space="0" w:color="auto"/>
      </w:divBdr>
      <w:divsChild>
        <w:div w:id="1777601753">
          <w:marLeft w:val="0"/>
          <w:marRight w:val="0"/>
          <w:marTop w:val="0"/>
          <w:marBottom w:val="0"/>
          <w:divBdr>
            <w:top w:val="none" w:sz="0" w:space="0" w:color="auto"/>
            <w:left w:val="none" w:sz="0" w:space="0" w:color="auto"/>
            <w:bottom w:val="none" w:sz="0" w:space="0" w:color="auto"/>
            <w:right w:val="none" w:sz="0" w:space="0" w:color="auto"/>
          </w:divBdr>
        </w:div>
        <w:div w:id="1674718111">
          <w:marLeft w:val="0"/>
          <w:marRight w:val="0"/>
          <w:marTop w:val="0"/>
          <w:marBottom w:val="0"/>
          <w:divBdr>
            <w:top w:val="none" w:sz="0" w:space="0" w:color="auto"/>
            <w:left w:val="none" w:sz="0" w:space="0" w:color="auto"/>
            <w:bottom w:val="none" w:sz="0" w:space="0" w:color="auto"/>
            <w:right w:val="none" w:sz="0" w:space="0" w:color="auto"/>
          </w:divBdr>
        </w:div>
      </w:divsChild>
    </w:div>
    <w:div w:id="2058577613">
      <w:bodyDiv w:val="1"/>
      <w:marLeft w:val="0"/>
      <w:marRight w:val="0"/>
      <w:marTop w:val="0"/>
      <w:marBottom w:val="0"/>
      <w:divBdr>
        <w:top w:val="none" w:sz="0" w:space="0" w:color="auto"/>
        <w:left w:val="none" w:sz="0" w:space="0" w:color="auto"/>
        <w:bottom w:val="none" w:sz="0" w:space="0" w:color="auto"/>
        <w:right w:val="none" w:sz="0" w:space="0" w:color="auto"/>
      </w:divBdr>
      <w:divsChild>
        <w:div w:id="1789659600">
          <w:marLeft w:val="0"/>
          <w:marRight w:val="0"/>
          <w:marTop w:val="0"/>
          <w:marBottom w:val="0"/>
          <w:divBdr>
            <w:top w:val="none" w:sz="0" w:space="0" w:color="auto"/>
            <w:left w:val="none" w:sz="0" w:space="0" w:color="auto"/>
            <w:bottom w:val="none" w:sz="0" w:space="0" w:color="auto"/>
            <w:right w:val="none" w:sz="0" w:space="0" w:color="auto"/>
          </w:divBdr>
        </w:div>
        <w:div w:id="1984850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4</cp:revision>
  <dcterms:created xsi:type="dcterms:W3CDTF">2016-11-16T08:29:00Z</dcterms:created>
  <dcterms:modified xsi:type="dcterms:W3CDTF">2016-11-17T05:38:00Z</dcterms:modified>
</cp:coreProperties>
</file>