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jc w:val="center"/>
        <w:rPr>
          <w:rFonts w:ascii="simsum" w:hAnsi="simsum" w:eastAsia="simsum" w:cs="simsum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simsum" w:hAnsi="simsum" w:eastAsia="simsum" w:cs="simsum"/>
          <w:i w:val="0"/>
          <w:caps w:val="0"/>
          <w:color w:val="333333"/>
          <w:spacing w:val="0"/>
          <w:sz w:val="24"/>
          <w:szCs w:val="24"/>
          <w:shd w:val="clear" w:fill="FFFFFF"/>
        </w:rPr>
        <w:t>高平市2018年公开引进高素质专业化人才乡镇初中岗位分配一览表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3" w:lineRule="atLeast"/>
        <w:ind w:left="0" w:firstLine="0"/>
        <w:jc w:val="center"/>
        <w:rPr>
          <w:rFonts w:hint="default" w:ascii="simsum" w:hAnsi="simsum" w:eastAsia="simsum" w:cs="simsum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simsum" w:hAnsi="simsum" w:eastAsia="simsum" w:cs="simsu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95900" cy="5676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676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im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156FD"/>
    <w:rsid w:val="1681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2018-05-28T02:53:00Z</dcterms:created>
  <dc:creator>Administrator</dc:creator>
  <cp:lastModifiedBy>Administrator</cp:lastModifiedBy>
  <dcterms:modified xsi:type="dcterms:W3CDTF">2018-05-28T02:53:54Z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