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pacing w:line="600" w:lineRule="exact"/>
        <w:jc w:val="center"/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  <w:t>2018年度全国住院医师规范化培训</w:t>
      </w:r>
    </w:p>
    <w:p>
      <w:pPr>
        <w:widowControl/>
        <w:spacing w:line="600" w:lineRule="exact"/>
        <w:jc w:val="center"/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  <w:t>“优秀带教老师”“优秀专业基地主任”“优秀住院医师”“优秀住培基地负责人”“优秀住培管理工作者”</w:t>
      </w:r>
    </w:p>
    <w:p>
      <w:pPr>
        <w:widowControl/>
        <w:spacing w:line="600" w:lineRule="exact"/>
        <w:jc w:val="center"/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0"/>
          <w:sz w:val="36"/>
          <w:szCs w:val="36"/>
        </w:rPr>
        <w:t>评选方案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仿宋" w:eastAsia="黑体" w:cs="Arial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>为深入贯彻落实国务院7部门《关于建立住院医师规范化培训制度的指导意见》（国卫科教发〔2013〕56号）要求，推动住院医师规范化培训制度深入开展，中国医师协会决定继续</w:t>
      </w:r>
      <w:r>
        <w:rPr>
          <w:rFonts w:hint="eastAsia" w:ascii="仿宋_GB2312" w:hAnsi="仿宋" w:eastAsia="仿宋_GB2312"/>
          <w:sz w:val="32"/>
          <w:szCs w:val="32"/>
        </w:rPr>
        <w:t>组织开展2018年度全国住院医师规范化培训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“优秀带教老师”“优秀专业基地主任”“优秀住院医师”“优秀住培基地负责人”“优秀住培管理工作者”</w:t>
      </w:r>
      <w:r>
        <w:rPr>
          <w:rFonts w:hint="eastAsia" w:ascii="仿宋_GB2312" w:hAnsi="仿宋" w:eastAsia="仿宋_GB2312"/>
          <w:sz w:val="32"/>
          <w:szCs w:val="32"/>
        </w:rPr>
        <w:t>评选活动。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仿宋" w:eastAsia="黑体" w:cs="Arial"/>
          <w:kern w:val="0"/>
          <w:sz w:val="32"/>
          <w:szCs w:val="32"/>
        </w:rPr>
      </w:pPr>
      <w:r>
        <w:rPr>
          <w:rFonts w:hint="eastAsia" w:ascii="黑体" w:hAnsi="仿宋" w:eastAsia="黑体" w:cs="Arial"/>
          <w:kern w:val="0"/>
          <w:sz w:val="32"/>
          <w:szCs w:val="32"/>
        </w:rPr>
        <w:t>一、活动目的</w:t>
      </w:r>
    </w:p>
    <w:p>
      <w:pPr>
        <w:widowControl/>
        <w:ind w:firstLine="640" w:firstLineChars="200"/>
        <w:jc w:val="left"/>
        <w:rPr>
          <w:rFonts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以党的十九大精神为指引，贯彻落实习近平总书记系列讲话精神，遵循公平、公正、公开、择优的原则，发挥典型的激励和导向作用，激发责任感和使命感，鼓舞调动广大管理者、带教老师、住院医师参加培训有关工作的积极性和主观能动性，努力营造争先创优的良好氛围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Arial"/>
          <w:bCs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kern w:val="0"/>
          <w:sz w:val="32"/>
          <w:szCs w:val="32"/>
        </w:rPr>
        <w:t>二、评选对象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和表彰名额</w:t>
      </w:r>
    </w:p>
    <w:p>
      <w:pPr>
        <w:widowControl/>
        <w:spacing w:line="600" w:lineRule="exact"/>
        <w:ind w:firstLine="640" w:firstLineChars="200"/>
        <w:jc w:val="left"/>
        <w:rPr>
          <w:rFonts w:cs="仿宋_GB2312" w:asciiTheme="minorEastAsia" w:hAnsiTheme="minorEastAsia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本次活动将面向全国评选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“优秀带教老师”“优秀专业基地主任”“优秀住院医师”“优秀住培基地负责人”“优秀住培管理工作者”各若干名。</w:t>
      </w:r>
    </w:p>
    <w:p>
      <w:pPr>
        <w:widowControl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“优秀带教老师”评选对象为住院医师规范化培训基地带教老师；（100名）</w:t>
      </w:r>
    </w:p>
    <w:p>
      <w:pPr>
        <w:widowControl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“优秀专业基地主任”评选对象为住院医师规范化培训专业基地的主任（含教学主任）；（50名）</w:t>
      </w:r>
    </w:p>
    <w:p>
      <w:pPr>
        <w:widowControl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“优秀住院医师”评选对象为住院医师规范化培训基地在培住院医师；（10名）</w:t>
      </w:r>
    </w:p>
    <w:p>
      <w:pPr>
        <w:widowControl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“优秀住培基地负责人”评选对象为住院医师规范化培训基地负责人（院领导）；（10名）</w:t>
      </w:r>
    </w:p>
    <w:p>
      <w:pPr>
        <w:widowControl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“优秀住培管理工作者”评选对象为</w:t>
      </w:r>
      <w:r>
        <w:rPr>
          <w:rFonts w:hint="eastAsia" w:ascii="仿宋_GB2312" w:hAnsi="仿宋" w:eastAsia="仿宋_GB2312"/>
          <w:sz w:val="32"/>
          <w:szCs w:val="32"/>
        </w:rPr>
        <w:t>住院医师规范化培训基地管理人员、各医学院校的住院医师规范化培训管理人员。（10名）</w:t>
      </w:r>
    </w:p>
    <w:p>
      <w:pPr>
        <w:widowControl/>
        <w:ind w:firstLine="640" w:firstLineChars="200"/>
        <w:jc w:val="left"/>
        <w:rPr>
          <w:rFonts w:ascii="仿宋_GB2312" w:hAnsi="Kaiti SC Regular" w:eastAsia="仿宋_GB2312" w:cs="Arial"/>
          <w:bCs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注:以上所称“住院医师规范化培训基地”均指国家卫生健康委员会（原国家卫生计生委）公布的住院医师规范化培训基地名录内的培训基地，下同。</w:t>
      </w:r>
    </w:p>
    <w:p>
      <w:pPr>
        <w:widowControl/>
        <w:spacing w:line="600" w:lineRule="exact"/>
        <w:ind w:firstLine="640" w:firstLineChars="200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三、评选标准</w:t>
      </w:r>
    </w:p>
    <w:p>
      <w:pPr>
        <w:widowControl/>
        <w:spacing w:line="600" w:lineRule="exact"/>
        <w:ind w:firstLine="640" w:firstLineChars="20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（一）优秀带教老师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2.关心爱护住培学员，</w:t>
      </w:r>
      <w:r>
        <w:rPr>
          <w:rFonts w:hint="eastAsia" w:ascii="仿宋_GB2312" w:eastAsia="仿宋_GB2312"/>
          <w:sz w:val="32"/>
          <w:szCs w:val="32"/>
        </w:rPr>
        <w:t>严格要求和指导学员成长，带教方法和理念有创新，个性化带教和指导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3.具有较丰富的医学教学经验，从事3年以上住培教学工作，认真带教,学员评价优良,每周及时检查修改轮转手册、病历等相关文书。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4.严格落实各项工作规定，过程管理规范、带教质量优良，住培学员出科考核通过率达100%。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5.积极开展住培教学方法研究，在核心期刊发表过住培方面论文或经验介绍，或在市级（含）以上级别行政区域得到推广应用者优先。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6.受到市级（含）以上主管部门表彰的带教老师优先。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7.住院医师满意度高，两年内无投诉。</w:t>
      </w:r>
    </w:p>
    <w:p>
      <w:pPr>
        <w:widowControl/>
        <w:spacing w:line="600" w:lineRule="exact"/>
        <w:ind w:firstLine="640" w:firstLineChars="20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（二）优秀专业基地主任（含教学主任）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1.热爱住培事业，爱岗敬业，学风严谨，严于律己，具有出色的教育引导和组织管理能力。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2.从事住院医师规范化培训专业基地管理工作三年以上，正确把握、严格执行住院医师规范化培训政策。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3.科室教学体系健全，带教师资队伍建设成效明显，过程管理正规有序，出科考核率达100%，培训工作步入良性惯性运行轨道。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4.严格落实国家住培制度，科室投入力度大，有完善的学员激励措施，学员待遇得到较好保障。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5.积极接受并配合国家住培评估，专业基地评估成绩优秀。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6.在科室管理模式、基地建设等方面取得优异成绩或进步明显者优先。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7.专业基地管理规范，人文环境好，关心爱护学员。</w:t>
      </w:r>
    </w:p>
    <w:p>
      <w:pPr>
        <w:widowControl/>
        <w:spacing w:line="600" w:lineRule="exact"/>
        <w:ind w:firstLine="640" w:firstLineChars="20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（三）优秀住院医师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1.热爱医疗卫生事业，爱岗敬业，尊重师长，诚实守信，工作勤奋，学习刻苦，进步显著。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2.自觉遵守国家法律法规和培训基地各项规章制度，无违法违纪现象，无医疗差错事故，无病人投诉。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 xml:space="preserve">3.扎实掌握基础理论、基本知识、基本技能。通过执业医师资格考试，考核（出科考核、年度考核等）成绩优秀。 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4.有较强的集体荣誉感和团队精神，积极参加培训基地组织的各项活动和社会公益活动。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5.住培期间参加理论或技能大赛获得奖项者优先；受到市级（含）以上主管部门表彰的住培学员优先。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6.积极宣传住培制度，主动参与基地住培管理工作和帮助其他学员。</w:t>
      </w:r>
    </w:p>
    <w:p>
      <w:pPr>
        <w:widowControl/>
        <w:ind w:firstLine="640" w:firstLineChars="200"/>
        <w:jc w:val="left"/>
        <w:rPr>
          <w:rFonts w:ascii="楷体" w:hAnsi="楷体" w:eastAsia="楷体" w:cs="Arial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（四）</w:t>
      </w:r>
      <w:r>
        <w:rPr>
          <w:rFonts w:hint="eastAsia" w:ascii="楷体" w:hAnsi="楷体" w:eastAsia="楷体" w:cs="Arial"/>
          <w:kern w:val="0"/>
          <w:sz w:val="32"/>
          <w:szCs w:val="32"/>
        </w:rPr>
        <w:t>优秀住培基地负责人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1.热爱住培事业，爱岗敬业，学风严谨，严于律己，具有出色的教育引导和组织管理能力。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2.从事住院医师规范化培训管理工作三年以上，正确把握、严格执行住院医师规范化培训政策，出色完成培训基地各项培训任务。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3.严格落实国家住培制度和“一把手”负责制，组织机构健全，沟通反馈渠道畅通，有院内学员投诉受理机制。及时解决住培工作中出现的问题，学员待遇得到较好保障。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4.基地招生完成情况、培训质量、培训组织管理、公共科目考试通过率、执业医师考试通过率、结业考核通过率处于当地领先水平。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5.积极接受并配合国家住培评估，培训基地评估总评成绩优异，无不合格专业基地。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6.在医院管理模式、基地建设等方面取得优异成绩或进步明显者优先。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7.积极参加和配合国家级师资培训、“住培论坛”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等重大活动；在国家级住培工作会议上作经验交流者优先。</w:t>
      </w:r>
    </w:p>
    <w:p>
      <w:pPr>
        <w:widowControl/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（五）优秀住培管理工作者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1.热爱住培事业，爱岗敬业，作风正派，学风严谨，严于律已，具有较强的教育引导和组织管理能力。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2.从事住院医师规范化培训管理工作三年以上，正确把握、严格执行住院医师规范化培训政策，出色完成培训管理工作。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3.关心在培住院医师的成长，及时有效做好思想工作和生活指导，具有较强的沟通、协调、联络及反馈能力。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4.基地制度设计合理，人文建设好，积极开展院内教学和比赛活动，大力支持和积极组织本院住培师生参加国家或省级、市级住培活动，师生比赛成绩优良。及时受理学员投诉并协调处理。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5.在管理模式、队伍建设等方面取得优异成绩或进步突出者优先。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6.积极接受并配合国家住培评估，培训基地评估总评成绩优异，无不合格专业基地。</w:t>
      </w:r>
    </w:p>
    <w:p>
      <w:pPr>
        <w:widowControl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7.积极参加和配合国家级师资培训、“住培论坛”等重大活动；在国家级住培工作会议上做经验交流者优先。</w:t>
      </w:r>
    </w:p>
    <w:p>
      <w:pPr>
        <w:widowControl/>
        <w:spacing w:line="600" w:lineRule="exact"/>
        <w:ind w:firstLine="643" w:firstLineChars="200"/>
        <w:rPr>
          <w:rFonts w:ascii="仿宋_GB2312" w:hAnsi="仿宋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kern w:val="0"/>
          <w:sz w:val="32"/>
          <w:szCs w:val="32"/>
        </w:rPr>
        <w:t>注：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1.“优秀专业基地主任”“优秀住培基地负责人”“优秀住培管理工作者”有以下情况之一者，一票否决：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一年内在国家住培评估检查中有专业基地被亮红牌并撤销资格的；住培基地或其专业基地在国家住培评估中被予以黄牌警告，尚未整改通过者；两年内有住培重大舆情事件并经查实者；两年内有住培评估工作中被国家或省住培管理部门通报批评者。</w:t>
      </w:r>
    </w:p>
    <w:p>
      <w:pPr>
        <w:widowControl/>
        <w:spacing w:line="600" w:lineRule="exact"/>
        <w:ind w:firstLine="640" w:firstLineChars="20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2.基地不上报住院医师规范化培训业务管理系统月度监测信息10次及以上者（名单见附件7），“优秀住培管理工作者”不予评选。</w:t>
      </w:r>
    </w:p>
    <w:p>
      <w:pPr>
        <w:widowControl/>
        <w:spacing w:line="600" w:lineRule="exact"/>
        <w:ind w:firstLine="640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四、评审原则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1.本次活动实行差额评选，对所有参评者在全国范围内优中选优。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2.中医系统评选比例不低于15%；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 每位参选人员只能申报“优秀带教老师”“优秀专业基地主任”“优秀住院医师”“优秀住培基地负责人”“优秀住培管理工作者”其中一项。曾在中国医师协会组织的评选中获得过以上荣誉者，今年不参评。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4.本次评选活动设评审专家委员会，由评审专家委员会负责评选相关事宜。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5.基地获国家或省住培主管部门通报表彰，担任骨干师资培训基地任务者，同等条件下推荐人员优先。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6.参加并完成中国医师协会组织的基地评估检查任务的专家,在《健康报》《医师报》《中国毕业后医学教育》杂志、中国医师协会毕业后医学教育网刊登过先进事迹的参评者，在同等条件下优先。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7.在上述条件相同时，基地为中国医师协会单位会员者优先。</w:t>
      </w:r>
    </w:p>
    <w:p>
      <w:pPr>
        <w:widowControl/>
        <w:ind w:firstLine="640" w:firstLineChars="200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五、评选程序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本次评选活动将按照个人申请、基地筛选、各省（自治区、直辖市）审核、协会终选的流程进行。</w:t>
      </w:r>
    </w:p>
    <w:p>
      <w:pPr>
        <w:widowControl/>
        <w:ind w:firstLine="640" w:firstLineChars="20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kern w:val="0"/>
          <w:sz w:val="32"/>
          <w:szCs w:val="32"/>
        </w:rPr>
        <w:t>(一) 个人申请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1.符合条件者填写相应申请表的各项内容，并上报个人先进事迹(2500～3000字)、个人简介(500字以内)。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“优秀带教老师”另需提供一篇由带教学员撰写的“住院医师心中好老师”征文，征文要求朴实真切，以实例展现带教医师的优秀品质、工作作风、优秀带教方法。文章结构清晰，文笔流畅优美，并附相应照片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3.所有提交材料需附所在医院负责人签署意见并加盖医院公章（骑缝章），无公章的材料不参评。</w:t>
      </w:r>
    </w:p>
    <w:p>
      <w:pPr>
        <w:widowControl/>
        <w:spacing w:line="600" w:lineRule="exact"/>
        <w:ind w:firstLine="640"/>
        <w:rPr>
          <w:rFonts w:ascii="楷体" w:hAnsi="楷体" w:eastAsia="楷体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（二）基地筛选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培训基地按照公平、公正、公开、择优原则，对申请者情况进行认真审查，组织筛选并公示后，登录中国医师协会毕业后医学教育网“住院医师规范化培训管理平台”基地账户，通过“住院医师规范化培训业务管理系统”下面的“专项调查”栏之“征文与优秀带教师资”专栏，将推荐人物材料上报省（自治区、直辖市）卫生计生委。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注：上传路径如有改变，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中国医师协会毕业后医学教育网首页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将发布相关通知。</w:t>
      </w:r>
    </w:p>
    <w:p>
      <w:pPr>
        <w:widowControl/>
        <w:spacing w:line="600" w:lineRule="exact"/>
        <w:ind w:firstLine="640"/>
        <w:rPr>
          <w:rFonts w:ascii="楷体" w:hAnsi="楷体" w:eastAsia="楷体" w:cs="Arial"/>
          <w:bCs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（三）各省审核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省（自治区、直辖市）卫生计生委根据各基地推荐情况，按照分配名额，审核确定推选对象名单，</w:t>
      </w:r>
      <w:r>
        <w:rPr>
          <w:rFonts w:hint="eastAsia" w:ascii="仿宋_GB2312" w:hAnsi="仿宋" w:eastAsia="仿宋_GB2312" w:cs="仿宋_GB2312"/>
          <w:b/>
          <w:kern w:val="0"/>
          <w:sz w:val="32"/>
          <w:szCs w:val="32"/>
        </w:rPr>
        <w:t>在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7月25日前将《“优秀带教老师”推荐表》《“优秀专业基地主任”推荐表》《“优秀住院医师”推荐表》《“优秀住培基地负责人”推荐表》《“优秀住培管理工作者”推荐表》以及个人简介和个人先进事迹，通过中国医师协会毕业后医学教育网“住院医师规范化培训管理平台”上报中国医师协会（网址：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http:/</w:t>
      </w:r>
      <w:r>
        <w:rPr>
          <w:rFonts w:hint="eastAsia" w:ascii="Arial Unicode MS" w:hAnsi="Arial Unicode MS" w:eastAsia="Arial Unicode MS" w:cs="Arial Unicode MS"/>
        </w:rPr>
        <w:t xml:space="preserve"> 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/www.ccgme-cmda.cn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）。同时，申报“优秀带教老师”人员还需通过</w:t>
      </w:r>
      <w:r>
        <w:rPr>
          <w:rFonts w:hint="eastAsia" w:ascii="Arial Unicode MS" w:hAnsi="Arial Unicode MS" w:eastAsia="Arial Unicode MS" w:cs="Arial Unicode MS"/>
          <w:kern w:val="0"/>
          <w:sz w:val="32"/>
          <w:szCs w:val="32"/>
        </w:rPr>
        <w:t>china_gme2017@126.com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上传个人先进事迹和照片（红底标准证件照一张、2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～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3张开展带教工作时的工作情景照）。</w:t>
      </w:r>
    </w:p>
    <w:p>
      <w:pPr>
        <w:widowControl/>
        <w:spacing w:line="60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每个省（自治区、直辖市）分配名额详见附件1。（中医上报途径及名额另行通知）</w:t>
      </w:r>
    </w:p>
    <w:p>
      <w:pPr>
        <w:widowControl/>
        <w:ind w:firstLine="640" w:firstLineChars="200"/>
        <w:rPr>
          <w:rFonts w:ascii="仿宋_GB2312" w:hAnsi="仿宋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各地卫生计生委在报送材料期限截止后，汇总统计本辖区报送材料名单，按本省（自治区、直辖市）初步评比排名顺序排列，加盖公章后快递至中国医师协会。纸质名单与平台实际报送名单应一致，不一致者视同无效。</w:t>
      </w:r>
    </w:p>
    <w:p>
      <w:pPr>
        <w:widowControl/>
        <w:spacing w:line="600" w:lineRule="exact"/>
        <w:ind w:firstLine="640"/>
        <w:rPr>
          <w:rFonts w:ascii="楷体" w:hAnsi="楷体" w:eastAsia="楷体" w:cs="Arial"/>
          <w:bCs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Arial"/>
          <w:bCs/>
          <w:color w:val="000000"/>
          <w:kern w:val="0"/>
          <w:sz w:val="32"/>
          <w:szCs w:val="32"/>
        </w:rPr>
        <w:t>（四）评选公示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根据各省（自治区、直辖市）上报材料，中国医师协会组织专家评选，确定候选人员名单并在中国医师协会网站上公示。凡被举报者经核查属实，取消资格。公示后确定最终入选人员名单，上报国家卫生健康委科教司。</w:t>
      </w:r>
    </w:p>
    <w:p>
      <w:pPr>
        <w:widowControl/>
        <w:ind w:firstLine="641"/>
        <w:rPr>
          <w:rFonts w:ascii="黑体" w:hAnsi="黑体" w:eastAsia="黑体" w:cs="Arial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六、表扬与宣传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（一）获奖人员将获得荣誉证书，在“2018年住院医师规范化培训高峰论坛”上进行表扬。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（二）中国医师协会将联合《健康报》《医师报》等媒体对活动进行全程宣传。</w:t>
      </w:r>
    </w:p>
    <w:p>
      <w:pPr>
        <w:widowControl/>
        <w:spacing w:line="600" w:lineRule="exact"/>
        <w:ind w:firstLine="640" w:firstLineChars="200"/>
        <w:jc w:val="left"/>
        <w:rPr>
          <w:rFonts w:ascii="黑体" w:hAnsi="黑体" w:eastAsia="黑体" w:cs="Arial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Cs/>
          <w:color w:val="000000"/>
          <w:kern w:val="0"/>
          <w:sz w:val="32"/>
          <w:szCs w:val="32"/>
        </w:rPr>
        <w:t>七、活动联系方式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通讯地址：北京市丰台区广安路9号国投财富广场5号楼10层，中国医师协会毕业后医学教育部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联系人：于渊宁。联系电话：010-63313576。邮编：100073。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电子邮箱：china_gme2017@126.com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平台咨询电话：400 001 8080</w:t>
      </w:r>
    </w:p>
    <w:bookmarkEnd w:id="0"/>
    <w:p>
      <w:pPr>
        <w:widowControl/>
        <w:ind w:firstLine="420" w:firstLineChars="200"/>
        <w:rPr>
          <w:rFonts w:ascii="仿宋" w:hAnsi="仿宋" w:eastAsia="仿宋" w:cs="Arial"/>
          <w:bCs/>
          <w:color w:val="000000"/>
          <w:kern w:val="0"/>
          <w:szCs w:val="21"/>
        </w:rPr>
      </w:pPr>
    </w:p>
    <w:p>
      <w:pPr>
        <w:widowControl/>
        <w:spacing w:line="400" w:lineRule="exact"/>
        <w:jc w:val="left"/>
        <w:rPr>
          <w:rFonts w:ascii="仿宋_GB2312" w:hAnsi="仿宋" w:eastAsia="仿宋_GB2312" w:cs="仿宋_GB2312"/>
          <w:color w:val="000000"/>
          <w:kern w:val="0"/>
          <w:sz w:val="24"/>
        </w:rPr>
        <w:sectPr>
          <w:footerReference r:id="rId3" w:type="default"/>
          <w:pgSz w:w="11906" w:h="16838"/>
          <w:pgMar w:top="1843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600" w:lineRule="exact"/>
        <w:ind w:firstLine="1424" w:firstLineChars="445"/>
        <w:jc w:val="left"/>
        <w:rPr>
          <w:rFonts w:cs="仿宋_GB2312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附件1 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 xml:space="preserve">        </w:t>
      </w:r>
      <w:r>
        <w:rPr>
          <w:rFonts w:hint="eastAsia" w:cs="仿宋_GB2312" w:asciiTheme="minorEastAsia" w:hAnsiTheme="minorEastAsia"/>
          <w:color w:val="000000"/>
          <w:kern w:val="0"/>
          <w:sz w:val="32"/>
          <w:szCs w:val="32"/>
        </w:rPr>
        <w:t xml:space="preserve">  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各地推荐名额分配表</w:t>
      </w:r>
    </w:p>
    <w:tbl>
      <w:tblPr>
        <w:tblStyle w:val="11"/>
        <w:tblW w:w="9504" w:type="dxa"/>
        <w:jc w:val="center"/>
        <w:tblInd w:w="9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1388"/>
        <w:gridCol w:w="1630"/>
        <w:gridCol w:w="1205"/>
        <w:gridCol w:w="1488"/>
        <w:gridCol w:w="14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地区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优秀带教老师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优秀专业基地主任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优秀住院医师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优秀住培基地负责人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优秀住培管理工作者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广西壮族自治区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海南省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西藏自治区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甘肃省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青海省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新疆维吾尔自治区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</w:t>
            </w:r>
          </w:p>
        </w:tc>
        <w:tc>
          <w:tcPr>
            <w:tcW w:w="16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66</w:t>
            </w:r>
          </w:p>
        </w:tc>
      </w:tr>
    </w:tbl>
    <w:p>
      <w:pPr>
        <w:widowControl/>
        <w:spacing w:line="600" w:lineRule="exact"/>
        <w:rPr>
          <w:rFonts w:ascii="仿宋_GB2312" w:eastAsia="仿宋_GB2312" w:cs="仿宋_GB2312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000000"/>
          <w:kern w:val="0"/>
          <w:sz w:val="32"/>
          <w:szCs w:val="32"/>
        </w:rPr>
        <w:t>注：不含中医</w:t>
      </w:r>
    </w:p>
    <w:p>
      <w:pPr>
        <w:widowControl/>
        <w:spacing w:line="600" w:lineRule="exact"/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rPr>
          <w:rFonts w:ascii="仿宋" w:hAnsi="仿宋" w:eastAsia="仿宋" w:cs="Arial"/>
          <w:bCs/>
          <w:dstrike/>
          <w:color w:val="000000"/>
          <w:kern w:val="0"/>
          <w:sz w:val="24"/>
        </w:rPr>
        <w:sectPr>
          <w:pgSz w:w="11906" w:h="16838"/>
          <w:pgMar w:top="851" w:right="794" w:bottom="851" w:left="794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500" w:lineRule="exact"/>
        <w:jc w:val="center"/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附件2         </w:t>
      </w:r>
      <w:r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优秀带教老师</w:t>
      </w:r>
      <w:r>
        <w:rPr>
          <w:rFonts w:cs="仿宋_GB2312" w:asciiTheme="minorEastAsia" w:hAnsiTheme="min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inorEastAsia" w:hAnsiTheme="min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11"/>
        <w:tblW w:w="9124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890"/>
        <w:gridCol w:w="509"/>
        <w:gridCol w:w="421"/>
        <w:gridCol w:w="518"/>
        <w:gridCol w:w="805"/>
        <w:gridCol w:w="472"/>
        <w:gridCol w:w="265"/>
        <w:gridCol w:w="7"/>
        <w:gridCol w:w="1033"/>
        <w:gridCol w:w="26"/>
        <w:gridCol w:w="804"/>
        <w:gridCol w:w="2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75" w:type="dxa"/>
            <w:vMerge w:val="restart"/>
            <w:vAlign w:val="center"/>
          </w:tcPr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890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7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299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75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75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69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75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6229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75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216" w:type="dxa"/>
            <w:gridSpan w:val="4"/>
            <w:vAlign w:val="center"/>
          </w:tcPr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□主治</w:t>
            </w:r>
          </w:p>
        </w:tc>
        <w:tc>
          <w:tcPr>
            <w:tcW w:w="133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</w:tc>
        <w:tc>
          <w:tcPr>
            <w:tcW w:w="3103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□院长  □副院长 □科主任    □教学主任  □主治医生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075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带教年限</w:t>
            </w:r>
          </w:p>
        </w:tc>
        <w:tc>
          <w:tcPr>
            <w:tcW w:w="2216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spacing w:line="50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spacing w:line="500" w:lineRule="exac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  <w:tc>
          <w:tcPr>
            <w:tcW w:w="133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目前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带教人数</w:t>
            </w:r>
          </w:p>
        </w:tc>
        <w:tc>
          <w:tcPr>
            <w:tcW w:w="3103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2人</w:t>
            </w:r>
          </w:p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3人</w:t>
            </w:r>
          </w:p>
          <w:p>
            <w:pPr>
              <w:spacing w:line="500" w:lineRule="exac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4人（含）以上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</w:trPr>
        <w:tc>
          <w:tcPr>
            <w:tcW w:w="1075" w:type="dxa"/>
            <w:textDirection w:val="tbRlV"/>
            <w:vAlign w:val="center"/>
          </w:tcPr>
          <w:p>
            <w:pPr>
              <w:spacing w:line="500" w:lineRule="exact"/>
              <w:ind w:left="-6" w:right="113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8049" w:type="dxa"/>
            <w:gridSpan w:val="12"/>
          </w:tcPr>
          <w:p>
            <w:pPr>
              <w:widowControl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075" w:type="dxa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049" w:type="dxa"/>
            <w:gridSpan w:val="12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1075" w:type="dxa"/>
          </w:tcPr>
          <w:p>
            <w:pPr>
              <w:widowControl/>
              <w:spacing w:line="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省（区、市）卫计委员科教处意见</w:t>
            </w:r>
          </w:p>
        </w:tc>
        <w:tc>
          <w:tcPr>
            <w:tcW w:w="8049" w:type="dxa"/>
            <w:gridSpan w:val="12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widowControl/>
        <w:jc w:val="center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附件3  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优秀专业基地主任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11"/>
        <w:tblW w:w="9122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5"/>
        <w:gridCol w:w="522"/>
        <w:gridCol w:w="405"/>
        <w:gridCol w:w="505"/>
        <w:gridCol w:w="778"/>
        <w:gridCol w:w="464"/>
        <w:gridCol w:w="270"/>
        <w:gridCol w:w="7"/>
        <w:gridCol w:w="1210"/>
        <w:gridCol w:w="108"/>
        <w:gridCol w:w="788"/>
        <w:gridCol w:w="2067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080" w:type="dxa"/>
            <w:vMerge w:val="restart"/>
            <w:vAlign w:val="center"/>
          </w:tcPr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905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67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080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080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8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080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6197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69" w:hRule="atLeast"/>
        </w:trPr>
        <w:tc>
          <w:tcPr>
            <w:tcW w:w="1080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152" w:type="dxa"/>
            <w:gridSpan w:val="4"/>
            <w:vAlign w:val="center"/>
          </w:tcPr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□中级</w:t>
            </w:r>
          </w:p>
        </w:tc>
        <w:tc>
          <w:tcPr>
            <w:tcW w:w="159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□科主任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□教学主任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□病区负责人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0" w:hRule="atLeast"/>
        </w:trPr>
        <w:tc>
          <w:tcPr>
            <w:tcW w:w="1080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带教管理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年限</w:t>
            </w:r>
          </w:p>
        </w:tc>
        <w:tc>
          <w:tcPr>
            <w:tcW w:w="6602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spacing w:line="500" w:lineRule="exac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</w:trPr>
        <w:tc>
          <w:tcPr>
            <w:tcW w:w="1080" w:type="dxa"/>
            <w:textDirection w:val="tbRlV"/>
            <w:vAlign w:val="center"/>
          </w:tcPr>
          <w:p>
            <w:pPr>
              <w:spacing w:line="500" w:lineRule="exact"/>
              <w:ind w:left="-6" w:right="113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8042" w:type="dxa"/>
            <w:gridSpan w:val="13"/>
          </w:tcPr>
          <w:p>
            <w:pPr>
              <w:widowControl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042" w:type="dxa"/>
            <w:gridSpan w:val="13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080" w:type="dxa"/>
          </w:tcPr>
          <w:p>
            <w:pPr>
              <w:widowControl/>
              <w:spacing w:line="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8042" w:type="dxa"/>
            <w:gridSpan w:val="13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widowControl/>
        <w:jc w:val="left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</w:p>
    <w:p>
      <w:pPr>
        <w:widowControl/>
        <w:jc w:val="center"/>
        <w:rPr>
          <w:rFonts w:cs="仿宋_GB2312" w:asciiTheme="majorEastAsia" w:hAnsiTheme="majorEastAsia" w:eastAsiaTheme="majorEastAsia"/>
          <w:color w:val="000000"/>
          <w:kern w:val="0"/>
          <w:szCs w:val="21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附件4 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优秀住院医师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11"/>
        <w:tblW w:w="9132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912"/>
        <w:gridCol w:w="924"/>
        <w:gridCol w:w="502"/>
        <w:gridCol w:w="777"/>
        <w:gridCol w:w="493"/>
        <w:gridCol w:w="7"/>
        <w:gridCol w:w="1216"/>
        <w:gridCol w:w="359"/>
        <w:gridCol w:w="508"/>
        <w:gridCol w:w="49"/>
        <w:gridCol w:w="494"/>
        <w:gridCol w:w="303"/>
        <w:gridCol w:w="1261"/>
        <w:gridCol w:w="25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289" w:type="dxa"/>
            <w:vMerge w:val="restart"/>
            <w:vAlign w:val="center"/>
          </w:tcPr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912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1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22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9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7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7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接受培训时间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79" w:hRule="atLeast"/>
        </w:trPr>
        <w:tc>
          <w:tcPr>
            <w:tcW w:w="1289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培训科目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widowControl/>
              <w:spacing w:line="320" w:lineRule="exact"/>
              <w:ind w:firstLine="210" w:firstLineChars="100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</w:trPr>
        <w:tc>
          <w:tcPr>
            <w:tcW w:w="1289" w:type="dxa"/>
            <w:textDirection w:val="tbRlV"/>
            <w:vAlign w:val="center"/>
          </w:tcPr>
          <w:p>
            <w:pPr>
              <w:spacing w:line="500" w:lineRule="exact"/>
              <w:ind w:left="-6" w:right="113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843" w:type="dxa"/>
            <w:gridSpan w:val="15"/>
          </w:tcPr>
          <w:p>
            <w:pPr>
              <w:widowControl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289" w:type="dxa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843" w:type="dxa"/>
            <w:gridSpan w:val="15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1289" w:type="dxa"/>
          </w:tcPr>
          <w:p>
            <w:pPr>
              <w:widowControl/>
              <w:spacing w:line="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843" w:type="dxa"/>
            <w:gridSpan w:val="15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widowControl/>
        <w:jc w:val="center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附件5  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 xml:space="preserve"> 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优秀住培基地负责人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11"/>
        <w:tblW w:w="8886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761"/>
        <w:gridCol w:w="523"/>
        <w:gridCol w:w="405"/>
        <w:gridCol w:w="506"/>
        <w:gridCol w:w="779"/>
        <w:gridCol w:w="495"/>
        <w:gridCol w:w="7"/>
        <w:gridCol w:w="1210"/>
        <w:gridCol w:w="896"/>
        <w:gridCol w:w="2068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223" w:type="dxa"/>
            <w:vMerge w:val="restart"/>
            <w:vAlign w:val="center"/>
          </w:tcPr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761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1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896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68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223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223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223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5961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69" w:hRule="atLeast"/>
        </w:trPr>
        <w:tc>
          <w:tcPr>
            <w:tcW w:w="1223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6366" w:type="dxa"/>
            <w:gridSpan w:val="8"/>
            <w:vAlign w:val="center"/>
          </w:tcPr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□正高   □副高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0" w:hRule="atLeast"/>
        </w:trPr>
        <w:tc>
          <w:tcPr>
            <w:tcW w:w="1223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管理年限</w:t>
            </w:r>
          </w:p>
        </w:tc>
        <w:tc>
          <w:tcPr>
            <w:tcW w:w="6366" w:type="dxa"/>
            <w:gridSpan w:val="8"/>
            <w:vAlign w:val="center"/>
          </w:tcPr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spacing w:line="500" w:lineRule="exac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1223" w:type="dxa"/>
            <w:textDirection w:val="tbRlV"/>
            <w:vAlign w:val="center"/>
          </w:tcPr>
          <w:p>
            <w:pPr>
              <w:spacing w:line="500" w:lineRule="exact"/>
              <w:ind w:left="-6" w:right="113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663" w:type="dxa"/>
            <w:gridSpan w:val="11"/>
          </w:tcPr>
          <w:p>
            <w:pPr>
              <w:widowControl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663" w:type="dxa"/>
            <w:gridSpan w:val="11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223" w:type="dxa"/>
          </w:tcPr>
          <w:p>
            <w:pPr>
              <w:widowControl/>
              <w:spacing w:line="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663" w:type="dxa"/>
            <w:gridSpan w:val="11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widowControl/>
        <w:jc w:val="left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</w:p>
    <w:p>
      <w:pPr>
        <w:widowControl/>
        <w:jc w:val="left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cs="仿宋_GB2312" w:asciiTheme="majorEastAsia" w:hAnsiTheme="majorEastAsia" w:eastAsiaTheme="majorEastAsia"/>
          <w:color w:val="000000"/>
          <w:kern w:val="0"/>
          <w:szCs w:val="21"/>
        </w:rPr>
      </w:pP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附件6    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“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优秀住培管理工作者</w:t>
      </w:r>
      <w:r>
        <w:rPr>
          <w:rFonts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”</w:t>
      </w:r>
      <w:r>
        <w:rPr>
          <w:rFonts w:hint="eastAsia" w:cs="仿宋_GB2312" w:asciiTheme="majorEastAsia" w:hAnsiTheme="majorEastAsia" w:eastAsiaTheme="majorEastAsia"/>
          <w:b/>
          <w:color w:val="000000"/>
          <w:kern w:val="0"/>
          <w:sz w:val="32"/>
          <w:szCs w:val="32"/>
        </w:rPr>
        <w:t>推荐表</w:t>
      </w:r>
    </w:p>
    <w:tbl>
      <w:tblPr>
        <w:tblStyle w:val="11"/>
        <w:tblW w:w="8886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894"/>
        <w:gridCol w:w="512"/>
        <w:gridCol w:w="397"/>
        <w:gridCol w:w="495"/>
        <w:gridCol w:w="771"/>
        <w:gridCol w:w="490"/>
        <w:gridCol w:w="7"/>
        <w:gridCol w:w="124"/>
        <w:gridCol w:w="1066"/>
        <w:gridCol w:w="231"/>
        <w:gridCol w:w="704"/>
        <w:gridCol w:w="2106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33" w:hRule="atLeast"/>
        </w:trPr>
        <w:tc>
          <w:tcPr>
            <w:tcW w:w="1076" w:type="dxa"/>
            <w:vMerge w:val="restart"/>
            <w:vAlign w:val="center"/>
          </w:tcPr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个人</w:t>
            </w:r>
          </w:p>
          <w:p>
            <w:pPr>
              <w:spacing w:line="500" w:lineRule="exact"/>
              <w:ind w:left="-6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894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□男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□女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106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5" w:hRule="atLeast"/>
        </w:trPr>
        <w:tc>
          <w:tcPr>
            <w:tcW w:w="1076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423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63" w:hRule="atLeast"/>
        </w:trPr>
        <w:tc>
          <w:tcPr>
            <w:tcW w:w="1076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23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7" w:hRule="atLeast"/>
        </w:trPr>
        <w:tc>
          <w:tcPr>
            <w:tcW w:w="1076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36" w:hRule="atLeast"/>
        </w:trPr>
        <w:tc>
          <w:tcPr>
            <w:tcW w:w="1076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2284" w:type="dxa"/>
            <w:gridSpan w:val="6"/>
            <w:vAlign w:val="center"/>
          </w:tcPr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□管理机关</w:t>
            </w:r>
          </w:p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□住培基地</w:t>
            </w:r>
          </w:p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□教学/协同单位</w:t>
            </w:r>
          </w:p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□院校基地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2810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□正高   □副高</w:t>
            </w:r>
          </w:p>
          <w:p>
            <w:pPr>
              <w:widowControl/>
              <w:spacing w:line="3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□中级   □初级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523" w:hRule="atLeast"/>
        </w:trPr>
        <w:tc>
          <w:tcPr>
            <w:tcW w:w="1076" w:type="dxa"/>
            <w:vMerge w:val="continue"/>
          </w:tcPr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现任职务</w:t>
            </w:r>
          </w:p>
          <w:p>
            <w:pPr>
              <w:spacing w:line="500" w:lineRule="exact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2284" w:type="dxa"/>
            <w:gridSpan w:val="6"/>
            <w:vAlign w:val="center"/>
          </w:tcPr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□行政管理  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□教学管理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□其他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管理年限</w:t>
            </w:r>
          </w:p>
        </w:tc>
        <w:tc>
          <w:tcPr>
            <w:tcW w:w="2810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～5年</w:t>
            </w:r>
          </w:p>
          <w:p>
            <w:pPr>
              <w:widowControl/>
              <w:spacing w:line="3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□5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（含）～8年</w:t>
            </w: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□8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5" w:hRule="atLeast"/>
        </w:trPr>
        <w:tc>
          <w:tcPr>
            <w:tcW w:w="1076" w:type="dxa"/>
            <w:textDirection w:val="tbRlV"/>
            <w:vAlign w:val="center"/>
          </w:tcPr>
          <w:p>
            <w:pPr>
              <w:spacing w:line="500" w:lineRule="exact"/>
              <w:ind w:left="-6" w:right="113"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810" w:type="dxa"/>
            <w:gridSpan w:val="13"/>
          </w:tcPr>
          <w:p>
            <w:pPr>
              <w:widowControl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(应包含评选标准所要求的主要成绩，学术成果及所获奖项等，可另附页)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7810" w:type="dxa"/>
            <w:gridSpan w:val="13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076" w:type="dxa"/>
          </w:tcPr>
          <w:p>
            <w:pPr>
              <w:widowControl/>
              <w:spacing w:line="2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500" w:lineRule="exact"/>
              <w:ind w:left="-6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省（区、市）卫计委科教处意见</w:t>
            </w:r>
          </w:p>
        </w:tc>
        <w:tc>
          <w:tcPr>
            <w:tcW w:w="7810" w:type="dxa"/>
            <w:gridSpan w:val="13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right="960"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（签章）</w:t>
            </w:r>
          </w:p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Cs w:val="21"/>
              </w:rPr>
              <w:t>日期：     年   月   日</w:t>
            </w:r>
          </w:p>
        </w:tc>
      </w:tr>
    </w:tbl>
    <w:p>
      <w:pPr>
        <w:widowControl/>
        <w:jc w:val="center"/>
        <w:rPr>
          <w:rFonts w:cs="仿宋_GB2312" w:asciiTheme="majorEastAsia" w:hAnsiTheme="majorEastAsia" w:eastAsiaTheme="majorEastAsia"/>
          <w:b/>
          <w:kern w:val="0"/>
          <w:sz w:val="32"/>
          <w:szCs w:val="32"/>
        </w:rPr>
      </w:pPr>
      <w:r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  <w:br w:type="page"/>
      </w:r>
      <w:r>
        <w:rPr>
          <w:rFonts w:hint="eastAsia" w:cs="仿宋_GB2312" w:asciiTheme="majorEastAsia" w:hAnsiTheme="majorEastAsia" w:eastAsiaTheme="majorEastAsia"/>
          <w:color w:val="000000"/>
          <w:kern w:val="0"/>
          <w:sz w:val="32"/>
          <w:szCs w:val="32"/>
        </w:rPr>
        <w:t xml:space="preserve">附件7 </w:t>
      </w:r>
      <w:r>
        <w:rPr>
          <w:rFonts w:hint="eastAsia" w:cs="仿宋_GB2312" w:asciiTheme="majorEastAsia" w:hAnsiTheme="majorEastAsia" w:eastAsiaTheme="majorEastAsia"/>
          <w:b/>
          <w:kern w:val="0"/>
          <w:sz w:val="32"/>
          <w:szCs w:val="32"/>
        </w:rPr>
        <w:t>不上报住院医师规范化培训业务管理系统月度监测信息10次及以上者基地名单</w:t>
      </w:r>
    </w:p>
    <w:tbl>
      <w:tblPr>
        <w:tblStyle w:val="11"/>
        <w:tblW w:w="6752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840"/>
        <w:gridCol w:w="9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中国人民武装警察部队总医院</w:t>
            </w:r>
          </w:p>
        </w:tc>
        <w:tc>
          <w:tcPr>
            <w:tcW w:w="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中国人民解放军总医院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中国人民解放军海军总医院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中国人民解放军空军总医院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中国康复研究中心北京博爱医院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中日友好医院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北京积水潭医院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卫生部北京医院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首都儿科研究所附属儿童医院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首都医科大学宣武医院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首都医科大学附属北京世纪坛医院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首都医科大学附属北京友谊医院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首都医科大学附属北京同仁医院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首都医科大学附属北京天坛医院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首都医科大学附属北京妇产医院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首都医科大学附属北京安定医院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首都医科大学附属北京安贞医院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首都医科大学附属北京朝阳医院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首都医科大学附属复兴医院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遵义市第一人民医院</w:t>
            </w:r>
          </w:p>
        </w:tc>
        <w:tc>
          <w:tcPr>
            <w:tcW w:w="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郑州大学第一附属医院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南京市口腔医院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常州市第一人民医院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无锡市第二人民医院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江苏大学附属医院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江苏省肿瘤医院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抚州市第一人民医院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宁夏医科大学总医院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复旦大学附属儿科医院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天津市天津医院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天津市胸科医院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武警后勤学院附属医院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泰达国际心血管病医院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日喀则地区人民医院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4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西藏军区总医院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</w:tbl>
    <w:p>
      <w:pPr>
        <w:widowControl/>
        <w:jc w:val="left"/>
        <w:rPr>
          <w:rFonts w:cs="仿宋_GB2312" w:asciiTheme="majorEastAsia" w:hAnsiTheme="majorEastAsia" w:eastAsiaTheme="majorEastAsia"/>
          <w:color w:val="000000"/>
          <w:kern w:val="0"/>
          <w:sz w:val="32"/>
          <w:szCs w:val="32"/>
        </w:rPr>
      </w:pPr>
    </w:p>
    <w:sectPr>
      <w:pgSz w:w="11906" w:h="16838"/>
      <w:pgMar w:top="964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aiti SC Regular">
    <w:altName w:val="Arial Unicode MS"/>
    <w:panose1 w:val="00000000000000000000"/>
    <w:charset w:val="50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62427"/>
    </w:sdtPr>
    <w:sdtContent>
      <w:p>
        <w:pPr>
          <w:pStyle w:val="3"/>
          <w:jc w:val="right"/>
        </w:pPr>
        <w:r>
          <w:rPr>
            <w:rFonts w:hint="eastAsia" w:asciiTheme="minorEastAsia" w:hAnsiTheme="minorEastAsia"/>
            <w:sz w:val="32"/>
            <w:szCs w:val="32"/>
          </w:rPr>
          <w:t>—</w:t>
        </w:r>
        <w:r>
          <w:rPr>
            <w:rFonts w:asciiTheme="minorEastAsia" w:hAnsiTheme="minorEastAsia"/>
            <w:sz w:val="32"/>
            <w:szCs w:val="32"/>
          </w:rPr>
          <w:fldChar w:fldCharType="begin"/>
        </w:r>
        <w:r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/>
            <w:sz w:val="32"/>
            <w:szCs w:val="32"/>
            <w:lang w:val="zh-CN"/>
          </w:rPr>
          <w:t>19</w:t>
        </w:r>
        <w:r>
          <w:rPr>
            <w:rFonts w:asciiTheme="minorEastAsia" w:hAnsi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/>
            <w:sz w:val="32"/>
            <w:szCs w:val="32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CB4"/>
    <w:rsid w:val="000046AD"/>
    <w:rsid w:val="000629B6"/>
    <w:rsid w:val="00062F80"/>
    <w:rsid w:val="000670A5"/>
    <w:rsid w:val="0007120F"/>
    <w:rsid w:val="00075F01"/>
    <w:rsid w:val="0009301D"/>
    <w:rsid w:val="0009696B"/>
    <w:rsid w:val="000A2AE0"/>
    <w:rsid w:val="000B05CE"/>
    <w:rsid w:val="000B097F"/>
    <w:rsid w:val="000B34AA"/>
    <w:rsid w:val="000B4BFB"/>
    <w:rsid w:val="000B538D"/>
    <w:rsid w:val="000B783E"/>
    <w:rsid w:val="000D29B0"/>
    <w:rsid w:val="000E4A72"/>
    <w:rsid w:val="001204EA"/>
    <w:rsid w:val="00121798"/>
    <w:rsid w:val="00133CEE"/>
    <w:rsid w:val="00144AC0"/>
    <w:rsid w:val="001A2021"/>
    <w:rsid w:val="001A5630"/>
    <w:rsid w:val="001B3ECA"/>
    <w:rsid w:val="001B7D8A"/>
    <w:rsid w:val="001C52B3"/>
    <w:rsid w:val="001D1BF1"/>
    <w:rsid w:val="001D49A0"/>
    <w:rsid w:val="001E31DF"/>
    <w:rsid w:val="001F26E5"/>
    <w:rsid w:val="001F6133"/>
    <w:rsid w:val="002231DA"/>
    <w:rsid w:val="00225135"/>
    <w:rsid w:val="0023779F"/>
    <w:rsid w:val="00241D52"/>
    <w:rsid w:val="002424D8"/>
    <w:rsid w:val="002440E3"/>
    <w:rsid w:val="00272DFD"/>
    <w:rsid w:val="00292C64"/>
    <w:rsid w:val="00293427"/>
    <w:rsid w:val="002A181C"/>
    <w:rsid w:val="002C1B50"/>
    <w:rsid w:val="002F18B4"/>
    <w:rsid w:val="00316B81"/>
    <w:rsid w:val="00340C1D"/>
    <w:rsid w:val="003566D3"/>
    <w:rsid w:val="00363917"/>
    <w:rsid w:val="00366F80"/>
    <w:rsid w:val="003801B7"/>
    <w:rsid w:val="003952DA"/>
    <w:rsid w:val="003A31B1"/>
    <w:rsid w:val="003B28C4"/>
    <w:rsid w:val="003B458E"/>
    <w:rsid w:val="003C2039"/>
    <w:rsid w:val="003C2A17"/>
    <w:rsid w:val="003C6D11"/>
    <w:rsid w:val="003E32D8"/>
    <w:rsid w:val="00402118"/>
    <w:rsid w:val="00413D1D"/>
    <w:rsid w:val="0041578C"/>
    <w:rsid w:val="00425A53"/>
    <w:rsid w:val="0042778F"/>
    <w:rsid w:val="0043068E"/>
    <w:rsid w:val="004333E8"/>
    <w:rsid w:val="00437825"/>
    <w:rsid w:val="0044335F"/>
    <w:rsid w:val="0047155C"/>
    <w:rsid w:val="004755DD"/>
    <w:rsid w:val="0049163E"/>
    <w:rsid w:val="004A518C"/>
    <w:rsid w:val="004B7D3A"/>
    <w:rsid w:val="004C15D2"/>
    <w:rsid w:val="004C1BF1"/>
    <w:rsid w:val="004C4E4D"/>
    <w:rsid w:val="004C6EA3"/>
    <w:rsid w:val="004D3646"/>
    <w:rsid w:val="004D7A61"/>
    <w:rsid w:val="004E0EBE"/>
    <w:rsid w:val="004E283D"/>
    <w:rsid w:val="004E58C7"/>
    <w:rsid w:val="004F5E1E"/>
    <w:rsid w:val="0050254E"/>
    <w:rsid w:val="005166BA"/>
    <w:rsid w:val="00535306"/>
    <w:rsid w:val="00535CCE"/>
    <w:rsid w:val="005367AB"/>
    <w:rsid w:val="005631CF"/>
    <w:rsid w:val="005648EE"/>
    <w:rsid w:val="00567CED"/>
    <w:rsid w:val="00582807"/>
    <w:rsid w:val="00585E48"/>
    <w:rsid w:val="0059169C"/>
    <w:rsid w:val="00595186"/>
    <w:rsid w:val="005A3050"/>
    <w:rsid w:val="005A699D"/>
    <w:rsid w:val="005A7120"/>
    <w:rsid w:val="005A79C1"/>
    <w:rsid w:val="005C3026"/>
    <w:rsid w:val="005D0F1C"/>
    <w:rsid w:val="005D3DD8"/>
    <w:rsid w:val="005E046F"/>
    <w:rsid w:val="0060755A"/>
    <w:rsid w:val="00633D96"/>
    <w:rsid w:val="0065174E"/>
    <w:rsid w:val="00663D44"/>
    <w:rsid w:val="006647CE"/>
    <w:rsid w:val="00673937"/>
    <w:rsid w:val="006839F8"/>
    <w:rsid w:val="00685EA0"/>
    <w:rsid w:val="00687CFB"/>
    <w:rsid w:val="00693E24"/>
    <w:rsid w:val="0069697D"/>
    <w:rsid w:val="006A5C30"/>
    <w:rsid w:val="006A5CA7"/>
    <w:rsid w:val="006F361D"/>
    <w:rsid w:val="006F55BD"/>
    <w:rsid w:val="0071426E"/>
    <w:rsid w:val="00723DEC"/>
    <w:rsid w:val="00735EC5"/>
    <w:rsid w:val="0075418C"/>
    <w:rsid w:val="00755157"/>
    <w:rsid w:val="00757558"/>
    <w:rsid w:val="0078087E"/>
    <w:rsid w:val="00786808"/>
    <w:rsid w:val="00786A62"/>
    <w:rsid w:val="00793BE5"/>
    <w:rsid w:val="007A34CA"/>
    <w:rsid w:val="007A520A"/>
    <w:rsid w:val="007C254B"/>
    <w:rsid w:val="007D4316"/>
    <w:rsid w:val="007E1917"/>
    <w:rsid w:val="007F62BF"/>
    <w:rsid w:val="008059A2"/>
    <w:rsid w:val="0080623F"/>
    <w:rsid w:val="00807D4A"/>
    <w:rsid w:val="00817914"/>
    <w:rsid w:val="008229C7"/>
    <w:rsid w:val="00845711"/>
    <w:rsid w:val="0084638F"/>
    <w:rsid w:val="00854DD5"/>
    <w:rsid w:val="00864FB1"/>
    <w:rsid w:val="00871FD9"/>
    <w:rsid w:val="008856AD"/>
    <w:rsid w:val="00890F24"/>
    <w:rsid w:val="008A04FD"/>
    <w:rsid w:val="008A43E9"/>
    <w:rsid w:val="008A77DE"/>
    <w:rsid w:val="008B3D77"/>
    <w:rsid w:val="008D10CB"/>
    <w:rsid w:val="008D332B"/>
    <w:rsid w:val="008D7439"/>
    <w:rsid w:val="008E763A"/>
    <w:rsid w:val="008F13BC"/>
    <w:rsid w:val="008F33A3"/>
    <w:rsid w:val="008F50B6"/>
    <w:rsid w:val="008F72D9"/>
    <w:rsid w:val="008F793C"/>
    <w:rsid w:val="0090685C"/>
    <w:rsid w:val="00925E09"/>
    <w:rsid w:val="009272C8"/>
    <w:rsid w:val="00932FBA"/>
    <w:rsid w:val="0096286C"/>
    <w:rsid w:val="009D7336"/>
    <w:rsid w:val="009F0A26"/>
    <w:rsid w:val="009F5A23"/>
    <w:rsid w:val="009F633B"/>
    <w:rsid w:val="009F74D1"/>
    <w:rsid w:val="009F7FAB"/>
    <w:rsid w:val="00A02368"/>
    <w:rsid w:val="00A02EB5"/>
    <w:rsid w:val="00A030BD"/>
    <w:rsid w:val="00A16D07"/>
    <w:rsid w:val="00A20BEA"/>
    <w:rsid w:val="00A2589E"/>
    <w:rsid w:val="00A33D56"/>
    <w:rsid w:val="00A3503F"/>
    <w:rsid w:val="00A400CB"/>
    <w:rsid w:val="00A5022F"/>
    <w:rsid w:val="00A51E04"/>
    <w:rsid w:val="00A66605"/>
    <w:rsid w:val="00A7041D"/>
    <w:rsid w:val="00A756F7"/>
    <w:rsid w:val="00A912E8"/>
    <w:rsid w:val="00AB7A1A"/>
    <w:rsid w:val="00AD0A03"/>
    <w:rsid w:val="00AF3AB1"/>
    <w:rsid w:val="00B03E46"/>
    <w:rsid w:val="00B05FB0"/>
    <w:rsid w:val="00B12797"/>
    <w:rsid w:val="00B24182"/>
    <w:rsid w:val="00B30EAE"/>
    <w:rsid w:val="00B3620C"/>
    <w:rsid w:val="00B362DF"/>
    <w:rsid w:val="00B37CE7"/>
    <w:rsid w:val="00B42B7B"/>
    <w:rsid w:val="00B467BB"/>
    <w:rsid w:val="00B470A3"/>
    <w:rsid w:val="00B643BD"/>
    <w:rsid w:val="00B64B59"/>
    <w:rsid w:val="00B70398"/>
    <w:rsid w:val="00B739E5"/>
    <w:rsid w:val="00B76D9F"/>
    <w:rsid w:val="00B92336"/>
    <w:rsid w:val="00BA29FE"/>
    <w:rsid w:val="00BA618B"/>
    <w:rsid w:val="00BB6963"/>
    <w:rsid w:val="00BB6C8D"/>
    <w:rsid w:val="00BC52F4"/>
    <w:rsid w:val="00BC7338"/>
    <w:rsid w:val="00BF0639"/>
    <w:rsid w:val="00BF5DAD"/>
    <w:rsid w:val="00C11BEE"/>
    <w:rsid w:val="00C239A2"/>
    <w:rsid w:val="00C30254"/>
    <w:rsid w:val="00C34BD1"/>
    <w:rsid w:val="00C3539E"/>
    <w:rsid w:val="00C4445F"/>
    <w:rsid w:val="00C63EA9"/>
    <w:rsid w:val="00C64D5E"/>
    <w:rsid w:val="00C67A85"/>
    <w:rsid w:val="00C840E6"/>
    <w:rsid w:val="00C94F0F"/>
    <w:rsid w:val="00CA0F83"/>
    <w:rsid w:val="00CB05E9"/>
    <w:rsid w:val="00CB2CF2"/>
    <w:rsid w:val="00CB455D"/>
    <w:rsid w:val="00CD3228"/>
    <w:rsid w:val="00CE3CF7"/>
    <w:rsid w:val="00CE557D"/>
    <w:rsid w:val="00CF7FF6"/>
    <w:rsid w:val="00D04079"/>
    <w:rsid w:val="00D139FF"/>
    <w:rsid w:val="00D42179"/>
    <w:rsid w:val="00D549D2"/>
    <w:rsid w:val="00D56CB4"/>
    <w:rsid w:val="00D75EB0"/>
    <w:rsid w:val="00D95DB0"/>
    <w:rsid w:val="00D95F31"/>
    <w:rsid w:val="00DA17EE"/>
    <w:rsid w:val="00DC104D"/>
    <w:rsid w:val="00DC4AE5"/>
    <w:rsid w:val="00DE3DC7"/>
    <w:rsid w:val="00DE54E2"/>
    <w:rsid w:val="00DE624C"/>
    <w:rsid w:val="00DF6308"/>
    <w:rsid w:val="00DF6F76"/>
    <w:rsid w:val="00E017CC"/>
    <w:rsid w:val="00E0204F"/>
    <w:rsid w:val="00E22741"/>
    <w:rsid w:val="00E30E63"/>
    <w:rsid w:val="00E313F9"/>
    <w:rsid w:val="00E32A15"/>
    <w:rsid w:val="00E32B05"/>
    <w:rsid w:val="00E37766"/>
    <w:rsid w:val="00E40565"/>
    <w:rsid w:val="00E4127F"/>
    <w:rsid w:val="00E41A56"/>
    <w:rsid w:val="00E57AD8"/>
    <w:rsid w:val="00E6166E"/>
    <w:rsid w:val="00E73BCB"/>
    <w:rsid w:val="00E76ABA"/>
    <w:rsid w:val="00E83448"/>
    <w:rsid w:val="00E83DC3"/>
    <w:rsid w:val="00E901E4"/>
    <w:rsid w:val="00E91F62"/>
    <w:rsid w:val="00E95380"/>
    <w:rsid w:val="00E96128"/>
    <w:rsid w:val="00EB70EB"/>
    <w:rsid w:val="00ED0617"/>
    <w:rsid w:val="00ED0B94"/>
    <w:rsid w:val="00EF0F92"/>
    <w:rsid w:val="00EF2BB5"/>
    <w:rsid w:val="00EF2DDF"/>
    <w:rsid w:val="00F1576C"/>
    <w:rsid w:val="00F17F82"/>
    <w:rsid w:val="00F2029F"/>
    <w:rsid w:val="00F32C28"/>
    <w:rsid w:val="00F35961"/>
    <w:rsid w:val="00F424F0"/>
    <w:rsid w:val="00F43405"/>
    <w:rsid w:val="00F44B59"/>
    <w:rsid w:val="00F6405A"/>
    <w:rsid w:val="00F70201"/>
    <w:rsid w:val="00F72470"/>
    <w:rsid w:val="00F97481"/>
    <w:rsid w:val="00FA28B7"/>
    <w:rsid w:val="00FA5A89"/>
    <w:rsid w:val="00FA5E55"/>
    <w:rsid w:val="00FA793B"/>
    <w:rsid w:val="00FB3B47"/>
    <w:rsid w:val="00FB4D12"/>
    <w:rsid w:val="00FE7486"/>
    <w:rsid w:val="00FE7E4E"/>
    <w:rsid w:val="00FF452B"/>
    <w:rsid w:val="0BF57240"/>
    <w:rsid w:val="162D33A6"/>
    <w:rsid w:val="20074041"/>
    <w:rsid w:val="269B41F9"/>
    <w:rsid w:val="2FB60312"/>
    <w:rsid w:val="3D32681D"/>
    <w:rsid w:val="3E201494"/>
    <w:rsid w:val="4D1E14B0"/>
    <w:rsid w:val="545F15B4"/>
    <w:rsid w:val="561B4D30"/>
    <w:rsid w:val="5B3C7C5A"/>
    <w:rsid w:val="5D2F6442"/>
    <w:rsid w:val="6BF648B3"/>
    <w:rsid w:val="6F5F3E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7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styleId="10">
    <w:name w:val="footnote reference"/>
    <w:basedOn w:val="7"/>
    <w:qFormat/>
    <w:uiPriority w:val="0"/>
    <w:rPr>
      <w:vertAlign w:val="superscript"/>
    </w:rPr>
  </w:style>
  <w:style w:type="character" w:customStyle="1" w:styleId="12">
    <w:name w:val="页眉 Char"/>
    <w:basedOn w:val="7"/>
    <w:link w:val="4"/>
    <w:qFormat/>
    <w:uiPriority w:val="0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2"/>
    <w:qFormat/>
    <w:uiPriority w:val="0"/>
    <w:rPr>
      <w:sz w:val="18"/>
      <w:szCs w:val="18"/>
    </w:rPr>
  </w:style>
  <w:style w:type="character" w:customStyle="1" w:styleId="15">
    <w:name w:val="批注框文本 Char1"/>
    <w:basedOn w:val="7"/>
    <w:link w:val="2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7">
    <w:name w:val="脚注文本 Char"/>
    <w:basedOn w:val="7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62E2D-9EC6-4ED2-B192-6958824F64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19</Pages>
  <Words>1019</Words>
  <Characters>5812</Characters>
  <Lines>48</Lines>
  <Paragraphs>13</Paragraphs>
  <TotalTime>268</TotalTime>
  <ScaleCrop>false</ScaleCrop>
  <LinksUpToDate>false</LinksUpToDate>
  <CharactersWithSpaces>6818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2018-04-23T01:19:00Z</dcterms:created>
  <dc:creator>于渊宁</dc:creator>
  <cp:lastModifiedBy>fengzhan</cp:lastModifiedBy>
  <cp:lastPrinted>2018-06-29T03:51:00Z</cp:lastPrinted>
  <dcterms:modified xsi:type="dcterms:W3CDTF">2018-07-03T10:39:41Z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