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287"/>
        <w:gridCol w:w="287"/>
        <w:gridCol w:w="286"/>
        <w:gridCol w:w="286"/>
        <w:gridCol w:w="286"/>
        <w:gridCol w:w="286"/>
        <w:gridCol w:w="286"/>
        <w:gridCol w:w="286"/>
        <w:gridCol w:w="6232"/>
      </w:tblGrid>
      <w:tr w:rsidR="00370977" w:rsidRPr="00370977" w:rsidTr="00370977">
        <w:trPr>
          <w:trHeight w:val="1122"/>
        </w:trPr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用人单位名称</w:t>
            </w:r>
          </w:p>
        </w:tc>
        <w:tc>
          <w:tcPr>
            <w:tcW w:w="10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拟引才岗位名称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岗位数</w:t>
            </w:r>
          </w:p>
        </w:tc>
        <w:tc>
          <w:tcPr>
            <w:tcW w:w="8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9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3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职称</w:t>
            </w:r>
          </w:p>
        </w:tc>
        <w:tc>
          <w:tcPr>
            <w:tcW w:w="33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岗位要求</w:t>
            </w:r>
          </w:p>
        </w:tc>
      </w:tr>
      <w:tr w:rsidR="00370977" w:rsidRPr="00370977" w:rsidTr="00370977">
        <w:trPr>
          <w:trHeight w:val="1994"/>
        </w:trPr>
        <w:tc>
          <w:tcPr>
            <w:tcW w:w="4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南新医院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差额事业单位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妇科医生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妇产科专业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副主任医师或主任医师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spacing w:line="300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1.全日制大专及以上学历，取得副高或以上职称；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2.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在二级甲等或二级甲等以上医院临床工作年限≥5年; 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3.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临床经验丰富，能起到学科带头作用。</w:t>
            </w:r>
          </w:p>
        </w:tc>
      </w:tr>
      <w:tr w:rsidR="00370977" w:rsidRPr="00370977" w:rsidTr="00370977">
        <w:trPr>
          <w:trHeight w:val="2237"/>
        </w:trPr>
        <w:tc>
          <w:tcPr>
            <w:tcW w:w="4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南新医院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差额事业单位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儿科医生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儿科专业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副主任医师或主任医师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spacing w:line="300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1.全日制大专及以上学历，取得副高或以上职称；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               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2.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在二级甲等或二级甲等以上医院临床工作年限≥5年；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3.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对于儿科常见病、多发病、重急症诊疗有丰富的临床经验；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370977" w:rsidRPr="00370977" w:rsidTr="00370977">
        <w:trPr>
          <w:trHeight w:val="1927"/>
        </w:trPr>
        <w:tc>
          <w:tcPr>
            <w:tcW w:w="4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宋体" w:eastAsia="宋体" w:hAnsi="宋体" w:cs="宋体" w:hint="eastAsia"/>
                <w:kern w:val="0"/>
                <w:sz w:val="22"/>
              </w:rPr>
              <w:t>田独卫生院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差额事业单位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中医内科专业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副主任医师或主任医师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spacing w:line="300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1.全日制大专及以上学历，取得副高或以上职称；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2.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在二级甲等或二级甲等以上医院临床工作年限≥5年；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3.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对于中医针灸、理疗等诊疗有丰富的临床操作经验；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370977" w:rsidRPr="00370977" w:rsidTr="00370977">
        <w:trPr>
          <w:trHeight w:val="1880"/>
        </w:trPr>
        <w:tc>
          <w:tcPr>
            <w:tcW w:w="4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textAlignment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宋体" w:eastAsia="宋体" w:hAnsi="宋体" w:cs="宋体" w:hint="eastAsia"/>
                <w:kern w:val="0"/>
                <w:sz w:val="22"/>
              </w:rPr>
              <w:t>田独卫生院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差额事业单位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儿科医生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儿科专业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副主任医师或主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任医师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spacing w:line="300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1.全日制大专及以上学历，取得副高或以上职称；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     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2.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在二级甲等或二级甲等以上医院临床工作年限≥5年；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3.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对于儿科常见病、多发病、重急症诊疗有丰富的临床经验；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370977" w:rsidRPr="00370977" w:rsidTr="00370977">
        <w:trPr>
          <w:trHeight w:val="1973"/>
        </w:trPr>
        <w:tc>
          <w:tcPr>
            <w:tcW w:w="4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荔枝沟卫生院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差额事业单位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全科医生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全科医学专业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副主任医师或主任医师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spacing w:line="300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1.全日制大专及以上学历，取得全科</w:t>
            </w:r>
            <w:proofErr w:type="gramStart"/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医师副</w:t>
            </w:r>
            <w:proofErr w:type="gramEnd"/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高或以上职称；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2.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在二级甲等或二级甲等以上医院临床工作年限≥5年；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3.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对于常见病、多发病、重急症诊疗有丰富的临床经验；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370977" w:rsidRPr="00370977" w:rsidTr="00370977">
        <w:trPr>
          <w:trHeight w:val="2237"/>
        </w:trPr>
        <w:tc>
          <w:tcPr>
            <w:tcW w:w="4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荔枝沟卫生院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差额事业单位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中医内科专业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副主任医师或主任医师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spacing w:line="300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1.全日制大专及以上学历，取得副高或以上职称；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    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2.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在二级甲等或二级甲等以上医院临床工作年限≥5年； 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3.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对于中医针灸、理疗等诊疗有丰富的临床操作经验；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                                                  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370977" w:rsidRPr="00370977" w:rsidTr="00370977">
        <w:trPr>
          <w:trHeight w:val="2237"/>
        </w:trPr>
        <w:tc>
          <w:tcPr>
            <w:tcW w:w="4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河东社区卫生服务中心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差额事业单位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儿科医生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儿科专业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副主任医师或主任医师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spacing w:line="300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1.全日制大专及以上学历，取得副高或以上职称；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2.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在二级甲等或二级甲等以上医院临床工作年限≥5年；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3.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对于儿科常见病、多发病、重急症诊疗有丰富的临床经验；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370977" w:rsidRPr="00370977" w:rsidTr="00370977">
        <w:trPr>
          <w:trHeight w:val="2035"/>
        </w:trPr>
        <w:tc>
          <w:tcPr>
            <w:tcW w:w="4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河东社区卫生服务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中心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差额事业单位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口腔科医生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口腔科专业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副主任医师或主任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医师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977" w:rsidRPr="00370977" w:rsidRDefault="00370977" w:rsidP="00370977">
            <w:pPr>
              <w:widowControl/>
              <w:spacing w:line="300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1.全日制大专及以上学历，取得副高或以上职称；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2.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在二级甲等或二级甲等以上医院临床工作年限≥5年；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</w:t>
            </w:r>
            <w:r w:rsidRPr="003709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</w:t>
            </w:r>
            <w:r w:rsidRPr="00370977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3.</w:t>
            </w:r>
            <w:r w:rsidRPr="00370977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对于口腔科诊疗有丰富的临床经验；</w:t>
            </w:r>
          </w:p>
        </w:tc>
      </w:tr>
    </w:tbl>
    <w:p w:rsidR="002270D0" w:rsidRPr="00370977" w:rsidRDefault="002270D0"/>
    <w:sectPr w:rsidR="002270D0" w:rsidRPr="00370977" w:rsidSect="002270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23E7" w:rsidRDefault="005423E7" w:rsidP="00370977">
      <w:r>
        <w:separator/>
      </w:r>
    </w:p>
  </w:endnote>
  <w:endnote w:type="continuationSeparator" w:id="0">
    <w:p w:rsidR="005423E7" w:rsidRDefault="005423E7" w:rsidP="003709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23E7" w:rsidRDefault="005423E7" w:rsidP="00370977">
      <w:r>
        <w:separator/>
      </w:r>
    </w:p>
  </w:footnote>
  <w:footnote w:type="continuationSeparator" w:id="0">
    <w:p w:rsidR="005423E7" w:rsidRDefault="005423E7" w:rsidP="003709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0977"/>
    <w:rsid w:val="002270D0"/>
    <w:rsid w:val="00370977"/>
    <w:rsid w:val="005423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0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09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09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09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0977"/>
    <w:rPr>
      <w:sz w:val="18"/>
      <w:szCs w:val="18"/>
    </w:rPr>
  </w:style>
  <w:style w:type="paragraph" w:styleId="a5">
    <w:name w:val="Normal (Web)"/>
    <w:basedOn w:val="a"/>
    <w:uiPriority w:val="99"/>
    <w:unhideWhenUsed/>
    <w:rsid w:val="003709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6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250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2018-10-18T06:45:00Z</dcterms:created>
  <dcterms:modified xsi:type="dcterms:W3CDTF">2018-10-18T06:45:00Z</dcterms:modified>
</cp:coreProperties>
</file>