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黑体" w:eastAsia="黑体" w:cs="黑体"/>
                <w:bCs/>
                <w:color w:val="000000"/>
                <w:sz w:val="32"/>
                <w:szCs w:val="32"/>
              </w:rPr>
              <w:t>附件4</w:t>
            </w:r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/>
                <w:b/>
                <w:color w:val="000000"/>
                <w:sz w:val="44"/>
                <w:szCs w:val="44"/>
              </w:rPr>
              <w:t>传统医学师承和确有专长考核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市州（盖章）:                    填报人：             联系电话：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技术专长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临床实践技能成绩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传统医学师承/确有专长考核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rPr>
          <w:color w:val="000000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备注：</w:t>
      </w:r>
      <w:r>
        <w:rPr>
          <w:rFonts w:hint="eastAsia" w:ascii="仿宋" w:hAnsi="仿宋" w:eastAsia="仿宋"/>
          <w:sz w:val="28"/>
          <w:szCs w:val="28"/>
        </w:rPr>
        <w:t>传统医学师承汇总表不填</w:t>
      </w:r>
      <w:r>
        <w:rPr>
          <w:rFonts w:hint="eastAsia" w:ascii="仿宋" w:hAnsi="仿宋" w:eastAsia="仿宋" w:cs="宋体"/>
          <w:kern w:val="0"/>
          <w:sz w:val="28"/>
          <w:szCs w:val="28"/>
        </w:rPr>
        <w:t>技术专长和临床实践技能成绩两栏。</w:t>
      </w:r>
    </w:p>
    <w:p/>
    <w:sectPr>
      <w:headerReference r:id="rId3" w:type="default"/>
      <w:footerReference r:id="rId4" w:type="default"/>
      <w:footerReference r:id="rId5" w:type="even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- 1 -</w:t>
    </w:r>
    <w:r>
      <w:rPr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3369D0"/>
    <w:rsid w:val="00895982"/>
    <w:rsid w:val="00BE2C8A"/>
    <w:rsid w:val="00C44645"/>
    <w:rsid w:val="00EB0F45"/>
    <w:rsid w:val="5030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40</Words>
  <Characters>229</Characters>
  <Lines>1</Lines>
  <Paragraphs>1</Paragraphs>
  <TotalTime>1</TotalTime>
  <ScaleCrop>false</ScaleCrop>
  <LinksUpToDate>false</LinksUpToDate>
  <CharactersWithSpaces>268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2018-03-09T08:39:00Z</dcterms:created>
  <dc:creator>Administrator</dc:creator>
  <cp:lastModifiedBy>杨琪</cp:lastModifiedBy>
  <dcterms:modified xsi:type="dcterms:W3CDTF">2019-03-08T03:09:49Z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