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4112" w:rsidRPr="00994BDF" w:rsidRDefault="00124112" w:rsidP="00994BDF">
      <w:pPr>
        <w:ind w:left="361" w:hanging="361"/>
        <w:jc w:val="center"/>
        <w:rPr>
          <w:rFonts w:asciiTheme="minorEastAsia" w:hAnsiTheme="minorEastAsia"/>
          <w:b/>
          <w:sz w:val="24"/>
          <w:szCs w:val="24"/>
        </w:rPr>
      </w:pPr>
      <w:r w:rsidRPr="00994BDF">
        <w:rPr>
          <w:rFonts w:asciiTheme="minorEastAsia" w:hAnsiTheme="minorEastAsia" w:hint="eastAsia"/>
          <w:b/>
          <w:sz w:val="24"/>
          <w:szCs w:val="24"/>
        </w:rPr>
        <w:t>药事管理与法规</w:t>
      </w:r>
    </w:p>
    <w:p w:rsidR="00124112" w:rsidRPr="00994BDF" w:rsidRDefault="00124112" w:rsidP="00994BDF">
      <w:pPr>
        <w:ind w:left="0" w:firstLineChars="200" w:firstLine="480"/>
        <w:rPr>
          <w:rFonts w:asciiTheme="minorEastAsia" w:hAnsiTheme="minorEastAsia"/>
          <w:sz w:val="24"/>
          <w:szCs w:val="24"/>
        </w:rPr>
      </w:pPr>
      <w:r w:rsidRPr="00994BDF">
        <w:rPr>
          <w:rFonts w:asciiTheme="minorEastAsia" w:hAnsiTheme="minorEastAsia" w:hint="eastAsia"/>
          <w:sz w:val="24"/>
          <w:szCs w:val="24"/>
        </w:rPr>
        <w:t>药事管理与法规是执业药师职责和执业活动必须具备的知识与能力，考查目的重在评价、培养和指导执业药师法制意识、责任意识、自律意识、服务意识，从而确保准入人员具有合法执业能力、高尚职业道德，并能够更好地保护患者基本权利、尊重患者隐私。要求重点掌握药学实践中与合法 执业直接相关的法律法规规定，并能够理解国家医药卫生政策的具体要求。</w:t>
      </w:r>
    </w:p>
    <w:p w:rsidR="00CD7E7F" w:rsidRPr="00994BDF" w:rsidRDefault="00124112" w:rsidP="00994BDF">
      <w:pPr>
        <w:ind w:left="0" w:firstLineChars="200" w:firstLine="480"/>
        <w:rPr>
          <w:rFonts w:asciiTheme="minorEastAsia" w:hAnsiTheme="minorEastAsia"/>
          <w:sz w:val="24"/>
          <w:szCs w:val="24"/>
        </w:rPr>
      </w:pPr>
      <w:r w:rsidRPr="00994BDF">
        <w:rPr>
          <w:rFonts w:asciiTheme="minorEastAsia" w:hAnsiTheme="minorEastAsia" w:hint="eastAsia"/>
          <w:sz w:val="24"/>
          <w:szCs w:val="24"/>
        </w:rPr>
        <w:t>药事管理与法规科目的考试内容以本考试大纲为准。国家新修订的或新颁布的药事管理法规，需要纳入考试内容范围的，由国家食品药品监督管理总局执业药师管理机构在当年考试的6个月之前予以公布。</w:t>
      </w:r>
    </w:p>
    <w:p w:rsidR="00124112" w:rsidRPr="00994BDF" w:rsidRDefault="00124112" w:rsidP="00124112">
      <w:pPr>
        <w:ind w:left="0" w:firstLineChars="0" w:firstLine="0"/>
        <w:rPr>
          <w:rFonts w:asciiTheme="minorEastAsia" w:hAnsiTheme="minorEastAsia"/>
          <w:sz w:val="24"/>
          <w:szCs w:val="24"/>
        </w:rPr>
      </w:pPr>
    </w:p>
    <w:tbl>
      <w:tblPr>
        <w:tblW w:w="9936" w:type="dxa"/>
        <w:jc w:val="center"/>
        <w:tblInd w:w="95" w:type="dxa"/>
        <w:tblLook w:val="04A0"/>
      </w:tblPr>
      <w:tblGrid>
        <w:gridCol w:w="980"/>
        <w:gridCol w:w="2010"/>
        <w:gridCol w:w="2835"/>
        <w:gridCol w:w="4111"/>
      </w:tblGrid>
      <w:tr w:rsidR="00CD7E7F" w:rsidRPr="00994BDF" w:rsidTr="00E70248">
        <w:trPr>
          <w:trHeight w:val="270"/>
          <w:jc w:val="center"/>
        </w:trPr>
        <w:tc>
          <w:tcPr>
            <w:tcW w:w="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D7E7F" w:rsidRPr="00994BDF" w:rsidRDefault="00CD7E7F" w:rsidP="00CD7E7F">
            <w:pPr>
              <w:widowControl/>
              <w:ind w:left="330" w:firstLineChars="0" w:hanging="330"/>
              <w:jc w:val="center"/>
              <w:rPr>
                <w:rFonts w:asciiTheme="minorEastAsia" w:hAnsiTheme="minorEastAsia" w:cs="宋体"/>
                <w:kern w:val="0"/>
                <w:sz w:val="24"/>
                <w:szCs w:val="24"/>
              </w:rPr>
            </w:pPr>
            <w:r w:rsidRPr="00994BDF">
              <w:rPr>
                <w:rFonts w:asciiTheme="minorEastAsia" w:hAnsiTheme="minorEastAsia" w:cs="宋体" w:hint="eastAsia"/>
                <w:kern w:val="0"/>
                <w:sz w:val="24"/>
                <w:szCs w:val="24"/>
              </w:rPr>
              <w:t>大单元</w:t>
            </w:r>
          </w:p>
        </w:tc>
        <w:tc>
          <w:tcPr>
            <w:tcW w:w="2010" w:type="dxa"/>
            <w:tcBorders>
              <w:top w:val="single" w:sz="4" w:space="0" w:color="auto"/>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小单元</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细 目</w:t>
            </w:r>
          </w:p>
        </w:tc>
        <w:tc>
          <w:tcPr>
            <w:tcW w:w="4111" w:type="dxa"/>
            <w:tcBorders>
              <w:top w:val="single" w:sz="4" w:space="0" w:color="auto"/>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center"/>
              <w:rPr>
                <w:rFonts w:asciiTheme="minorEastAsia" w:hAnsiTheme="minorEastAsia" w:cs="宋体"/>
                <w:kern w:val="0"/>
                <w:sz w:val="24"/>
                <w:szCs w:val="24"/>
              </w:rPr>
            </w:pPr>
            <w:r w:rsidRPr="00994BDF">
              <w:rPr>
                <w:rFonts w:asciiTheme="minorEastAsia" w:hAnsiTheme="minorEastAsia" w:cs="宋体" w:hint="eastAsia"/>
                <w:kern w:val="0"/>
                <w:sz w:val="24"/>
                <w:szCs w:val="24"/>
              </w:rPr>
              <w:t>要 点</w:t>
            </w:r>
          </w:p>
        </w:tc>
      </w:tr>
      <w:tr w:rsidR="00BF64C9" w:rsidRPr="00994BDF" w:rsidTr="00E24664">
        <w:trPr>
          <w:trHeight w:val="270"/>
          <w:jc w:val="center"/>
        </w:trPr>
        <w:tc>
          <w:tcPr>
            <w:tcW w:w="980" w:type="dxa"/>
            <w:vMerge w:val="restart"/>
            <w:tcBorders>
              <w:top w:val="nil"/>
              <w:left w:val="single" w:sz="4" w:space="0" w:color="auto"/>
              <w:right w:val="single" w:sz="4" w:space="0" w:color="auto"/>
            </w:tcBorders>
            <w:shd w:val="clear" w:color="auto" w:fill="auto"/>
            <w:textDirection w:val="tbRlV"/>
            <w:vAlign w:val="center"/>
            <w:hideMark/>
          </w:tcPr>
          <w:p w:rsidR="00BF64C9" w:rsidRPr="00994BDF" w:rsidRDefault="00BF64C9" w:rsidP="00CD7E7F">
            <w:pPr>
              <w:widowControl/>
              <w:ind w:left="0" w:firstLineChars="0" w:firstLine="0"/>
              <w:jc w:val="center"/>
              <w:rPr>
                <w:rFonts w:asciiTheme="minorEastAsia" w:hAnsiTheme="minorEastAsia" w:cs="宋体"/>
                <w:kern w:val="0"/>
                <w:sz w:val="24"/>
                <w:szCs w:val="24"/>
              </w:rPr>
            </w:pPr>
            <w:r w:rsidRPr="00994BDF">
              <w:rPr>
                <w:rFonts w:asciiTheme="minorEastAsia" w:hAnsiTheme="minorEastAsia" w:cs="宋体" w:hint="eastAsia"/>
                <w:kern w:val="0"/>
                <w:sz w:val="24"/>
                <w:szCs w:val="24"/>
              </w:rPr>
              <w:t>一 执业药师与药品安全</w:t>
            </w: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(一）执业药师管理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1.执业药师资格制度</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(1）执业药师制度的内涵 </w:t>
            </w:r>
          </w:p>
        </w:tc>
      </w:tr>
      <w:tr w:rsidR="00BF64C9" w:rsidRPr="00994BDF" w:rsidTr="00E24664">
        <w:trPr>
          <w:trHeight w:val="270"/>
          <w:jc w:val="center"/>
        </w:trPr>
        <w:tc>
          <w:tcPr>
            <w:tcW w:w="980" w:type="dxa"/>
            <w:vMerge/>
            <w:tcBorders>
              <w:left w:val="single" w:sz="4" w:space="0" w:color="auto"/>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(2）执业药师管理部门</w:t>
            </w:r>
          </w:p>
        </w:tc>
      </w:tr>
      <w:tr w:rsidR="00BF64C9" w:rsidRPr="00994BDF" w:rsidTr="00E24664">
        <w:trPr>
          <w:trHeight w:val="270"/>
          <w:jc w:val="center"/>
        </w:trPr>
        <w:tc>
          <w:tcPr>
            <w:tcW w:w="980" w:type="dxa"/>
            <w:vMerge/>
            <w:tcBorders>
              <w:left w:val="single" w:sz="4" w:space="0" w:color="auto"/>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2.执业药师资格考试与注册管理</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(1）执业药师资格考试 </w:t>
            </w:r>
          </w:p>
        </w:tc>
      </w:tr>
      <w:tr w:rsidR="00BF64C9" w:rsidRPr="00994BDF" w:rsidTr="00E24664">
        <w:trPr>
          <w:trHeight w:val="270"/>
          <w:jc w:val="center"/>
        </w:trPr>
        <w:tc>
          <w:tcPr>
            <w:tcW w:w="980" w:type="dxa"/>
            <w:vMerge/>
            <w:tcBorders>
              <w:left w:val="single" w:sz="4" w:space="0" w:color="auto"/>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(2）执业药师注册管理</w:t>
            </w:r>
          </w:p>
        </w:tc>
      </w:tr>
      <w:tr w:rsidR="00BF64C9" w:rsidRPr="00994BDF" w:rsidTr="00E24664">
        <w:trPr>
          <w:trHeight w:val="270"/>
          <w:jc w:val="center"/>
        </w:trPr>
        <w:tc>
          <w:tcPr>
            <w:tcW w:w="980" w:type="dxa"/>
            <w:vMerge/>
            <w:tcBorders>
              <w:left w:val="single" w:sz="4" w:space="0" w:color="auto"/>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3.执业药师职责</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执业药师主要职责</w:t>
            </w:r>
          </w:p>
        </w:tc>
      </w:tr>
      <w:tr w:rsidR="00BF64C9" w:rsidRPr="00994BDF" w:rsidTr="00E24664">
        <w:trPr>
          <w:trHeight w:val="270"/>
          <w:jc w:val="center"/>
        </w:trPr>
        <w:tc>
          <w:tcPr>
            <w:tcW w:w="980" w:type="dxa"/>
            <w:vMerge/>
            <w:tcBorders>
              <w:left w:val="single" w:sz="4" w:space="0" w:color="auto"/>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4.执业药师继续教育</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（1）继续教育的内容和形式要求 </w:t>
            </w:r>
          </w:p>
        </w:tc>
      </w:tr>
      <w:tr w:rsidR="00BF64C9" w:rsidRPr="00994BDF" w:rsidTr="00E24664">
        <w:trPr>
          <w:trHeight w:val="270"/>
          <w:jc w:val="center"/>
        </w:trPr>
        <w:tc>
          <w:tcPr>
            <w:tcW w:w="980" w:type="dxa"/>
            <w:vMerge/>
            <w:tcBorders>
              <w:left w:val="single" w:sz="4" w:space="0" w:color="auto"/>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（2）继续教育学分管理</w:t>
            </w:r>
          </w:p>
        </w:tc>
      </w:tr>
    </w:tbl>
    <w:tbl>
      <w:tblPr>
        <w:tblStyle w:val="a"/>
        <w:tblW w:w="9936" w:type="dxa"/>
        <w:jc w:val="center"/>
        <w:tblInd w:w="95" w:type="dxa"/>
        <w:tblLook w:val="04A0"/>
      </w:tblPr>
      <w:tblGrid>
        <w:gridCol w:w="980"/>
        <w:gridCol w:w="2010"/>
        <w:gridCol w:w="2835"/>
        <w:gridCol w:w="4111"/>
      </w:tblGrid>
      <w:tr w:rsidR="00F4228F" w:rsidRPr="00994BDF" w:rsidTr="00E24664">
        <w:trPr>
          <w:trHeight w:val="270"/>
          <w:jc w:val="center"/>
        </w:trPr>
        <w:tc>
          <w:tcPr>
            <w:tcW w:w="980" w:type="dxa"/>
            <w:vMerge/>
            <w:tcBorders>
              <w:left w:val="single" w:sz="4" w:space="0" w:color="auto"/>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010" w:type="dxa"/>
            <w:tcBorders>
              <w:top w:val="nil"/>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r w:rsidRPr="00F4228F">
              <w:rPr>
                <w:rFonts w:asciiTheme="minorEastAsia" w:hAnsiTheme="minorEastAsia" w:cs="宋体" w:hint="eastAsia"/>
                <w:kern w:val="0"/>
                <w:sz w:val="24"/>
                <w:szCs w:val="24"/>
              </w:rPr>
              <w:t>5.执业药师执业活动的监督管理</w:t>
            </w:r>
          </w:p>
        </w:tc>
        <w:tc>
          <w:tcPr>
            <w:tcW w:w="4111" w:type="dxa"/>
            <w:tcBorders>
              <w:top w:val="nil"/>
              <w:left w:val="nil"/>
              <w:bottom w:val="single" w:sz="4" w:space="0" w:color="auto"/>
              <w:right w:val="single" w:sz="4" w:space="0" w:color="auto"/>
            </w:tcBorders>
            <w:shd w:val="clear" w:color="auto" w:fill="auto"/>
            <w:noWrap/>
            <w:vAlign w:val="center"/>
            <w:hideMark/>
          </w:tcPr>
          <w:p w:rsidR="00F4228F" w:rsidRPr="00F4228F" w:rsidRDefault="00F4228F" w:rsidP="00F4228F">
            <w:pPr>
              <w:widowControl/>
              <w:ind w:left="0" w:firstLineChars="0" w:firstLine="0"/>
              <w:jc w:val="left"/>
              <w:rPr>
                <w:rFonts w:asciiTheme="minorEastAsia" w:hAnsiTheme="minorEastAsia" w:cs="宋体" w:hint="eastAsia"/>
                <w:kern w:val="0"/>
                <w:sz w:val="24"/>
                <w:szCs w:val="24"/>
              </w:rPr>
            </w:pPr>
            <w:r w:rsidRPr="00F4228F">
              <w:rPr>
                <w:rFonts w:asciiTheme="minorEastAsia" w:hAnsiTheme="minorEastAsia" w:cs="宋体" w:hint="eastAsia"/>
                <w:kern w:val="0"/>
                <w:sz w:val="24"/>
                <w:szCs w:val="24"/>
              </w:rPr>
              <w:t>（1）监督检查的内容</w:t>
            </w:r>
          </w:p>
          <w:p w:rsidR="00F4228F" w:rsidRPr="00994BDF" w:rsidRDefault="00F4228F" w:rsidP="00F4228F">
            <w:pPr>
              <w:widowControl/>
              <w:ind w:left="0" w:firstLineChars="0" w:firstLine="0"/>
              <w:jc w:val="left"/>
              <w:rPr>
                <w:rFonts w:asciiTheme="minorEastAsia" w:hAnsiTheme="minorEastAsia" w:cs="宋体" w:hint="eastAsia"/>
                <w:kern w:val="0"/>
                <w:sz w:val="24"/>
                <w:szCs w:val="24"/>
              </w:rPr>
            </w:pPr>
            <w:r w:rsidRPr="00F4228F">
              <w:rPr>
                <w:rFonts w:asciiTheme="minorEastAsia" w:hAnsiTheme="minorEastAsia" w:cs="宋体" w:hint="eastAsia"/>
                <w:kern w:val="0"/>
                <w:sz w:val="24"/>
                <w:szCs w:val="24"/>
              </w:rPr>
              <w:t>（2）违法违规参加资格考试，不按规定配备、注册及“挂证”行为的处理</w:t>
            </w:r>
          </w:p>
        </w:tc>
      </w:tr>
    </w:tbl>
    <w:tbl>
      <w:tblPr>
        <w:tblW w:w="9936" w:type="dxa"/>
        <w:jc w:val="center"/>
        <w:tblInd w:w="95" w:type="dxa"/>
        <w:tblLook w:val="04A0"/>
      </w:tblPr>
      <w:tblGrid>
        <w:gridCol w:w="980"/>
        <w:gridCol w:w="2010"/>
        <w:gridCol w:w="2835"/>
        <w:gridCol w:w="4111"/>
      </w:tblGrid>
      <w:tr w:rsidR="00BF64C9" w:rsidRPr="00994BDF" w:rsidTr="00E24664">
        <w:trPr>
          <w:trHeight w:val="270"/>
          <w:jc w:val="center"/>
        </w:trPr>
        <w:tc>
          <w:tcPr>
            <w:tcW w:w="980" w:type="dxa"/>
            <w:vMerge/>
            <w:tcBorders>
              <w:left w:val="single" w:sz="4" w:space="0" w:color="auto"/>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(二）执业药师职业道德与服务规范</w:t>
            </w:r>
          </w:p>
        </w:tc>
        <w:tc>
          <w:tcPr>
            <w:tcW w:w="2835"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1.执业药师职业道德</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我国执业药师职业道德准则的具体内容</w:t>
            </w:r>
          </w:p>
        </w:tc>
      </w:tr>
      <w:tr w:rsidR="00BF64C9" w:rsidRPr="00994BDF" w:rsidTr="00E24664">
        <w:trPr>
          <w:trHeight w:val="270"/>
          <w:jc w:val="center"/>
        </w:trPr>
        <w:tc>
          <w:tcPr>
            <w:tcW w:w="980" w:type="dxa"/>
            <w:vMerge/>
            <w:tcBorders>
              <w:left w:val="single" w:sz="4" w:space="0" w:color="auto"/>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2.执业药师药学服务规范</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我国执业药师药学服务规范的主要内容</w:t>
            </w:r>
          </w:p>
        </w:tc>
      </w:tr>
      <w:tr w:rsidR="00BF64C9" w:rsidRPr="00994BDF" w:rsidTr="00E24664">
        <w:trPr>
          <w:trHeight w:val="270"/>
          <w:jc w:val="center"/>
        </w:trPr>
        <w:tc>
          <w:tcPr>
            <w:tcW w:w="980" w:type="dxa"/>
            <w:vMerge/>
            <w:tcBorders>
              <w:left w:val="single" w:sz="4" w:space="0" w:color="auto"/>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right w:val="single" w:sz="4" w:space="0" w:color="auto"/>
            </w:tcBorders>
            <w:shd w:val="clear" w:color="auto" w:fill="auto"/>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(三）药品与药品安全管理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1.药品和药品安全</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（1）药品的界定、质量特性 </w:t>
            </w:r>
          </w:p>
        </w:tc>
      </w:tr>
      <w:tr w:rsidR="00BF64C9" w:rsidRPr="00994BDF" w:rsidTr="00E24664">
        <w:trPr>
          <w:trHeight w:val="270"/>
          <w:jc w:val="center"/>
        </w:trPr>
        <w:tc>
          <w:tcPr>
            <w:tcW w:w="980" w:type="dxa"/>
            <w:vMerge/>
            <w:tcBorders>
              <w:left w:val="single" w:sz="4" w:space="0" w:color="auto"/>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（2）药品安全的重要性</w:t>
            </w:r>
          </w:p>
        </w:tc>
      </w:tr>
      <w:tr w:rsidR="00BF64C9" w:rsidRPr="00994BDF" w:rsidTr="00E24664">
        <w:trPr>
          <w:trHeight w:val="270"/>
          <w:jc w:val="center"/>
        </w:trPr>
        <w:tc>
          <w:tcPr>
            <w:tcW w:w="980" w:type="dxa"/>
            <w:vMerge/>
            <w:tcBorders>
              <w:left w:val="single" w:sz="4" w:space="0" w:color="auto"/>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2.药品安全管理</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（1）药品安全风险的特点、分类 </w:t>
            </w:r>
          </w:p>
        </w:tc>
      </w:tr>
      <w:tr w:rsidR="00BF64C9" w:rsidRPr="00994BDF" w:rsidTr="00E24664">
        <w:trPr>
          <w:trHeight w:val="270"/>
          <w:jc w:val="center"/>
        </w:trPr>
        <w:tc>
          <w:tcPr>
            <w:tcW w:w="980" w:type="dxa"/>
            <w:vMerge/>
            <w:tcBorders>
              <w:left w:val="single" w:sz="4" w:space="0" w:color="auto"/>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bottom w:val="single" w:sz="4" w:space="0" w:color="auto"/>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（2）药品安全风险管理的主要措施</w:t>
            </w:r>
          </w:p>
        </w:tc>
      </w:tr>
      <w:tr w:rsidR="00E24664" w:rsidRPr="00994BDF" w:rsidTr="00E24664">
        <w:trPr>
          <w:trHeight w:val="270"/>
          <w:jc w:val="center"/>
        </w:trPr>
        <w:tc>
          <w:tcPr>
            <w:tcW w:w="980" w:type="dxa"/>
            <w:vMerge w:val="restart"/>
            <w:tcBorders>
              <w:left w:val="single" w:sz="4" w:space="0" w:color="auto"/>
              <w:right w:val="single" w:sz="4" w:space="0" w:color="auto"/>
            </w:tcBorders>
            <w:vAlign w:val="center"/>
            <w:hideMark/>
          </w:tcPr>
          <w:p w:rsidR="00E24664" w:rsidRPr="00994BDF" w:rsidRDefault="00E24664"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single" w:sz="4" w:space="0" w:color="auto"/>
              <w:left w:val="single" w:sz="4" w:space="0" w:color="auto"/>
              <w:right w:val="single" w:sz="4" w:space="0" w:color="auto"/>
            </w:tcBorders>
            <w:vAlign w:val="center"/>
            <w:hideMark/>
          </w:tcPr>
          <w:p w:rsidR="00E24664" w:rsidRPr="00994BDF" w:rsidRDefault="00E24664"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right w:val="single" w:sz="4" w:space="0" w:color="auto"/>
            </w:tcBorders>
            <w:shd w:val="clear" w:color="auto" w:fill="auto"/>
            <w:vAlign w:val="center"/>
            <w:hideMark/>
          </w:tcPr>
          <w:p w:rsidR="00E24664" w:rsidRPr="00994BDF" w:rsidRDefault="00E24664"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3.我国药品安全管理的目标任务</w:t>
            </w:r>
          </w:p>
        </w:tc>
        <w:tc>
          <w:tcPr>
            <w:tcW w:w="4111" w:type="dxa"/>
            <w:tcBorders>
              <w:top w:val="nil"/>
              <w:left w:val="nil"/>
              <w:bottom w:val="single" w:sz="4" w:space="0" w:color="auto"/>
              <w:right w:val="single" w:sz="4" w:space="0" w:color="auto"/>
            </w:tcBorders>
            <w:shd w:val="clear" w:color="auto" w:fill="auto"/>
            <w:noWrap/>
            <w:vAlign w:val="center"/>
            <w:hideMark/>
          </w:tcPr>
          <w:p w:rsidR="00E24664" w:rsidRPr="00994BDF" w:rsidRDefault="00E24664"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（1）总体目标 </w:t>
            </w:r>
          </w:p>
        </w:tc>
      </w:tr>
      <w:tr w:rsidR="00E24664" w:rsidRPr="00994BDF" w:rsidTr="00E24664">
        <w:trPr>
          <w:trHeight w:val="270"/>
          <w:jc w:val="center"/>
        </w:trPr>
        <w:tc>
          <w:tcPr>
            <w:tcW w:w="980" w:type="dxa"/>
            <w:vMerge/>
            <w:tcBorders>
              <w:left w:val="single" w:sz="4" w:space="0" w:color="auto"/>
              <w:right w:val="single" w:sz="4" w:space="0" w:color="auto"/>
            </w:tcBorders>
            <w:vAlign w:val="center"/>
            <w:hideMark/>
          </w:tcPr>
          <w:p w:rsidR="00E24664" w:rsidRPr="00994BDF" w:rsidRDefault="00E24664"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E24664" w:rsidRPr="00994BDF" w:rsidRDefault="00E24664" w:rsidP="00CD7E7F">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right w:val="single" w:sz="4" w:space="0" w:color="auto"/>
            </w:tcBorders>
            <w:vAlign w:val="center"/>
            <w:hideMark/>
          </w:tcPr>
          <w:p w:rsidR="00E24664" w:rsidRPr="00994BDF" w:rsidRDefault="00E24664"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E24664" w:rsidRPr="00994BDF" w:rsidRDefault="00E24664"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（2）规划指标 </w:t>
            </w:r>
          </w:p>
        </w:tc>
      </w:tr>
      <w:tr w:rsidR="00E24664" w:rsidRPr="00994BDF" w:rsidTr="00E24664">
        <w:trPr>
          <w:trHeight w:val="270"/>
          <w:jc w:val="center"/>
        </w:trPr>
        <w:tc>
          <w:tcPr>
            <w:tcW w:w="980" w:type="dxa"/>
            <w:vMerge/>
            <w:tcBorders>
              <w:left w:val="single" w:sz="4" w:space="0" w:color="auto"/>
              <w:right w:val="single" w:sz="4" w:space="0" w:color="auto"/>
            </w:tcBorders>
            <w:vAlign w:val="center"/>
            <w:hideMark/>
          </w:tcPr>
          <w:p w:rsidR="00E24664" w:rsidRPr="00994BDF" w:rsidRDefault="00E24664"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E24664" w:rsidRPr="00994BDF" w:rsidRDefault="00E24664" w:rsidP="00CD7E7F">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right w:val="single" w:sz="4" w:space="0" w:color="auto"/>
            </w:tcBorders>
            <w:vAlign w:val="center"/>
            <w:hideMark/>
          </w:tcPr>
          <w:p w:rsidR="00E24664" w:rsidRPr="00994BDF" w:rsidRDefault="00E24664"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E24664" w:rsidRPr="00994BDF" w:rsidRDefault="00E24664"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（3）主要任务 </w:t>
            </w:r>
          </w:p>
        </w:tc>
      </w:tr>
      <w:tr w:rsidR="00E24664" w:rsidRPr="00994BDF" w:rsidTr="00E24664">
        <w:trPr>
          <w:trHeight w:val="450"/>
          <w:jc w:val="center"/>
        </w:trPr>
        <w:tc>
          <w:tcPr>
            <w:tcW w:w="980" w:type="dxa"/>
            <w:vMerge/>
            <w:tcBorders>
              <w:left w:val="single" w:sz="4" w:space="0" w:color="auto"/>
              <w:bottom w:val="single" w:sz="4" w:space="0" w:color="auto"/>
              <w:right w:val="single" w:sz="4" w:space="0" w:color="auto"/>
            </w:tcBorders>
            <w:vAlign w:val="center"/>
            <w:hideMark/>
          </w:tcPr>
          <w:p w:rsidR="00E24664" w:rsidRPr="00994BDF" w:rsidRDefault="00E24664"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bottom w:val="single" w:sz="4" w:space="0" w:color="auto"/>
              <w:right w:val="single" w:sz="4" w:space="0" w:color="auto"/>
            </w:tcBorders>
            <w:vAlign w:val="center"/>
            <w:hideMark/>
          </w:tcPr>
          <w:p w:rsidR="00E24664" w:rsidRPr="00994BDF" w:rsidRDefault="00E24664" w:rsidP="00CD7E7F">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bottom w:val="single" w:sz="4" w:space="0" w:color="auto"/>
              <w:right w:val="single" w:sz="4" w:space="0" w:color="auto"/>
            </w:tcBorders>
            <w:vAlign w:val="center"/>
            <w:hideMark/>
          </w:tcPr>
          <w:p w:rsidR="00E24664" w:rsidRPr="00994BDF" w:rsidRDefault="00E24664"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E24664" w:rsidRPr="00994BDF" w:rsidRDefault="00E24664"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（4）保障措施</w:t>
            </w:r>
          </w:p>
        </w:tc>
      </w:tr>
      <w:tr w:rsidR="00E24664" w:rsidRPr="00994BDF" w:rsidTr="00E24664">
        <w:trPr>
          <w:trHeight w:val="119"/>
          <w:jc w:val="center"/>
        </w:trPr>
        <w:tc>
          <w:tcPr>
            <w:tcW w:w="980" w:type="dxa"/>
            <w:tcBorders>
              <w:top w:val="single" w:sz="4" w:space="0" w:color="auto"/>
              <w:left w:val="single" w:sz="4" w:space="0" w:color="auto"/>
              <w:right w:val="single" w:sz="4" w:space="0" w:color="auto"/>
            </w:tcBorders>
            <w:vAlign w:val="center"/>
            <w:hideMark/>
          </w:tcPr>
          <w:p w:rsidR="00E24664" w:rsidRPr="00994BDF" w:rsidRDefault="00E24664" w:rsidP="00CD7E7F">
            <w:pPr>
              <w:widowControl/>
              <w:ind w:left="0" w:firstLineChars="0" w:firstLine="0"/>
              <w:jc w:val="left"/>
              <w:rPr>
                <w:rFonts w:asciiTheme="minorEastAsia" w:hAnsiTheme="minorEastAsia" w:cs="宋体"/>
                <w:kern w:val="0"/>
                <w:sz w:val="24"/>
                <w:szCs w:val="24"/>
              </w:rPr>
            </w:pPr>
          </w:p>
        </w:tc>
        <w:tc>
          <w:tcPr>
            <w:tcW w:w="2010" w:type="dxa"/>
            <w:tcBorders>
              <w:top w:val="single" w:sz="4" w:space="0" w:color="auto"/>
              <w:left w:val="single" w:sz="4" w:space="0" w:color="auto"/>
              <w:right w:val="single" w:sz="4" w:space="0" w:color="auto"/>
            </w:tcBorders>
            <w:vAlign w:val="center"/>
            <w:hideMark/>
          </w:tcPr>
          <w:p w:rsidR="00E24664" w:rsidRPr="00994BDF" w:rsidRDefault="00E24664" w:rsidP="00CD7E7F">
            <w:pPr>
              <w:widowControl/>
              <w:ind w:left="0" w:firstLineChars="0" w:firstLine="0"/>
              <w:jc w:val="left"/>
              <w:rPr>
                <w:rFonts w:asciiTheme="minorEastAsia" w:hAnsiTheme="minorEastAsia" w:cs="宋体"/>
                <w:kern w:val="0"/>
                <w:sz w:val="24"/>
                <w:szCs w:val="24"/>
              </w:rPr>
            </w:pPr>
          </w:p>
        </w:tc>
        <w:tc>
          <w:tcPr>
            <w:tcW w:w="2835" w:type="dxa"/>
            <w:tcBorders>
              <w:top w:val="single" w:sz="4" w:space="0" w:color="auto"/>
              <w:left w:val="single" w:sz="4" w:space="0" w:color="auto"/>
              <w:right w:val="single" w:sz="4" w:space="0" w:color="auto"/>
            </w:tcBorders>
            <w:vAlign w:val="center"/>
            <w:hideMark/>
          </w:tcPr>
          <w:p w:rsidR="00E24664" w:rsidRPr="00994BDF" w:rsidRDefault="00E24664" w:rsidP="00CD7E7F">
            <w:pPr>
              <w:ind w:left="0" w:firstLineChars="0" w:firstLine="0"/>
              <w:jc w:val="left"/>
              <w:rPr>
                <w:rFonts w:asciiTheme="minorEastAsia" w:hAnsiTheme="minorEastAsia" w:cs="宋体"/>
                <w:kern w:val="0"/>
                <w:sz w:val="24"/>
                <w:szCs w:val="24"/>
              </w:rPr>
            </w:pPr>
          </w:p>
        </w:tc>
        <w:tc>
          <w:tcPr>
            <w:tcW w:w="4111" w:type="dxa"/>
            <w:tcBorders>
              <w:top w:val="single" w:sz="4" w:space="0" w:color="auto"/>
              <w:left w:val="nil"/>
              <w:right w:val="single" w:sz="4" w:space="0" w:color="auto"/>
            </w:tcBorders>
            <w:shd w:val="clear" w:color="auto" w:fill="auto"/>
            <w:noWrap/>
            <w:vAlign w:val="center"/>
            <w:hideMark/>
          </w:tcPr>
          <w:p w:rsidR="00E24664" w:rsidRPr="00994BDF" w:rsidRDefault="00E24664" w:rsidP="00CD7E7F">
            <w:pPr>
              <w:ind w:left="0" w:firstLineChars="0" w:firstLine="0"/>
              <w:jc w:val="left"/>
              <w:rPr>
                <w:rFonts w:asciiTheme="minorEastAsia" w:hAnsiTheme="minorEastAsia" w:cs="宋体"/>
                <w:kern w:val="0"/>
                <w:sz w:val="24"/>
                <w:szCs w:val="24"/>
              </w:rPr>
            </w:pPr>
          </w:p>
        </w:tc>
      </w:tr>
      <w:tr w:rsidR="00CD7E7F" w:rsidRPr="00994BDF" w:rsidTr="00E70248">
        <w:trPr>
          <w:trHeight w:val="270"/>
          <w:jc w:val="center"/>
        </w:trPr>
        <w:tc>
          <w:tcPr>
            <w:tcW w:w="980" w:type="dxa"/>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rsidR="00CD7E7F" w:rsidRPr="00994BDF" w:rsidRDefault="00CD7E7F" w:rsidP="00CD7E7F">
            <w:pPr>
              <w:widowControl/>
              <w:ind w:left="0" w:firstLineChars="0" w:firstLine="0"/>
              <w:jc w:val="center"/>
              <w:rPr>
                <w:rFonts w:asciiTheme="minorEastAsia" w:hAnsiTheme="minorEastAsia" w:cs="宋体"/>
                <w:kern w:val="0"/>
                <w:sz w:val="24"/>
                <w:szCs w:val="24"/>
              </w:rPr>
            </w:pPr>
            <w:r w:rsidRPr="00994BDF">
              <w:rPr>
                <w:rFonts w:asciiTheme="minorEastAsia" w:hAnsiTheme="minorEastAsia" w:cs="宋体" w:hint="eastAsia"/>
                <w:kern w:val="0"/>
                <w:sz w:val="24"/>
                <w:szCs w:val="24"/>
              </w:rPr>
              <w:t>二  医药卫生体制改革与国家基本药物制度</w:t>
            </w: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（一）深化医药卫生体制改革</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1.基本原则和总体目标</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（1）基本原则</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（2）总体目标</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2.建立国家基本医疗卫生制度</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公共卫生服务体系、医疗服务体系、医疗保障体系、药品供应保障体系的基本内容</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3.完善保障医药卫生体系有效规范运转的体制机制</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完善体制机制的基本内容</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4.药品供应保障体系</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建立健全药品供应保障体系的主要要求和内容</w:t>
            </w:r>
          </w:p>
        </w:tc>
      </w:tr>
    </w:tbl>
    <w:tbl>
      <w:tblPr>
        <w:tblStyle w:val="a"/>
        <w:tblW w:w="9936" w:type="dxa"/>
        <w:jc w:val="center"/>
        <w:tblInd w:w="95" w:type="dxa"/>
        <w:tblLook w:val="04A0"/>
      </w:tblPr>
      <w:tblGrid>
        <w:gridCol w:w="980"/>
        <w:gridCol w:w="2010"/>
        <w:gridCol w:w="2835"/>
        <w:gridCol w:w="4111"/>
      </w:tblGrid>
      <w:tr w:rsidR="00F4228F" w:rsidRPr="00994BDF" w:rsidTr="00E24664">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（二）药品供应保障制度</w:t>
            </w:r>
          </w:p>
        </w:tc>
        <w:tc>
          <w:tcPr>
            <w:tcW w:w="2835" w:type="dxa"/>
            <w:tcBorders>
              <w:top w:val="nil"/>
              <w:left w:val="nil"/>
              <w:bottom w:val="single" w:sz="4" w:space="0" w:color="auto"/>
              <w:right w:val="single" w:sz="4" w:space="0" w:color="auto"/>
            </w:tcBorders>
            <w:shd w:val="clear" w:color="auto" w:fill="auto"/>
            <w:noWrap/>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1.健全药品供应保障制度</w:t>
            </w:r>
          </w:p>
        </w:tc>
        <w:tc>
          <w:tcPr>
            <w:tcW w:w="4111" w:type="dxa"/>
            <w:tcBorders>
              <w:top w:val="nil"/>
              <w:left w:val="nil"/>
              <w:bottom w:val="single" w:sz="4" w:space="0" w:color="auto"/>
              <w:right w:val="single" w:sz="4" w:space="0" w:color="auto"/>
            </w:tcBorders>
            <w:shd w:val="clear" w:color="auto" w:fill="auto"/>
            <w:vAlign w:val="center"/>
            <w:hideMark/>
          </w:tcPr>
          <w:p w:rsidR="00F4228F" w:rsidRPr="00E24664" w:rsidRDefault="00F4228F" w:rsidP="00E24664">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《“十三五”深化医药卫生体制改革规划》中健全供应保障制度的任务和要求</w:t>
            </w:r>
          </w:p>
        </w:tc>
      </w:tr>
      <w:tr w:rsidR="00F4228F" w:rsidRPr="00994BDF" w:rsidTr="00E24664">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2.改革完善药品生产流通使用政策</w:t>
            </w:r>
          </w:p>
        </w:tc>
        <w:tc>
          <w:tcPr>
            <w:tcW w:w="4111" w:type="dxa"/>
            <w:tcBorders>
              <w:top w:val="nil"/>
              <w:left w:val="nil"/>
              <w:bottom w:val="single" w:sz="4" w:space="0" w:color="auto"/>
              <w:right w:val="single" w:sz="4" w:space="0" w:color="auto"/>
            </w:tcBorders>
            <w:shd w:val="clear" w:color="auto" w:fill="auto"/>
            <w:vAlign w:val="center"/>
            <w:hideMark/>
          </w:tcPr>
          <w:p w:rsidR="00F4228F" w:rsidRPr="00E24664" w:rsidRDefault="00F4228F" w:rsidP="00CD7E7F">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《关于进一步改革完善药品生产流通使用政策的若干意见》的主要内容</w:t>
            </w:r>
          </w:p>
        </w:tc>
      </w:tr>
      <w:tr w:rsidR="00F4228F" w:rsidRPr="00994BDF" w:rsidTr="00437B62">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F4228F" w:rsidRPr="00994BDF" w:rsidRDefault="00F4228F" w:rsidP="00423149">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w:t>
            </w:r>
            <w:r w:rsidRPr="00994BDF">
              <w:rPr>
                <w:rFonts w:asciiTheme="minorEastAsia" w:hAnsiTheme="minorEastAsia" w:cs="宋体" w:hint="eastAsia"/>
                <w:kern w:val="0"/>
                <w:sz w:val="24"/>
                <w:szCs w:val="24"/>
              </w:rPr>
              <w:t>改革完善</w:t>
            </w:r>
            <w:r>
              <w:rPr>
                <w:rFonts w:asciiTheme="minorEastAsia" w:hAnsiTheme="minorEastAsia" w:cs="宋体" w:hint="eastAsia"/>
                <w:kern w:val="0"/>
                <w:sz w:val="24"/>
                <w:szCs w:val="24"/>
              </w:rPr>
              <w:t>短缺</w:t>
            </w:r>
            <w:r w:rsidRPr="00994BDF">
              <w:rPr>
                <w:rFonts w:asciiTheme="minorEastAsia" w:hAnsiTheme="minorEastAsia" w:cs="宋体" w:hint="eastAsia"/>
                <w:kern w:val="0"/>
                <w:sz w:val="24"/>
                <w:szCs w:val="24"/>
              </w:rPr>
              <w:t>药品</w:t>
            </w:r>
            <w:r>
              <w:rPr>
                <w:rFonts w:asciiTheme="minorEastAsia" w:hAnsiTheme="minorEastAsia" w:cs="宋体" w:hint="eastAsia"/>
                <w:kern w:val="0"/>
                <w:sz w:val="24"/>
                <w:szCs w:val="24"/>
              </w:rPr>
              <w:t>供应保障机制</w:t>
            </w:r>
          </w:p>
        </w:tc>
        <w:tc>
          <w:tcPr>
            <w:tcW w:w="4111" w:type="dxa"/>
            <w:tcBorders>
              <w:top w:val="nil"/>
              <w:left w:val="nil"/>
              <w:bottom w:val="single" w:sz="4" w:space="0" w:color="auto"/>
              <w:right w:val="single" w:sz="4" w:space="0" w:color="auto"/>
            </w:tcBorders>
            <w:shd w:val="clear" w:color="auto" w:fill="auto"/>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短缺药品供应保障机制的主要内容</w:t>
            </w:r>
          </w:p>
        </w:tc>
      </w:tr>
      <w:tr w:rsidR="00F4228F" w:rsidRPr="00994BDF" w:rsidTr="00E24664">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F4228F" w:rsidRDefault="00F4228F" w:rsidP="00423149">
            <w:pPr>
              <w:widowControl/>
              <w:ind w:left="0" w:firstLineChars="0" w:firstLine="0"/>
              <w:jc w:val="left"/>
              <w:rPr>
                <w:rFonts w:asciiTheme="minorEastAsia" w:hAnsiTheme="minorEastAsia" w:cs="宋体" w:hint="eastAsia"/>
                <w:kern w:val="0"/>
                <w:sz w:val="24"/>
                <w:szCs w:val="24"/>
              </w:rPr>
            </w:pPr>
            <w:r w:rsidRPr="00F4228F">
              <w:rPr>
                <w:rFonts w:asciiTheme="minorEastAsia" w:hAnsiTheme="minorEastAsia" w:cs="宋体" w:hint="eastAsia"/>
                <w:kern w:val="0"/>
                <w:sz w:val="24"/>
                <w:szCs w:val="24"/>
              </w:rPr>
              <w:t>4.改革完善仿制药供应保障及使用政策</w:t>
            </w:r>
          </w:p>
        </w:tc>
        <w:tc>
          <w:tcPr>
            <w:tcW w:w="4111" w:type="dxa"/>
            <w:tcBorders>
              <w:top w:val="nil"/>
              <w:left w:val="nil"/>
              <w:bottom w:val="single" w:sz="4" w:space="0" w:color="auto"/>
              <w:right w:val="single" w:sz="4" w:space="0" w:color="auto"/>
            </w:tcBorders>
            <w:shd w:val="clear" w:color="auto" w:fill="auto"/>
            <w:vAlign w:val="center"/>
            <w:hideMark/>
          </w:tcPr>
          <w:p w:rsidR="00F4228F" w:rsidRDefault="00F4228F" w:rsidP="00CD7E7F">
            <w:pPr>
              <w:widowControl/>
              <w:ind w:left="0" w:firstLineChars="0" w:firstLine="0"/>
              <w:jc w:val="left"/>
              <w:rPr>
                <w:rFonts w:asciiTheme="minorEastAsia" w:hAnsiTheme="minorEastAsia" w:cs="宋体" w:hint="eastAsia"/>
                <w:kern w:val="0"/>
                <w:sz w:val="24"/>
                <w:szCs w:val="24"/>
              </w:rPr>
            </w:pPr>
            <w:r w:rsidRPr="00F4228F">
              <w:rPr>
                <w:rFonts w:asciiTheme="minorEastAsia" w:hAnsiTheme="minorEastAsia" w:cs="宋体" w:hint="eastAsia"/>
                <w:kern w:val="0"/>
                <w:sz w:val="24"/>
                <w:szCs w:val="24"/>
              </w:rPr>
              <w:t>《改革完善仿制药供应保障及使用政策的意见》的主要内容</w:t>
            </w:r>
          </w:p>
        </w:tc>
      </w:tr>
    </w:tbl>
    <w:tbl>
      <w:tblPr>
        <w:tblW w:w="9936" w:type="dxa"/>
        <w:jc w:val="center"/>
        <w:tblInd w:w="95" w:type="dxa"/>
        <w:tblLook w:val="04A0"/>
      </w:tblPr>
      <w:tblGrid>
        <w:gridCol w:w="980"/>
        <w:gridCol w:w="2010"/>
        <w:gridCol w:w="2835"/>
        <w:gridCol w:w="4111"/>
      </w:tblGrid>
      <w:tr w:rsidR="00BF64C9" w:rsidRPr="00994BDF" w:rsidTr="00BF64C9">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BF64C9" w:rsidRPr="00994BDF" w:rsidRDefault="00BF64C9" w:rsidP="00423149">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w:t>
            </w:r>
            <w:r w:rsidR="00423149">
              <w:rPr>
                <w:rFonts w:asciiTheme="minorEastAsia" w:hAnsiTheme="minorEastAsia" w:cs="宋体" w:hint="eastAsia"/>
                <w:kern w:val="0"/>
                <w:sz w:val="24"/>
                <w:szCs w:val="24"/>
              </w:rPr>
              <w:t>三</w:t>
            </w:r>
            <w:r w:rsidRPr="00994BDF">
              <w:rPr>
                <w:rFonts w:asciiTheme="minorEastAsia" w:hAnsiTheme="minorEastAsia" w:cs="宋体" w:hint="eastAsia"/>
                <w:kern w:val="0"/>
                <w:sz w:val="24"/>
                <w:szCs w:val="24"/>
              </w:rPr>
              <w:t>）国家基本药物制度</w:t>
            </w:r>
          </w:p>
        </w:tc>
        <w:tc>
          <w:tcPr>
            <w:tcW w:w="2835" w:type="dxa"/>
            <w:vMerge w:val="restart"/>
            <w:tcBorders>
              <w:top w:val="nil"/>
              <w:left w:val="nil"/>
              <w:right w:val="single" w:sz="4" w:space="0" w:color="auto"/>
            </w:tcBorders>
            <w:shd w:val="clear" w:color="auto" w:fill="auto"/>
            <w:vAlign w:val="center"/>
            <w:hideMark/>
          </w:tcPr>
          <w:p w:rsidR="00BF64C9" w:rsidRPr="00994BDF" w:rsidRDefault="00BF64C9" w:rsidP="00BF64C9">
            <w:pPr>
              <w:widowControl/>
              <w:ind w:left="0" w:firstLineChars="0" w:firstLine="0"/>
              <w:jc w:val="center"/>
              <w:rPr>
                <w:rFonts w:asciiTheme="minorEastAsia" w:hAnsiTheme="minorEastAsia" w:cs="宋体"/>
                <w:kern w:val="0"/>
                <w:sz w:val="24"/>
                <w:szCs w:val="24"/>
              </w:rPr>
            </w:pPr>
            <w:r w:rsidRPr="00994BDF">
              <w:rPr>
                <w:rFonts w:asciiTheme="minorEastAsia" w:hAnsiTheme="minorEastAsia" w:cs="宋体" w:hint="eastAsia"/>
                <w:kern w:val="0"/>
                <w:sz w:val="24"/>
                <w:szCs w:val="24"/>
              </w:rPr>
              <w:t>1.国家基本药物制度的内涵</w:t>
            </w:r>
          </w:p>
        </w:tc>
        <w:tc>
          <w:tcPr>
            <w:tcW w:w="4111" w:type="dxa"/>
            <w:tcBorders>
              <w:top w:val="nil"/>
              <w:left w:val="nil"/>
              <w:bottom w:val="single" w:sz="4" w:space="0" w:color="auto"/>
              <w:right w:val="single" w:sz="4" w:space="0" w:color="auto"/>
            </w:tcBorders>
            <w:shd w:val="clear" w:color="auto" w:fill="auto"/>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（1）基本药物和国家基本药物制度的界定与主要内容</w:t>
            </w:r>
          </w:p>
        </w:tc>
      </w:tr>
      <w:tr w:rsidR="00BF64C9" w:rsidRPr="00994BDF" w:rsidTr="00E24664">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835" w:type="dxa"/>
            <w:vMerge/>
            <w:tcBorders>
              <w:left w:val="nil"/>
              <w:right w:val="single" w:sz="4" w:space="0" w:color="auto"/>
            </w:tcBorders>
            <w:shd w:val="clear" w:color="auto" w:fill="auto"/>
            <w:noWrap/>
            <w:vAlign w:val="center"/>
            <w:hideMark/>
          </w:tcPr>
          <w:p w:rsidR="00BF64C9" w:rsidRPr="00994BDF" w:rsidRDefault="00BF64C9" w:rsidP="00CD7E7F">
            <w:pPr>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（2）实施基本药物制度的目标</w:t>
            </w:r>
          </w:p>
        </w:tc>
      </w:tr>
      <w:tr w:rsidR="00BF64C9" w:rsidRPr="00994BDF" w:rsidTr="00E24664">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835" w:type="dxa"/>
            <w:vMerge/>
            <w:tcBorders>
              <w:left w:val="nil"/>
              <w:bottom w:val="single" w:sz="4" w:space="0" w:color="auto"/>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（3）基本药物管理部门及职能</w:t>
            </w:r>
          </w:p>
        </w:tc>
      </w:tr>
      <w:tr w:rsidR="00423149" w:rsidRPr="00994BDF" w:rsidTr="005758E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nil"/>
              <w:right w:val="single" w:sz="4" w:space="0" w:color="auto"/>
            </w:tcBorders>
            <w:shd w:val="clear" w:color="auto" w:fill="auto"/>
            <w:noWrap/>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2.国家基本药物目录管理</w:t>
            </w:r>
          </w:p>
          <w:p w:rsidR="00423149" w:rsidRPr="00994BDF" w:rsidRDefault="0042314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　</w:t>
            </w:r>
          </w:p>
          <w:p w:rsidR="00423149" w:rsidRPr="00994BDF" w:rsidRDefault="00423149" w:rsidP="00CD7E7F">
            <w:pPr>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　</w:t>
            </w:r>
          </w:p>
        </w:tc>
        <w:tc>
          <w:tcPr>
            <w:tcW w:w="4111" w:type="dxa"/>
            <w:tcBorders>
              <w:top w:val="nil"/>
              <w:left w:val="nil"/>
              <w:bottom w:val="single" w:sz="4" w:space="0" w:color="auto"/>
              <w:right w:val="single" w:sz="4" w:space="0" w:color="auto"/>
            </w:tcBorders>
            <w:shd w:val="clear" w:color="auto" w:fill="auto"/>
            <w:noWrap/>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（1）基本药物遴选原则和范围</w:t>
            </w:r>
          </w:p>
        </w:tc>
      </w:tr>
      <w:tr w:rsidR="00423149" w:rsidRPr="00994BDF" w:rsidTr="005758E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2835" w:type="dxa"/>
            <w:vMerge/>
            <w:tcBorders>
              <w:left w:val="nil"/>
              <w:right w:val="single" w:sz="4" w:space="0" w:color="auto"/>
            </w:tcBorders>
            <w:shd w:val="clear" w:color="auto" w:fill="auto"/>
            <w:noWrap/>
            <w:vAlign w:val="center"/>
            <w:hideMark/>
          </w:tcPr>
          <w:p w:rsidR="00423149" w:rsidRPr="00994BDF" w:rsidRDefault="00423149" w:rsidP="00CD7E7F">
            <w:pPr>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（2）国家基本药物目录调整依据和周期</w:t>
            </w:r>
          </w:p>
        </w:tc>
      </w:tr>
      <w:tr w:rsidR="00423149" w:rsidRPr="00994BDF" w:rsidTr="00E24664">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2835" w:type="dxa"/>
            <w:vMerge/>
            <w:tcBorders>
              <w:left w:val="nil"/>
              <w:bottom w:val="single" w:sz="4" w:space="0" w:color="auto"/>
              <w:right w:val="single" w:sz="4" w:space="0" w:color="auto"/>
            </w:tcBorders>
            <w:shd w:val="clear" w:color="auto" w:fill="auto"/>
            <w:noWrap/>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（3）国家基本药物目录构成</w:t>
            </w:r>
          </w:p>
        </w:tc>
      </w:tr>
      <w:tr w:rsidR="00BF64C9" w:rsidRPr="00994BDF" w:rsidTr="00E24664">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nil"/>
              <w:right w:val="single" w:sz="4" w:space="0" w:color="auto"/>
            </w:tcBorders>
            <w:shd w:val="clear" w:color="auto" w:fill="auto"/>
            <w:noWrap/>
            <w:vAlign w:val="center"/>
            <w:hideMark/>
          </w:tcPr>
          <w:p w:rsidR="00BF64C9" w:rsidRPr="00994BDF" w:rsidRDefault="00BF64C9" w:rsidP="00BF64C9">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3.基本药物质量监督管理</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（1）基本药物质量监管机构及职能 </w:t>
            </w:r>
          </w:p>
        </w:tc>
      </w:tr>
      <w:tr w:rsidR="00BF64C9" w:rsidRPr="00994BDF" w:rsidTr="00E24664">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835" w:type="dxa"/>
            <w:vMerge/>
            <w:tcBorders>
              <w:left w:val="nil"/>
              <w:right w:val="single" w:sz="4" w:space="0" w:color="auto"/>
            </w:tcBorders>
            <w:shd w:val="clear" w:color="auto" w:fill="auto"/>
            <w:noWrap/>
            <w:vAlign w:val="center"/>
            <w:hideMark/>
          </w:tcPr>
          <w:p w:rsidR="00BF64C9" w:rsidRPr="00994BDF" w:rsidRDefault="00BF64C9" w:rsidP="00CD7E7F">
            <w:pPr>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（2）基本药物质量监管要求</w:t>
            </w:r>
          </w:p>
        </w:tc>
      </w:tr>
      <w:tr w:rsidR="00BF64C9" w:rsidRPr="00994BDF" w:rsidTr="00E24664">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835" w:type="dxa"/>
            <w:vMerge/>
            <w:tcBorders>
              <w:left w:val="nil"/>
              <w:bottom w:val="single" w:sz="4" w:space="0" w:color="auto"/>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BF64C9">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（3）药品追溯体系的规定</w:t>
            </w:r>
          </w:p>
        </w:tc>
      </w:tr>
      <w:tr w:rsidR="00DC6F40" w:rsidRPr="00994BDF" w:rsidTr="00E24664">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nil"/>
              <w:right w:val="single" w:sz="4" w:space="0" w:color="auto"/>
            </w:tcBorders>
            <w:shd w:val="clear" w:color="auto" w:fill="auto"/>
            <w:noWrap/>
            <w:vAlign w:val="center"/>
            <w:hideMark/>
          </w:tcPr>
          <w:p w:rsidR="00DC6F40" w:rsidRPr="00994BDF" w:rsidRDefault="00DC6F40" w:rsidP="00DC6F40">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4.基本药物釆购管理</w:t>
            </w:r>
          </w:p>
        </w:tc>
        <w:tc>
          <w:tcPr>
            <w:tcW w:w="4111" w:type="dxa"/>
            <w:tcBorders>
              <w:top w:val="nil"/>
              <w:left w:val="nil"/>
              <w:bottom w:val="single" w:sz="4" w:space="0" w:color="auto"/>
              <w:right w:val="single" w:sz="4" w:space="0" w:color="auto"/>
            </w:tcBorders>
            <w:shd w:val="clear" w:color="auto" w:fill="auto"/>
            <w:noWrap/>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（1）基本药物集中釆购总体思路 </w:t>
            </w:r>
          </w:p>
        </w:tc>
      </w:tr>
      <w:tr w:rsidR="00DC6F40" w:rsidRPr="00994BDF" w:rsidTr="00E24664">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p>
        </w:tc>
        <w:tc>
          <w:tcPr>
            <w:tcW w:w="2835" w:type="dxa"/>
            <w:vMerge/>
            <w:tcBorders>
              <w:left w:val="nil"/>
              <w:bottom w:val="single" w:sz="4" w:space="0" w:color="auto"/>
              <w:right w:val="single" w:sz="4" w:space="0" w:color="auto"/>
            </w:tcBorders>
            <w:shd w:val="clear" w:color="auto" w:fill="auto"/>
            <w:noWrap/>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（2）基本药物集中采购主要措施</w:t>
            </w:r>
          </w:p>
        </w:tc>
      </w:tr>
      <w:tr w:rsidR="00DC6F40" w:rsidRPr="00994BDF" w:rsidTr="00E24664">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nil"/>
              <w:right w:val="single" w:sz="4" w:space="0" w:color="auto"/>
            </w:tcBorders>
            <w:shd w:val="clear" w:color="auto" w:fill="auto"/>
            <w:noWrap/>
            <w:vAlign w:val="center"/>
            <w:hideMark/>
          </w:tcPr>
          <w:p w:rsidR="00DC6F40" w:rsidRPr="00994BDF" w:rsidRDefault="00DC6F40" w:rsidP="00DC6F40">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5.基本药物的报销与补偿</w:t>
            </w:r>
          </w:p>
        </w:tc>
        <w:tc>
          <w:tcPr>
            <w:tcW w:w="4111" w:type="dxa"/>
            <w:tcBorders>
              <w:top w:val="nil"/>
              <w:left w:val="nil"/>
              <w:bottom w:val="single" w:sz="4" w:space="0" w:color="auto"/>
              <w:right w:val="single" w:sz="4" w:space="0" w:color="auto"/>
            </w:tcBorders>
            <w:shd w:val="clear" w:color="auto" w:fill="auto"/>
            <w:noWrap/>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（1）基本药物报销规定</w:t>
            </w:r>
          </w:p>
        </w:tc>
      </w:tr>
      <w:tr w:rsidR="00DC6F40" w:rsidRPr="00994BDF" w:rsidTr="00E24664">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p>
        </w:tc>
        <w:tc>
          <w:tcPr>
            <w:tcW w:w="2835" w:type="dxa"/>
            <w:vMerge/>
            <w:tcBorders>
              <w:left w:val="nil"/>
              <w:bottom w:val="single" w:sz="4" w:space="0" w:color="auto"/>
              <w:right w:val="single" w:sz="4" w:space="0" w:color="auto"/>
            </w:tcBorders>
            <w:shd w:val="clear" w:color="auto" w:fill="auto"/>
            <w:noWrap/>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（2）基本药物补偿规定</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6.基本药物使用管理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基本药物使用主要要求</w:t>
            </w:r>
          </w:p>
        </w:tc>
      </w:tr>
      <w:tr w:rsidR="00CD7E7F" w:rsidRPr="00994BDF" w:rsidTr="00E70248">
        <w:trPr>
          <w:trHeight w:val="540"/>
          <w:jc w:val="center"/>
        </w:trPr>
        <w:tc>
          <w:tcPr>
            <w:tcW w:w="980" w:type="dxa"/>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rsidR="00CD7E7F" w:rsidRPr="00994BDF" w:rsidRDefault="00CD7E7F" w:rsidP="00CD7E7F">
            <w:pPr>
              <w:widowControl/>
              <w:ind w:left="0" w:firstLineChars="0" w:firstLine="0"/>
              <w:jc w:val="center"/>
              <w:rPr>
                <w:rFonts w:asciiTheme="minorEastAsia" w:hAnsiTheme="minorEastAsia" w:cs="宋体"/>
                <w:kern w:val="0"/>
                <w:sz w:val="24"/>
                <w:szCs w:val="24"/>
              </w:rPr>
            </w:pPr>
            <w:r w:rsidRPr="00994BDF">
              <w:rPr>
                <w:rFonts w:asciiTheme="minorEastAsia" w:hAnsiTheme="minorEastAsia" w:cs="宋体" w:hint="eastAsia"/>
                <w:kern w:val="0"/>
                <w:sz w:val="24"/>
                <w:szCs w:val="24"/>
              </w:rPr>
              <w:t>三  药品监督管理体制与法律体系</w:t>
            </w: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(一）药品监督管理机构</w:t>
            </w: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1.药品监督管理部门</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国家和地方药品监督管理部门与药品管理相关的职责</w:t>
            </w:r>
          </w:p>
        </w:tc>
      </w:tr>
      <w:tr w:rsidR="00CD7E7F" w:rsidRPr="00994BDF" w:rsidTr="00E70248">
        <w:trPr>
          <w:trHeight w:val="135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2.药品管理工作相关部门</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F4228F" w:rsidP="00423149">
            <w:pPr>
              <w:widowControl/>
              <w:ind w:left="0" w:firstLineChars="0" w:firstLine="0"/>
              <w:jc w:val="left"/>
              <w:rPr>
                <w:rFonts w:asciiTheme="minorEastAsia" w:hAnsiTheme="minorEastAsia" w:cs="宋体"/>
                <w:kern w:val="0"/>
                <w:sz w:val="24"/>
                <w:szCs w:val="24"/>
              </w:rPr>
            </w:pPr>
            <w:r w:rsidRPr="00F4228F">
              <w:rPr>
                <w:rFonts w:asciiTheme="minorEastAsia" w:hAnsiTheme="minorEastAsia" w:cs="宋体" w:hint="eastAsia"/>
                <w:kern w:val="0"/>
                <w:sz w:val="24"/>
                <w:szCs w:val="24"/>
              </w:rPr>
              <w:t>卫生健康部门、中医药管理部门、发展改革宏观调控部门、人力资源社会保障部门、市场监督管理部门、工业和信息化管理部门、商务管理部门、医疗保障部门、海关、公安部门等与药品管理相关职责</w:t>
            </w:r>
          </w:p>
        </w:tc>
      </w:tr>
      <w:tr w:rsidR="00CD7E7F" w:rsidRPr="00994BDF" w:rsidTr="00E70248">
        <w:trPr>
          <w:trHeight w:val="135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(二）药品监督管理技术支撑机构</w:t>
            </w:r>
          </w:p>
        </w:tc>
        <w:tc>
          <w:tcPr>
            <w:tcW w:w="2835" w:type="dxa"/>
            <w:tcBorders>
              <w:top w:val="nil"/>
              <w:left w:val="nil"/>
              <w:bottom w:val="single" w:sz="4" w:space="0" w:color="auto"/>
              <w:right w:val="single" w:sz="4" w:space="0" w:color="auto"/>
            </w:tcBorders>
            <w:shd w:val="clear" w:color="auto" w:fill="auto"/>
            <w:vAlign w:val="center"/>
            <w:hideMark/>
          </w:tcPr>
          <w:p w:rsidR="00CD7E7F" w:rsidRPr="00994BDF" w:rsidRDefault="00BF64C9" w:rsidP="00BF64C9">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国家药品监督管理技术支撑</w:t>
            </w:r>
            <w:r w:rsidR="00CD7E7F" w:rsidRPr="00994BDF">
              <w:rPr>
                <w:rFonts w:asciiTheme="minorEastAsia" w:hAnsiTheme="minorEastAsia" w:cs="宋体" w:hint="eastAsia"/>
                <w:kern w:val="0"/>
                <w:sz w:val="24"/>
                <w:szCs w:val="24"/>
              </w:rPr>
              <w:t>机构的职责</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中国食品药品检定研究院、国家药典委员会、药品审评中心、食品药品审核查验中心、药品评价中心、国家中药品种保护审评委员会、行政事项受理服务和投诉举报中心、执业药师资格认证中心与执业药师执业相关的职责</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(三）药品管理立法</w:t>
            </w: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1.法的基本知识</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法的特征、法律渊源、法律效力、法律责任</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2.药品管理法律体系和</w:t>
            </w:r>
            <w:r w:rsidRPr="00994BDF">
              <w:rPr>
                <w:rFonts w:asciiTheme="minorEastAsia" w:hAnsiTheme="minorEastAsia" w:cs="宋体" w:hint="eastAsia"/>
                <w:kern w:val="0"/>
                <w:sz w:val="24"/>
                <w:szCs w:val="24"/>
              </w:rPr>
              <w:lastRenderedPageBreak/>
              <w:t>法律关系</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lastRenderedPageBreak/>
              <w:t>（1）药品管理法律体系</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（2）药品管理法律关系</w:t>
            </w:r>
          </w:p>
        </w:tc>
      </w:tr>
      <w:tr w:rsidR="00DC6F40" w:rsidRPr="00994BDF" w:rsidTr="00E24664">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(四）药品监督管理行政法律制度</w:t>
            </w:r>
          </w:p>
        </w:tc>
        <w:tc>
          <w:tcPr>
            <w:tcW w:w="2835" w:type="dxa"/>
            <w:vMerge w:val="restart"/>
            <w:tcBorders>
              <w:top w:val="nil"/>
              <w:left w:val="nil"/>
              <w:right w:val="single" w:sz="4" w:space="0" w:color="auto"/>
            </w:tcBorders>
            <w:shd w:val="clear" w:color="auto" w:fill="auto"/>
            <w:noWrap/>
            <w:vAlign w:val="center"/>
            <w:hideMark/>
          </w:tcPr>
          <w:p w:rsidR="00DC6F40" w:rsidRPr="00994BDF" w:rsidRDefault="00DC6F40" w:rsidP="00DC6F40">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1.行政许可</w:t>
            </w:r>
          </w:p>
        </w:tc>
        <w:tc>
          <w:tcPr>
            <w:tcW w:w="4111" w:type="dxa"/>
            <w:tcBorders>
              <w:top w:val="nil"/>
              <w:left w:val="nil"/>
              <w:bottom w:val="single" w:sz="4" w:space="0" w:color="auto"/>
              <w:right w:val="single" w:sz="4" w:space="0" w:color="auto"/>
            </w:tcBorders>
            <w:shd w:val="clear" w:color="auto" w:fill="auto"/>
            <w:noWrap/>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（1）设定和实施行政许可的原则和事项</w:t>
            </w:r>
          </w:p>
        </w:tc>
      </w:tr>
      <w:tr w:rsidR="00DC6F40" w:rsidRPr="00994BDF" w:rsidTr="00E24664">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p>
        </w:tc>
        <w:tc>
          <w:tcPr>
            <w:tcW w:w="2835" w:type="dxa"/>
            <w:vMerge/>
            <w:tcBorders>
              <w:left w:val="nil"/>
              <w:right w:val="single" w:sz="4" w:space="0" w:color="auto"/>
            </w:tcBorders>
            <w:shd w:val="clear" w:color="auto" w:fill="auto"/>
            <w:noWrap/>
            <w:vAlign w:val="center"/>
            <w:hideMark/>
          </w:tcPr>
          <w:p w:rsidR="00DC6F40" w:rsidRPr="00994BDF" w:rsidRDefault="00DC6F40" w:rsidP="00CD7E7F">
            <w:pPr>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（2）行政许可申请和受理</w:t>
            </w:r>
          </w:p>
        </w:tc>
      </w:tr>
      <w:tr w:rsidR="00DC6F40" w:rsidRPr="00994BDF" w:rsidTr="00E24664">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p>
        </w:tc>
        <w:tc>
          <w:tcPr>
            <w:tcW w:w="2835" w:type="dxa"/>
            <w:vMerge/>
            <w:tcBorders>
              <w:left w:val="nil"/>
              <w:bottom w:val="single" w:sz="4" w:space="0" w:color="auto"/>
              <w:right w:val="single" w:sz="4" w:space="0" w:color="auto"/>
            </w:tcBorders>
            <w:shd w:val="clear" w:color="auto" w:fill="auto"/>
            <w:noWrap/>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（3）撤销行政许可的情形</w:t>
            </w:r>
          </w:p>
        </w:tc>
      </w:tr>
      <w:tr w:rsidR="00DC6F40" w:rsidRPr="00994BDF" w:rsidTr="00E24664">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nil"/>
              <w:right w:val="single" w:sz="4" w:space="0" w:color="auto"/>
            </w:tcBorders>
            <w:shd w:val="clear" w:color="auto" w:fill="auto"/>
            <w:noWrap/>
            <w:vAlign w:val="center"/>
            <w:hideMark/>
          </w:tcPr>
          <w:p w:rsidR="00DC6F40" w:rsidRPr="00994BDF" w:rsidRDefault="00DC6F40" w:rsidP="00DC6F40">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2.行政强制</w:t>
            </w:r>
          </w:p>
        </w:tc>
        <w:tc>
          <w:tcPr>
            <w:tcW w:w="4111" w:type="dxa"/>
            <w:tcBorders>
              <w:top w:val="nil"/>
              <w:left w:val="nil"/>
              <w:bottom w:val="single" w:sz="4" w:space="0" w:color="auto"/>
              <w:right w:val="single" w:sz="4" w:space="0" w:color="auto"/>
            </w:tcBorders>
            <w:shd w:val="clear" w:color="auto" w:fill="auto"/>
            <w:noWrap/>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（1）行政强制措施的种类</w:t>
            </w:r>
          </w:p>
        </w:tc>
      </w:tr>
      <w:tr w:rsidR="00DC6F40" w:rsidRPr="00994BDF" w:rsidTr="00E24664">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p>
        </w:tc>
        <w:tc>
          <w:tcPr>
            <w:tcW w:w="2835" w:type="dxa"/>
            <w:vMerge/>
            <w:tcBorders>
              <w:left w:val="nil"/>
              <w:bottom w:val="single" w:sz="4" w:space="0" w:color="auto"/>
              <w:right w:val="single" w:sz="4" w:space="0" w:color="auto"/>
            </w:tcBorders>
            <w:shd w:val="clear" w:color="auto" w:fill="auto"/>
            <w:noWrap/>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DC6F40" w:rsidRPr="00994BDF" w:rsidRDefault="00DC6F40"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（2）行政强制执行的方式</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3.行政处罚</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行政处罚的决定及程序</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4.行政复议</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423149" w:rsidP="00CD7E7F">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行</w:t>
            </w:r>
            <w:r w:rsidR="00CD7E7F" w:rsidRPr="00994BDF">
              <w:rPr>
                <w:rFonts w:asciiTheme="minorEastAsia" w:hAnsiTheme="minorEastAsia" w:cs="宋体" w:hint="eastAsia"/>
                <w:kern w:val="0"/>
                <w:sz w:val="24"/>
                <w:szCs w:val="24"/>
              </w:rPr>
              <w:t>政复议的范围、申请和期限</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5.行政诉讼</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行政诉讼的受案范围、起诉和受理</w:t>
            </w:r>
          </w:p>
        </w:tc>
      </w:tr>
      <w:tr w:rsidR="00423149" w:rsidRPr="00994BDF" w:rsidTr="000441E8">
        <w:trPr>
          <w:trHeight w:val="540"/>
          <w:jc w:val="center"/>
        </w:trPr>
        <w:tc>
          <w:tcPr>
            <w:tcW w:w="980" w:type="dxa"/>
            <w:vMerge w:val="restart"/>
            <w:tcBorders>
              <w:top w:val="nil"/>
              <w:left w:val="single" w:sz="4" w:space="0" w:color="auto"/>
              <w:right w:val="single" w:sz="4" w:space="0" w:color="auto"/>
            </w:tcBorders>
            <w:shd w:val="clear" w:color="auto" w:fill="auto"/>
            <w:noWrap/>
            <w:textDirection w:val="tbRlV"/>
            <w:vAlign w:val="center"/>
            <w:hideMark/>
          </w:tcPr>
          <w:p w:rsidR="00423149" w:rsidRPr="00994BDF" w:rsidRDefault="00423149" w:rsidP="00CD7E7F">
            <w:pPr>
              <w:widowControl/>
              <w:ind w:left="0" w:firstLineChars="0" w:firstLine="0"/>
              <w:jc w:val="center"/>
              <w:rPr>
                <w:rFonts w:asciiTheme="minorEastAsia" w:hAnsiTheme="minorEastAsia" w:cs="宋体"/>
                <w:kern w:val="0"/>
                <w:sz w:val="24"/>
                <w:szCs w:val="24"/>
              </w:rPr>
            </w:pPr>
            <w:r w:rsidRPr="00994BDF">
              <w:rPr>
                <w:rFonts w:asciiTheme="minorEastAsia" w:hAnsiTheme="minorEastAsia" w:cs="宋体" w:hint="eastAsia"/>
                <w:kern w:val="0"/>
                <w:sz w:val="24"/>
                <w:szCs w:val="24"/>
              </w:rPr>
              <w:t>四  药品研制与生产管理</w:t>
            </w:r>
          </w:p>
        </w:tc>
        <w:tc>
          <w:tcPr>
            <w:tcW w:w="2010" w:type="dxa"/>
            <w:vMerge w:val="restart"/>
            <w:tcBorders>
              <w:top w:val="nil"/>
              <w:left w:val="single" w:sz="4" w:space="0" w:color="auto"/>
              <w:right w:val="single" w:sz="4" w:space="0" w:color="auto"/>
            </w:tcBorders>
            <w:shd w:val="clear" w:color="auto" w:fill="auto"/>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(一）药品研制与注册管理</w:t>
            </w:r>
          </w:p>
        </w:tc>
        <w:tc>
          <w:tcPr>
            <w:tcW w:w="2835" w:type="dxa"/>
            <w:vMerge w:val="restart"/>
            <w:tcBorders>
              <w:top w:val="nil"/>
              <w:left w:val="nil"/>
              <w:right w:val="single" w:sz="4" w:space="0" w:color="auto"/>
            </w:tcBorders>
            <w:shd w:val="clear" w:color="auto" w:fill="auto"/>
            <w:vAlign w:val="center"/>
            <w:hideMark/>
          </w:tcPr>
          <w:p w:rsidR="00423149" w:rsidRPr="00994BDF" w:rsidRDefault="00423149" w:rsidP="00DC6F40">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1.药品研制与质量管理规范</w:t>
            </w:r>
          </w:p>
        </w:tc>
        <w:tc>
          <w:tcPr>
            <w:tcW w:w="4111" w:type="dxa"/>
            <w:tcBorders>
              <w:top w:val="nil"/>
              <w:left w:val="nil"/>
              <w:bottom w:val="single" w:sz="4" w:space="0" w:color="auto"/>
              <w:right w:val="single" w:sz="4" w:space="0" w:color="auto"/>
            </w:tcBorders>
            <w:shd w:val="clear" w:color="auto" w:fill="auto"/>
            <w:noWrap/>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（1）药物临床试验的分期和目的</w:t>
            </w:r>
          </w:p>
        </w:tc>
      </w:tr>
      <w:tr w:rsidR="00423149" w:rsidRPr="00994BDF" w:rsidTr="000441E8">
        <w:trPr>
          <w:trHeight w:val="540"/>
          <w:jc w:val="center"/>
        </w:trPr>
        <w:tc>
          <w:tcPr>
            <w:tcW w:w="980" w:type="dxa"/>
            <w:vMerge/>
            <w:tcBorders>
              <w:left w:val="single" w:sz="4" w:space="0" w:color="auto"/>
              <w:right w:val="single" w:sz="4" w:space="0" w:color="auto"/>
            </w:tcBorders>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2835" w:type="dxa"/>
            <w:vMerge/>
            <w:tcBorders>
              <w:left w:val="nil"/>
              <w:bottom w:val="single" w:sz="4" w:space="0" w:color="auto"/>
              <w:right w:val="single" w:sz="4" w:space="0" w:color="auto"/>
            </w:tcBorders>
            <w:shd w:val="clear" w:color="auto" w:fill="auto"/>
            <w:noWrap/>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（2）药物非临床研宄质量管理规范和药物临床试验质量管理规范的基本要求</w:t>
            </w:r>
          </w:p>
        </w:tc>
      </w:tr>
      <w:tr w:rsidR="00423149" w:rsidRPr="00994BDF" w:rsidTr="000441E8">
        <w:trPr>
          <w:trHeight w:val="270"/>
          <w:jc w:val="center"/>
        </w:trPr>
        <w:tc>
          <w:tcPr>
            <w:tcW w:w="980" w:type="dxa"/>
            <w:vMerge/>
            <w:tcBorders>
              <w:left w:val="single" w:sz="4" w:space="0" w:color="auto"/>
              <w:right w:val="single" w:sz="4" w:space="0" w:color="auto"/>
            </w:tcBorders>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nil"/>
              <w:right w:val="single" w:sz="4" w:space="0" w:color="auto"/>
            </w:tcBorders>
            <w:shd w:val="clear" w:color="auto" w:fill="auto"/>
            <w:noWrap/>
            <w:vAlign w:val="center"/>
            <w:hideMark/>
          </w:tcPr>
          <w:p w:rsidR="00423149" w:rsidRPr="00994BDF" w:rsidRDefault="00423149" w:rsidP="00DC6F40">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2.药品注册管理</w:t>
            </w:r>
            <w:r>
              <w:rPr>
                <w:rFonts w:asciiTheme="minorEastAsia" w:hAnsiTheme="minorEastAsia" w:cs="宋体" w:hint="eastAsia"/>
                <w:kern w:val="0"/>
                <w:sz w:val="24"/>
                <w:szCs w:val="24"/>
              </w:rPr>
              <w:t>与审评审批制度改革</w:t>
            </w:r>
          </w:p>
        </w:tc>
        <w:tc>
          <w:tcPr>
            <w:tcW w:w="4111" w:type="dxa"/>
            <w:tcBorders>
              <w:top w:val="nil"/>
              <w:left w:val="nil"/>
              <w:bottom w:val="single" w:sz="4" w:space="0" w:color="auto"/>
              <w:right w:val="single" w:sz="4" w:space="0" w:color="auto"/>
            </w:tcBorders>
            <w:shd w:val="clear" w:color="auto" w:fill="auto"/>
            <w:noWrap/>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（1）药品医疗器械审评审批改革内容</w:t>
            </w:r>
          </w:p>
        </w:tc>
      </w:tr>
      <w:tr w:rsidR="00423149" w:rsidRPr="00994BDF" w:rsidTr="000441E8">
        <w:trPr>
          <w:trHeight w:val="270"/>
          <w:jc w:val="center"/>
        </w:trPr>
        <w:tc>
          <w:tcPr>
            <w:tcW w:w="980" w:type="dxa"/>
            <w:vMerge/>
            <w:tcBorders>
              <w:left w:val="single" w:sz="4" w:space="0" w:color="auto"/>
              <w:right w:val="single" w:sz="4" w:space="0" w:color="auto"/>
            </w:tcBorders>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2835" w:type="dxa"/>
            <w:vMerge/>
            <w:tcBorders>
              <w:left w:val="nil"/>
              <w:right w:val="single" w:sz="4" w:space="0" w:color="auto"/>
            </w:tcBorders>
            <w:shd w:val="clear" w:color="auto" w:fill="auto"/>
            <w:noWrap/>
            <w:vAlign w:val="center"/>
            <w:hideMark/>
          </w:tcPr>
          <w:p w:rsidR="00423149" w:rsidRPr="00994BDF" w:rsidRDefault="00423149" w:rsidP="00CD7E7F">
            <w:pPr>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423149" w:rsidRPr="00994BDF" w:rsidRDefault="00423149" w:rsidP="00BF64C9">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（2）药品注册和药品注册申请的界定</w:t>
            </w:r>
          </w:p>
        </w:tc>
      </w:tr>
      <w:tr w:rsidR="00423149" w:rsidRPr="00994BDF" w:rsidTr="000441E8">
        <w:trPr>
          <w:trHeight w:val="270"/>
          <w:jc w:val="center"/>
        </w:trPr>
        <w:tc>
          <w:tcPr>
            <w:tcW w:w="980" w:type="dxa"/>
            <w:vMerge/>
            <w:tcBorders>
              <w:left w:val="single" w:sz="4" w:space="0" w:color="auto"/>
              <w:right w:val="single" w:sz="4" w:space="0" w:color="auto"/>
            </w:tcBorders>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2835" w:type="dxa"/>
            <w:vMerge/>
            <w:tcBorders>
              <w:left w:val="nil"/>
              <w:bottom w:val="single" w:sz="4" w:space="0" w:color="auto"/>
              <w:right w:val="single" w:sz="4" w:space="0" w:color="auto"/>
            </w:tcBorders>
            <w:shd w:val="clear" w:color="auto" w:fill="auto"/>
            <w:noWrap/>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423149" w:rsidRPr="00994BDF" w:rsidRDefault="00423149" w:rsidP="00BF64C9">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（3）药品注册管理机构</w:t>
            </w:r>
          </w:p>
        </w:tc>
      </w:tr>
      <w:tr w:rsidR="00423149" w:rsidRPr="00994BDF" w:rsidTr="000441E8">
        <w:trPr>
          <w:trHeight w:val="270"/>
          <w:jc w:val="center"/>
        </w:trPr>
        <w:tc>
          <w:tcPr>
            <w:tcW w:w="980" w:type="dxa"/>
            <w:vMerge/>
            <w:tcBorders>
              <w:left w:val="single" w:sz="4" w:space="0" w:color="auto"/>
              <w:right w:val="single" w:sz="4" w:space="0" w:color="auto"/>
            </w:tcBorders>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nil"/>
              <w:right w:val="single" w:sz="4" w:space="0" w:color="auto"/>
            </w:tcBorders>
            <w:shd w:val="clear" w:color="auto" w:fill="auto"/>
            <w:noWrap/>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　</w:t>
            </w:r>
          </w:p>
          <w:p w:rsidR="00423149" w:rsidRPr="00994BDF" w:rsidRDefault="00423149" w:rsidP="00CD7E7F">
            <w:pPr>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　</w:t>
            </w:r>
          </w:p>
        </w:tc>
        <w:tc>
          <w:tcPr>
            <w:tcW w:w="4111" w:type="dxa"/>
            <w:tcBorders>
              <w:top w:val="nil"/>
              <w:left w:val="nil"/>
              <w:bottom w:val="single" w:sz="4" w:space="0" w:color="auto"/>
              <w:right w:val="single" w:sz="4" w:space="0" w:color="auto"/>
            </w:tcBorders>
            <w:shd w:val="clear" w:color="auto" w:fill="auto"/>
            <w:noWrap/>
            <w:vAlign w:val="center"/>
            <w:hideMark/>
          </w:tcPr>
          <w:p w:rsidR="00423149" w:rsidRPr="00994BDF" w:rsidRDefault="00423149" w:rsidP="00BF64C9">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（4）药品注册分类</w:t>
            </w:r>
          </w:p>
        </w:tc>
      </w:tr>
      <w:tr w:rsidR="00423149" w:rsidRPr="00994BDF" w:rsidTr="000441E8">
        <w:trPr>
          <w:trHeight w:val="270"/>
          <w:jc w:val="center"/>
        </w:trPr>
        <w:tc>
          <w:tcPr>
            <w:tcW w:w="980" w:type="dxa"/>
            <w:vMerge/>
            <w:tcBorders>
              <w:left w:val="single" w:sz="4" w:space="0" w:color="auto"/>
              <w:right w:val="single" w:sz="4" w:space="0" w:color="auto"/>
            </w:tcBorders>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2835" w:type="dxa"/>
            <w:vMerge/>
            <w:tcBorders>
              <w:left w:val="nil"/>
              <w:bottom w:val="single" w:sz="4" w:space="0" w:color="auto"/>
              <w:right w:val="single" w:sz="4" w:space="0" w:color="auto"/>
            </w:tcBorders>
            <w:shd w:val="clear" w:color="auto" w:fill="auto"/>
            <w:noWrap/>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423149" w:rsidRPr="00994BDF" w:rsidRDefault="00423149" w:rsidP="00BF64C9">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（5）药品批准文件</w:t>
            </w:r>
          </w:p>
        </w:tc>
      </w:tr>
      <w:tr w:rsidR="00423149" w:rsidRPr="00994BDF" w:rsidTr="000441E8">
        <w:trPr>
          <w:trHeight w:val="270"/>
          <w:jc w:val="center"/>
        </w:trPr>
        <w:tc>
          <w:tcPr>
            <w:tcW w:w="980" w:type="dxa"/>
            <w:vMerge/>
            <w:tcBorders>
              <w:left w:val="single" w:sz="4" w:space="0" w:color="auto"/>
              <w:right w:val="single" w:sz="4" w:space="0" w:color="auto"/>
            </w:tcBorders>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　</w:t>
            </w:r>
          </w:p>
        </w:tc>
        <w:tc>
          <w:tcPr>
            <w:tcW w:w="4111" w:type="dxa"/>
            <w:tcBorders>
              <w:top w:val="nil"/>
              <w:left w:val="nil"/>
              <w:bottom w:val="single" w:sz="4" w:space="0" w:color="auto"/>
              <w:right w:val="single" w:sz="4" w:space="0" w:color="auto"/>
            </w:tcBorders>
            <w:shd w:val="clear" w:color="auto" w:fill="auto"/>
            <w:noWrap/>
            <w:vAlign w:val="center"/>
            <w:hideMark/>
          </w:tcPr>
          <w:p w:rsidR="00423149" w:rsidRPr="00994BDF" w:rsidRDefault="00423149" w:rsidP="00BF64C9">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（6）新药监测期</w:t>
            </w:r>
          </w:p>
        </w:tc>
      </w:tr>
      <w:tr w:rsidR="00423149" w:rsidRPr="00994BDF" w:rsidTr="00121CD9">
        <w:trPr>
          <w:trHeight w:val="270"/>
          <w:jc w:val="center"/>
        </w:trPr>
        <w:tc>
          <w:tcPr>
            <w:tcW w:w="980" w:type="dxa"/>
            <w:vMerge/>
            <w:tcBorders>
              <w:left w:val="single" w:sz="4" w:space="0" w:color="auto"/>
              <w:bottom w:val="single" w:sz="4" w:space="0" w:color="000000"/>
              <w:right w:val="single" w:sz="4" w:space="0" w:color="auto"/>
            </w:tcBorders>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3.药品再评价</w:t>
            </w:r>
          </w:p>
        </w:tc>
        <w:tc>
          <w:tcPr>
            <w:tcW w:w="4111" w:type="dxa"/>
            <w:tcBorders>
              <w:top w:val="nil"/>
              <w:left w:val="nil"/>
              <w:bottom w:val="single" w:sz="4" w:space="0" w:color="auto"/>
              <w:right w:val="single" w:sz="4" w:space="0" w:color="auto"/>
            </w:tcBorders>
            <w:shd w:val="clear" w:color="auto" w:fill="auto"/>
            <w:noWrap/>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药品再评价的管理</w:t>
            </w:r>
          </w:p>
        </w:tc>
      </w:tr>
      <w:tr w:rsidR="00423149" w:rsidRPr="00994BDF" w:rsidTr="000441E8">
        <w:trPr>
          <w:trHeight w:val="270"/>
          <w:jc w:val="center"/>
        </w:trPr>
        <w:tc>
          <w:tcPr>
            <w:tcW w:w="980" w:type="dxa"/>
            <w:vMerge/>
            <w:tcBorders>
              <w:left w:val="single" w:sz="4" w:space="0" w:color="auto"/>
              <w:bottom w:val="single" w:sz="4" w:space="0" w:color="000000"/>
              <w:right w:val="single" w:sz="4" w:space="0" w:color="auto"/>
            </w:tcBorders>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bottom w:val="single" w:sz="4" w:space="0" w:color="000000"/>
              <w:right w:val="single" w:sz="4" w:space="0" w:color="auto"/>
            </w:tcBorders>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4.中国上市药品目录集</w:t>
            </w:r>
          </w:p>
        </w:tc>
        <w:tc>
          <w:tcPr>
            <w:tcW w:w="4111" w:type="dxa"/>
            <w:tcBorders>
              <w:top w:val="nil"/>
              <w:left w:val="nil"/>
              <w:bottom w:val="single" w:sz="4" w:space="0" w:color="auto"/>
              <w:right w:val="single" w:sz="4" w:space="0" w:color="auto"/>
            </w:tcBorders>
            <w:shd w:val="clear" w:color="auto" w:fill="auto"/>
            <w:noWrap/>
            <w:vAlign w:val="center"/>
            <w:hideMark/>
          </w:tcPr>
          <w:p w:rsidR="00423149" w:rsidRPr="00994BDF" w:rsidRDefault="00423149" w:rsidP="00CD7E7F">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收录药品的范围和具体信息</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(二）药品生产管理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1.药品生产许可</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（1）药品生产许可的申请和审批</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（2）药品生产许可证管理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2.药品生产质量管理规</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（1）GMP的基本要求和实施</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（2）药品批次划分原则</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（3）GMP认证与检查的基本要求</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3.药品委托生产管理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（1）委托生产的界定</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（2）委托生产品种限制</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4.药品召回管理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（1）药品召回和药品安全隐患的界定</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（2）药品生产、经营企业和使用单位有关药品召回的义务</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（3）主动召回和责令召回</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（4）药品召回的监督管理</w:t>
            </w:r>
          </w:p>
        </w:tc>
      </w:tr>
      <w:tr w:rsidR="00CD7E7F" w:rsidRPr="00994BDF" w:rsidTr="00E70248">
        <w:trPr>
          <w:trHeight w:val="540"/>
          <w:jc w:val="center"/>
        </w:trPr>
        <w:tc>
          <w:tcPr>
            <w:tcW w:w="980" w:type="dxa"/>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rsidR="00CD7E7F" w:rsidRPr="00994BDF" w:rsidRDefault="00CD7E7F" w:rsidP="00CD7E7F">
            <w:pPr>
              <w:widowControl/>
              <w:ind w:left="0" w:firstLineChars="0" w:firstLine="0"/>
              <w:jc w:val="center"/>
              <w:rPr>
                <w:rFonts w:asciiTheme="minorEastAsia" w:hAnsiTheme="minorEastAsia" w:cs="宋体"/>
                <w:kern w:val="0"/>
                <w:sz w:val="24"/>
                <w:szCs w:val="24"/>
              </w:rPr>
            </w:pPr>
            <w:r w:rsidRPr="00994BDF">
              <w:rPr>
                <w:rFonts w:asciiTheme="minorEastAsia" w:hAnsiTheme="minorEastAsia" w:cs="宋体" w:hint="eastAsia"/>
                <w:kern w:val="0"/>
                <w:sz w:val="24"/>
                <w:szCs w:val="24"/>
              </w:rPr>
              <w:t>五  药品经营与使用管理</w:t>
            </w: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(一）药品经营管理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1.药品经营许可</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w:t>
            </w:r>
            <w:r w:rsidR="00BF64C9" w:rsidRPr="00994BDF">
              <w:rPr>
                <w:rFonts w:asciiTheme="minorEastAsia" w:hAnsiTheme="minorEastAsia" w:cs="宋体" w:hint="eastAsia"/>
                <w:kern w:val="0"/>
                <w:sz w:val="24"/>
                <w:szCs w:val="24"/>
              </w:rPr>
              <w:t>）药品经营（</w:t>
            </w:r>
            <w:r w:rsidRPr="00994BDF">
              <w:rPr>
                <w:rFonts w:asciiTheme="minorEastAsia" w:hAnsiTheme="minorEastAsia" w:cs="宋体" w:hint="eastAsia"/>
                <w:kern w:val="0"/>
                <w:sz w:val="24"/>
                <w:szCs w:val="24"/>
              </w:rPr>
              <w:t>批发、零售）许可的申请和审批</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（2）药品经营许可证的管理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2.药品经营质量管理规范</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（1）药品批发的质量管理 </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（2）药品零售的质量管理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（3）GSP认证与检查的基本内容和要求</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3.药品购销管理</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（1）禁止无证经营、禁止销售假劣药</w:t>
            </w:r>
            <w:r w:rsidRPr="00994BDF">
              <w:rPr>
                <w:rFonts w:asciiTheme="minorEastAsia" w:hAnsiTheme="minorEastAsia" w:cs="宋体" w:hint="eastAsia"/>
                <w:kern w:val="0"/>
                <w:sz w:val="24"/>
                <w:szCs w:val="24"/>
              </w:rPr>
              <w:lastRenderedPageBreak/>
              <w:t>和其他不得从事的经营活动</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（2）购销药品应遵守的规定和要求</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（3）购销人员的管理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（4）购销记录、销售凭证的管理</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4.互联网药品经营管理</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（1）从事互联网药品信息服务的资格、申请与审批、监督管理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（2）互联网药品交易服务的类型 </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（3）从事互联网药品交易服务的主体资格、申请与审批、监督管理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(二）药品使用管理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1.医疗机构药事管理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（1）医疗机构药事管理主要内容</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（2）药事管理组织和药学部门</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2.药品釆购与库存管理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（1）药品釆购规定</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（2）药品进货检查验收制度和购进（验收）记录管理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（3）药品库存管理和保管、养护规定</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3.处方与调配管理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（1）处方和处方管理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（2）处方开具、调剂和审核</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（3）处方点评制度</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（4）不得从事处方调剂工作的规定 </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（5）处方保存期限及销毁程序 </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（6）麻醉药品、精神药品专册登记的规定</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（7）违反处方管理和调剂要求的法律责任</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4.医疗机构制剂管理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（1）医疗机构制剂与许可证管理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（2）医疗机构自配制剂注册和品种范围</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（3）医疗机构制剂注册批件及批准文号格式</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（4）医疗机构制剂的调剂使用</w:t>
            </w:r>
          </w:p>
        </w:tc>
      </w:tr>
    </w:tbl>
    <w:tbl>
      <w:tblPr>
        <w:tblStyle w:val="a"/>
        <w:tblW w:w="9936" w:type="dxa"/>
        <w:jc w:val="center"/>
        <w:tblInd w:w="95" w:type="dxa"/>
        <w:tblLook w:val="04A0"/>
      </w:tblPr>
      <w:tblGrid>
        <w:gridCol w:w="980"/>
        <w:gridCol w:w="2010"/>
        <w:gridCol w:w="2835"/>
        <w:gridCol w:w="4111"/>
      </w:tblGrid>
      <w:tr w:rsidR="00F4228F" w:rsidRPr="00994BDF" w:rsidTr="002B521F">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right w:val="single" w:sz="4" w:space="0" w:color="auto"/>
            </w:tcBorders>
            <w:shd w:val="clear" w:color="auto" w:fill="auto"/>
            <w:noWrap/>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5.药物临床应用管理</w:t>
            </w:r>
          </w:p>
        </w:tc>
        <w:tc>
          <w:tcPr>
            <w:tcW w:w="4111" w:type="dxa"/>
            <w:tcBorders>
              <w:top w:val="nil"/>
              <w:left w:val="nil"/>
              <w:bottom w:val="single" w:sz="4" w:space="0" w:color="auto"/>
              <w:right w:val="single" w:sz="4" w:space="0" w:color="auto"/>
            </w:tcBorders>
            <w:shd w:val="clear" w:color="auto" w:fill="auto"/>
            <w:noWrap/>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（1）合理用药的原则</w:t>
            </w:r>
          </w:p>
        </w:tc>
      </w:tr>
      <w:tr w:rsidR="00F4228F" w:rsidRPr="00994BDF" w:rsidTr="002B521F">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（2）药物临床应用管理的具体规定</w:t>
            </w:r>
          </w:p>
        </w:tc>
      </w:tr>
      <w:tr w:rsidR="00F4228F" w:rsidRPr="00994BDF" w:rsidTr="002B521F">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（3）抗菌药物分级管理</w:t>
            </w:r>
          </w:p>
        </w:tc>
      </w:tr>
      <w:tr w:rsidR="00F4228F" w:rsidRPr="00994BDF" w:rsidTr="002B521F">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（4）抗菌药物的购进、使用及定期评估</w:t>
            </w:r>
          </w:p>
        </w:tc>
      </w:tr>
      <w:tr w:rsidR="00F4228F" w:rsidRPr="00994BDF" w:rsidTr="002B521F">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（5）抗菌药物处方权、调剂资格授予和监督管理</w:t>
            </w:r>
          </w:p>
        </w:tc>
      </w:tr>
      <w:tr w:rsidR="00F4228F" w:rsidRPr="00994BDF" w:rsidTr="002B521F">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（6）抗菌药物临床应用监测、细菌耐药监测和合理使用</w:t>
            </w:r>
          </w:p>
        </w:tc>
      </w:tr>
      <w:tr w:rsidR="00F4228F" w:rsidRPr="00994BDF" w:rsidTr="002B521F">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（7）抗菌药物临床应用异常情况及处理</w:t>
            </w:r>
          </w:p>
        </w:tc>
      </w:tr>
      <w:tr w:rsidR="00F4228F" w:rsidRPr="00994BDF" w:rsidTr="002B521F">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010" w:type="dxa"/>
            <w:tcBorders>
              <w:top w:val="nil"/>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F4228F" w:rsidRPr="00994BDF" w:rsidRDefault="00F4228F" w:rsidP="00CD7E7F">
            <w:pPr>
              <w:widowControl/>
              <w:ind w:left="0" w:firstLineChars="0" w:firstLine="0"/>
              <w:jc w:val="left"/>
              <w:rPr>
                <w:rFonts w:asciiTheme="minorEastAsia" w:hAnsiTheme="minorEastAsia" w:cs="宋体" w:hint="eastAsia"/>
                <w:kern w:val="0"/>
                <w:sz w:val="24"/>
                <w:szCs w:val="24"/>
              </w:rPr>
            </w:pPr>
            <w:r w:rsidRPr="00F4228F">
              <w:rPr>
                <w:rFonts w:asciiTheme="minorEastAsia" w:hAnsiTheme="minorEastAsia" w:cs="宋体" w:hint="eastAsia"/>
                <w:kern w:val="0"/>
                <w:sz w:val="24"/>
                <w:szCs w:val="24"/>
              </w:rPr>
              <w:t>（8）辅助用药临床应用管理</w:t>
            </w:r>
          </w:p>
        </w:tc>
      </w:tr>
    </w:tbl>
    <w:tbl>
      <w:tblPr>
        <w:tblW w:w="9936" w:type="dxa"/>
        <w:jc w:val="center"/>
        <w:tblInd w:w="95" w:type="dxa"/>
        <w:tblLook w:val="04A0"/>
      </w:tblPr>
      <w:tblGrid>
        <w:gridCol w:w="980"/>
        <w:gridCol w:w="2010"/>
        <w:gridCol w:w="2835"/>
        <w:gridCol w:w="4111"/>
      </w:tblGrid>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(三）药品分类管理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1.药品分类管理制度的建立</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（1）药品分类管理的目的</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（2）执业药师、监管部门在分类管理中的职责</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2.非处方药和处方药分类管理的实施</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（1）非处方药、处方药、“双跨”药品的界定和依据</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（2）非处方药的分类和专有标识的管理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（3）非处方药的管理要求 </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（4）处方药的管理要求 </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（5）“双跨”药品的管理要求</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3.非处方药目录遴选和转换评价</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（1）非处方药目录及目录的遴选、审批和发布</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（2）处方药与非处方药的转换评价</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4.处方药与非处方药的流通管理</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（1）生产、批发企业销售处方药与非处方药的要求</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（2）零售药店销售处方药与非处方药的要求</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（3）零售药店不得经营的药品种类 </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（4）零售药店必须凭处方销售的药品种类</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(四）医疗保障用药管理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1.基本医疗保险体系</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（1）我国基本医疗保险体系的构成</w:t>
            </w:r>
          </w:p>
        </w:tc>
      </w:tr>
      <w:tr w:rsidR="00CD7E7F" w:rsidRPr="00994BDF" w:rsidTr="00E70248">
        <w:trPr>
          <w:trHeight w:val="81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（2）城镇职工基本医疗保险的覆盖范围、统筹层次和缴费办法、统筹基金和个人账户、定点管理</w:t>
            </w:r>
          </w:p>
        </w:tc>
      </w:tr>
      <w:tr w:rsidR="00CD7E7F" w:rsidRPr="00994BDF" w:rsidTr="00E70248">
        <w:trPr>
          <w:trHeight w:val="81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（3）城镇居民基本医疗保险的参保范围、筹资水平、缴费和补助、费用支付、定点管理</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（4）新型农村合作医疗的覆盖范围和统筹层次、筹资标准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2.基本医疗保险药品目录</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（1）医保药品目录的确定原则和条件</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（2）不得纳入基本医疗保险用药范围的药品</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（3）医保药品目录的分类、制定与调整</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（4）医保药品使用的费用支付原则</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（5）对定点医疗机构和零售药店使用医保药品目录的管理要求</w:t>
            </w:r>
          </w:p>
        </w:tc>
      </w:tr>
      <w:tr w:rsidR="00856A53" w:rsidRPr="00994BDF" w:rsidTr="00856A5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74"/>
          <w:jc w:val="center"/>
        </w:trPr>
        <w:tc>
          <w:tcPr>
            <w:tcW w:w="980" w:type="dxa"/>
            <w:vMerge/>
            <w:vAlign w:val="center"/>
            <w:hideMark/>
          </w:tcPr>
          <w:p w:rsidR="00856A53" w:rsidRPr="00994BDF" w:rsidRDefault="00856A53" w:rsidP="00CD7E7F">
            <w:pPr>
              <w:widowControl/>
              <w:ind w:left="0" w:firstLineChars="0" w:firstLine="0"/>
              <w:jc w:val="left"/>
              <w:rPr>
                <w:rFonts w:asciiTheme="minorEastAsia" w:hAnsiTheme="minorEastAsia" w:cs="宋体"/>
                <w:kern w:val="0"/>
                <w:sz w:val="24"/>
                <w:szCs w:val="24"/>
              </w:rPr>
            </w:pPr>
          </w:p>
        </w:tc>
        <w:tc>
          <w:tcPr>
            <w:tcW w:w="2010" w:type="dxa"/>
            <w:vMerge/>
            <w:vAlign w:val="center"/>
            <w:hideMark/>
          </w:tcPr>
          <w:p w:rsidR="00856A53" w:rsidRPr="00994BDF" w:rsidRDefault="00856A53" w:rsidP="00CD7E7F">
            <w:pPr>
              <w:widowControl/>
              <w:ind w:left="0" w:firstLineChars="0" w:firstLine="0"/>
              <w:jc w:val="left"/>
              <w:rPr>
                <w:rFonts w:asciiTheme="minorEastAsia" w:hAnsiTheme="minorEastAsia" w:cs="宋体"/>
                <w:kern w:val="0"/>
                <w:sz w:val="24"/>
                <w:szCs w:val="24"/>
              </w:rPr>
            </w:pPr>
          </w:p>
        </w:tc>
        <w:tc>
          <w:tcPr>
            <w:tcW w:w="2835" w:type="dxa"/>
            <w:shd w:val="clear" w:color="auto" w:fill="auto"/>
            <w:noWrap/>
            <w:vAlign w:val="center"/>
            <w:hideMark/>
          </w:tcPr>
          <w:p w:rsidR="00856A53" w:rsidRPr="00994BDF" w:rsidRDefault="00856A53" w:rsidP="00856A53">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3.基本医疗保险定点医药机构协议管理</w:t>
            </w:r>
          </w:p>
        </w:tc>
        <w:tc>
          <w:tcPr>
            <w:tcW w:w="4111" w:type="dxa"/>
            <w:shd w:val="clear" w:color="auto" w:fill="auto"/>
            <w:noWrap/>
            <w:vAlign w:val="center"/>
            <w:hideMark/>
          </w:tcPr>
          <w:p w:rsidR="00856A53" w:rsidRPr="00994BDF" w:rsidRDefault="00856A53" w:rsidP="00CD7E7F">
            <w:pPr>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医药机构协议管理的具体政策和要求</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(五）药品不良反应报告与监测管理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1.药品不良反应的界定和分类</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（1）药品不良反应及相关术语的界定和区分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（2）药品不良反应的分类</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2.药品不良反应报告和处置</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（1）药品不良反应报告主体、报告范围、监督主体</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（2）个例药品不良反应的报告和处置</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（3）药品群体不良事件的报告和处置</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（4）境外发生的严重药品不良反应的报告和处置</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（5）定期安全性更新报告</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3.药品重点监测</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药品重点监测的范围和要求</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4.药品不良反应评价与控制</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（1）药品生产企业对药品不良反应的评价与控制</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（2）药品不良反应监测机构对药品不良反应的评价与控制</w:t>
            </w:r>
          </w:p>
        </w:tc>
      </w:tr>
      <w:tr w:rsidR="00CD7E7F" w:rsidRPr="00994BDF" w:rsidTr="00E70248">
        <w:trPr>
          <w:trHeight w:val="270"/>
          <w:jc w:val="center"/>
        </w:trPr>
        <w:tc>
          <w:tcPr>
            <w:tcW w:w="980" w:type="dxa"/>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rsidR="00CD7E7F" w:rsidRPr="00994BDF" w:rsidRDefault="00CD7E7F" w:rsidP="00CD7E7F">
            <w:pPr>
              <w:widowControl/>
              <w:ind w:left="0" w:firstLineChars="0" w:firstLine="0"/>
              <w:jc w:val="center"/>
              <w:rPr>
                <w:rFonts w:asciiTheme="minorEastAsia" w:hAnsiTheme="minorEastAsia" w:cs="宋体"/>
                <w:kern w:val="0"/>
                <w:sz w:val="24"/>
                <w:szCs w:val="24"/>
              </w:rPr>
            </w:pPr>
            <w:r w:rsidRPr="00994BDF">
              <w:rPr>
                <w:rFonts w:asciiTheme="minorEastAsia" w:hAnsiTheme="minorEastAsia" w:cs="宋体" w:hint="eastAsia"/>
                <w:kern w:val="0"/>
                <w:sz w:val="24"/>
                <w:szCs w:val="24"/>
              </w:rPr>
              <w:t>六  中药管理</w:t>
            </w: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(一）中药与中药创新发展</w:t>
            </w: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1.中药的分类</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中药材、中药饮片、中成药</w:t>
            </w:r>
          </w:p>
        </w:tc>
      </w:tr>
      <w:tr w:rsidR="00BF64C9"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E24664">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2.中医药立法</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E24664">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（1）符合中医药特点的管理制度和发展方针</w:t>
            </w:r>
          </w:p>
          <w:p w:rsidR="00BF64C9" w:rsidRPr="00994BDF" w:rsidRDefault="00BF64C9" w:rsidP="00E24664">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（2）《中医药法》对中药保护、发展和中医药传承的规定</w:t>
            </w:r>
          </w:p>
        </w:tc>
      </w:tr>
      <w:tr w:rsidR="00BF64C9"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3.中药创新体系建设</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中医药创新发展规划纲要的主要内容</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（二）中药材管理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1.中药材的生产、经营和使用规定</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（1）中药材种植养殖管理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（2）中药材产地初加工管理</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（3）中药材自种、自釆、自用的管理要求</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2.中药材生产质量管理 规范</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GAP的基本要求和实施</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3.专业市场管理</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（1）进入中药材专业市场经营中药材者应具备的条件</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（2）中药材专业市场管理的措施</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4.进口药材规定</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（1）进口药材的申请与审批</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（2）进口药材批件</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5.野生药材资源保护</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（1）国家重点保护野生药材物种的分级</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（2）国家重点保护野生药材釆猎管理要求 </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（3）国家重点保护野生药材的出口管理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（4）国家重点保护的野生药材名录</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(三）中药饮片管理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1.生产、经营管理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（1）中药饮片生产经营行为监管</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（2）毒性中药饮片定点生产和经营管理的规定</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2.医疗机构中药饮片的管理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中药饮片管理要求</w:t>
            </w:r>
          </w:p>
        </w:tc>
      </w:tr>
      <w:tr w:rsidR="00D801D0" w:rsidRPr="00994BDF" w:rsidTr="00C94DB2">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D801D0" w:rsidRPr="00994BDF" w:rsidRDefault="00D801D0"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right w:val="single" w:sz="4" w:space="0" w:color="auto"/>
            </w:tcBorders>
            <w:shd w:val="clear" w:color="auto" w:fill="auto"/>
            <w:noWrap/>
            <w:vAlign w:val="center"/>
            <w:hideMark/>
          </w:tcPr>
          <w:p w:rsidR="00D801D0" w:rsidRPr="00994BDF" w:rsidRDefault="00D801D0" w:rsidP="00CD7E7F">
            <w:pPr>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(四）中成药</w:t>
            </w:r>
            <w:r>
              <w:rPr>
                <w:rFonts w:asciiTheme="minorEastAsia" w:hAnsiTheme="minorEastAsia" w:cs="宋体" w:hint="eastAsia"/>
                <w:kern w:val="0"/>
                <w:sz w:val="24"/>
                <w:szCs w:val="24"/>
              </w:rPr>
              <w:t>与医疗机构中药制剂</w:t>
            </w:r>
            <w:r w:rsidRPr="00994BDF">
              <w:rPr>
                <w:rFonts w:asciiTheme="minorEastAsia" w:hAnsiTheme="minorEastAsia" w:cs="宋体" w:hint="eastAsia"/>
                <w:kern w:val="0"/>
                <w:sz w:val="24"/>
                <w:szCs w:val="24"/>
              </w:rPr>
              <w:lastRenderedPageBreak/>
              <w:t>管理</w:t>
            </w:r>
          </w:p>
        </w:tc>
        <w:tc>
          <w:tcPr>
            <w:tcW w:w="2835" w:type="dxa"/>
            <w:tcBorders>
              <w:top w:val="nil"/>
              <w:left w:val="single" w:sz="4" w:space="0" w:color="auto"/>
              <w:bottom w:val="single" w:sz="4" w:space="0" w:color="000000"/>
              <w:right w:val="single" w:sz="4" w:space="0" w:color="auto"/>
            </w:tcBorders>
            <w:shd w:val="clear" w:color="auto" w:fill="auto"/>
            <w:noWrap/>
            <w:vAlign w:val="center"/>
            <w:hideMark/>
          </w:tcPr>
          <w:p w:rsidR="00D801D0" w:rsidRPr="00994BDF" w:rsidRDefault="00D801D0" w:rsidP="00CD7E7F">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lastRenderedPageBreak/>
              <w:t>1.中成药通用名称命名</w:t>
            </w:r>
          </w:p>
        </w:tc>
        <w:tc>
          <w:tcPr>
            <w:tcW w:w="4111" w:type="dxa"/>
            <w:tcBorders>
              <w:top w:val="nil"/>
              <w:left w:val="nil"/>
              <w:bottom w:val="single" w:sz="4" w:space="0" w:color="auto"/>
              <w:right w:val="single" w:sz="4" w:space="0" w:color="auto"/>
            </w:tcBorders>
            <w:shd w:val="clear" w:color="auto" w:fill="auto"/>
            <w:noWrap/>
            <w:vAlign w:val="center"/>
            <w:hideMark/>
          </w:tcPr>
          <w:p w:rsidR="00D801D0" w:rsidRDefault="00D801D0" w:rsidP="00CD7E7F">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（1）中成药通用名称命名基本原则</w:t>
            </w:r>
          </w:p>
          <w:p w:rsidR="00D801D0" w:rsidRPr="00D801D0" w:rsidRDefault="00D801D0" w:rsidP="00CD7E7F">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（2）已上市中成药通用名称命名规范</w:t>
            </w:r>
          </w:p>
        </w:tc>
      </w:tr>
      <w:tr w:rsidR="00D801D0" w:rsidRPr="00994BDF" w:rsidTr="00C94DB2">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D801D0" w:rsidRPr="00994BDF" w:rsidRDefault="00D801D0"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shd w:val="clear" w:color="auto" w:fill="auto"/>
            <w:noWrap/>
            <w:vAlign w:val="center"/>
            <w:hideMark/>
          </w:tcPr>
          <w:p w:rsidR="00D801D0" w:rsidRPr="00994BDF" w:rsidRDefault="00D801D0"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D801D0" w:rsidRPr="00994BDF" w:rsidRDefault="00D801D0" w:rsidP="00CD7E7F">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2</w:t>
            </w:r>
            <w:r w:rsidRPr="00994BDF">
              <w:rPr>
                <w:rFonts w:asciiTheme="minorEastAsia" w:hAnsiTheme="minorEastAsia" w:cs="宋体" w:hint="eastAsia"/>
                <w:kern w:val="0"/>
                <w:sz w:val="24"/>
                <w:szCs w:val="24"/>
              </w:rPr>
              <w:t>.中药品种保护</w:t>
            </w:r>
          </w:p>
        </w:tc>
        <w:tc>
          <w:tcPr>
            <w:tcW w:w="4111" w:type="dxa"/>
            <w:tcBorders>
              <w:top w:val="nil"/>
              <w:left w:val="nil"/>
              <w:bottom w:val="single" w:sz="4" w:space="0" w:color="auto"/>
              <w:right w:val="single" w:sz="4" w:space="0" w:color="auto"/>
            </w:tcBorders>
            <w:shd w:val="clear" w:color="auto" w:fill="auto"/>
            <w:noWrap/>
            <w:vAlign w:val="center"/>
            <w:hideMark/>
          </w:tcPr>
          <w:p w:rsidR="00D801D0" w:rsidRPr="00994BDF" w:rsidRDefault="00D801D0"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（1）中药品种保护的目的和意义</w:t>
            </w:r>
          </w:p>
        </w:tc>
      </w:tr>
      <w:tr w:rsidR="00D801D0" w:rsidRPr="00994BDF" w:rsidTr="00C94DB2">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D801D0" w:rsidRPr="00994BDF" w:rsidRDefault="00D801D0"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D801D0" w:rsidRPr="00994BDF" w:rsidRDefault="00D801D0"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D801D0" w:rsidRPr="00994BDF" w:rsidRDefault="00D801D0"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D801D0" w:rsidRPr="00994BDF" w:rsidRDefault="00D801D0"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（2）《中药品种保护条例》的适用范围</w:t>
            </w:r>
          </w:p>
        </w:tc>
      </w:tr>
      <w:tr w:rsidR="00D801D0" w:rsidRPr="00994BDF" w:rsidTr="00C94DB2">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D801D0" w:rsidRPr="00994BDF" w:rsidRDefault="00D801D0"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D801D0" w:rsidRPr="00994BDF" w:rsidRDefault="00D801D0"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D801D0" w:rsidRPr="00994BDF" w:rsidRDefault="00D801D0"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D801D0" w:rsidRPr="00994BDF" w:rsidRDefault="00D801D0"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（3）中药保护品种的范围和等级划分</w:t>
            </w:r>
          </w:p>
        </w:tc>
      </w:tr>
      <w:tr w:rsidR="00D801D0" w:rsidRPr="00994BDF" w:rsidTr="00C94DB2">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D801D0" w:rsidRPr="00994BDF" w:rsidRDefault="00D801D0"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bottom w:val="single" w:sz="4" w:space="0" w:color="000000"/>
              <w:right w:val="single" w:sz="4" w:space="0" w:color="auto"/>
            </w:tcBorders>
            <w:vAlign w:val="center"/>
            <w:hideMark/>
          </w:tcPr>
          <w:p w:rsidR="00D801D0" w:rsidRPr="00994BDF" w:rsidRDefault="00D801D0"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D801D0" w:rsidRPr="00994BDF" w:rsidRDefault="00D801D0"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D801D0" w:rsidRPr="00994BDF" w:rsidRDefault="00D801D0"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（4）中药保护品种的保护措施</w:t>
            </w:r>
          </w:p>
        </w:tc>
      </w:tr>
    </w:tbl>
    <w:tbl>
      <w:tblPr>
        <w:tblStyle w:val="a"/>
        <w:tblW w:w="9936" w:type="dxa"/>
        <w:jc w:val="center"/>
        <w:tblInd w:w="95" w:type="dxa"/>
        <w:tblLook w:val="04A0"/>
      </w:tblPr>
      <w:tblGrid>
        <w:gridCol w:w="980"/>
        <w:gridCol w:w="2010"/>
        <w:gridCol w:w="2835"/>
        <w:gridCol w:w="4111"/>
      </w:tblGrid>
      <w:tr w:rsidR="00F4228F" w:rsidRPr="00994BDF" w:rsidTr="00C94DB2">
        <w:trPr>
          <w:trHeight w:val="270"/>
          <w:jc w:val="center"/>
        </w:trPr>
        <w:tc>
          <w:tcPr>
            <w:tcW w:w="980" w:type="dxa"/>
            <w:tcBorders>
              <w:top w:val="nil"/>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010" w:type="dxa"/>
            <w:tcBorders>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single" w:sz="4" w:space="0" w:color="auto"/>
              <w:bottom w:val="single" w:sz="4" w:space="0" w:color="000000"/>
              <w:right w:val="single" w:sz="4" w:space="0" w:color="auto"/>
            </w:tcBorders>
            <w:vAlign w:val="center"/>
            <w:hideMark/>
          </w:tcPr>
          <w:p w:rsidR="00F4228F" w:rsidRPr="00994BDF" w:rsidRDefault="00F4228F" w:rsidP="00CD7E7F">
            <w:pPr>
              <w:widowControl/>
              <w:ind w:left="0" w:firstLineChars="0" w:firstLine="0"/>
              <w:jc w:val="left"/>
              <w:rPr>
                <w:rFonts w:asciiTheme="minorEastAsia" w:hAnsiTheme="minorEastAsia" w:cs="宋体"/>
                <w:kern w:val="0"/>
                <w:sz w:val="24"/>
                <w:szCs w:val="24"/>
              </w:rPr>
            </w:pPr>
            <w:r w:rsidRPr="00F4228F">
              <w:rPr>
                <w:rFonts w:asciiTheme="minorEastAsia" w:hAnsiTheme="minorEastAsia" w:cs="宋体" w:hint="eastAsia"/>
                <w:kern w:val="0"/>
                <w:sz w:val="24"/>
                <w:szCs w:val="24"/>
              </w:rPr>
              <w:t>3.古代经典名方中药复方制剂的管理</w:t>
            </w:r>
          </w:p>
        </w:tc>
        <w:tc>
          <w:tcPr>
            <w:tcW w:w="4111" w:type="dxa"/>
            <w:tcBorders>
              <w:top w:val="nil"/>
              <w:left w:val="nil"/>
              <w:bottom w:val="single" w:sz="4" w:space="0" w:color="auto"/>
              <w:right w:val="single" w:sz="4" w:space="0" w:color="auto"/>
            </w:tcBorders>
            <w:shd w:val="clear" w:color="auto" w:fill="auto"/>
            <w:noWrap/>
            <w:vAlign w:val="center"/>
            <w:hideMark/>
          </w:tcPr>
          <w:p w:rsidR="00F4228F" w:rsidRPr="00F4228F" w:rsidRDefault="00F4228F" w:rsidP="00F4228F">
            <w:pPr>
              <w:widowControl/>
              <w:ind w:left="0" w:firstLineChars="0" w:firstLine="0"/>
              <w:jc w:val="left"/>
              <w:rPr>
                <w:rFonts w:asciiTheme="minorEastAsia" w:hAnsiTheme="minorEastAsia" w:cs="宋体" w:hint="eastAsia"/>
                <w:kern w:val="0"/>
                <w:sz w:val="24"/>
                <w:szCs w:val="24"/>
              </w:rPr>
            </w:pPr>
            <w:r w:rsidRPr="00F4228F">
              <w:rPr>
                <w:rFonts w:asciiTheme="minorEastAsia" w:hAnsiTheme="minorEastAsia" w:cs="宋体" w:hint="eastAsia"/>
                <w:kern w:val="0"/>
                <w:sz w:val="24"/>
                <w:szCs w:val="24"/>
              </w:rPr>
              <w:t>（1）古代经典名方目录</w:t>
            </w:r>
          </w:p>
          <w:p w:rsidR="00F4228F" w:rsidRPr="00994BDF" w:rsidRDefault="00F4228F" w:rsidP="00F4228F">
            <w:pPr>
              <w:widowControl/>
              <w:ind w:left="0" w:firstLineChars="0" w:firstLine="0"/>
              <w:jc w:val="left"/>
              <w:rPr>
                <w:rFonts w:asciiTheme="minorEastAsia" w:hAnsiTheme="minorEastAsia" w:cs="宋体" w:hint="eastAsia"/>
                <w:kern w:val="0"/>
                <w:sz w:val="24"/>
                <w:szCs w:val="24"/>
              </w:rPr>
            </w:pPr>
            <w:r w:rsidRPr="00F4228F">
              <w:rPr>
                <w:rFonts w:asciiTheme="minorEastAsia" w:hAnsiTheme="minorEastAsia" w:cs="宋体" w:hint="eastAsia"/>
                <w:kern w:val="0"/>
                <w:sz w:val="24"/>
                <w:szCs w:val="24"/>
              </w:rPr>
              <w:t>（2）古代经典名方的中药复方制剂的管理要求</w:t>
            </w:r>
          </w:p>
        </w:tc>
      </w:tr>
    </w:tbl>
    <w:tbl>
      <w:tblPr>
        <w:tblW w:w="9936" w:type="dxa"/>
        <w:jc w:val="center"/>
        <w:tblInd w:w="95" w:type="dxa"/>
        <w:tblLook w:val="04A0"/>
      </w:tblPr>
      <w:tblGrid>
        <w:gridCol w:w="980"/>
        <w:gridCol w:w="2010"/>
        <w:gridCol w:w="2835"/>
        <w:gridCol w:w="4111"/>
      </w:tblGrid>
      <w:tr w:rsidR="00BF64C9" w:rsidRPr="00994BDF" w:rsidTr="00E70248">
        <w:trPr>
          <w:trHeight w:val="270"/>
          <w:jc w:val="center"/>
        </w:trPr>
        <w:tc>
          <w:tcPr>
            <w:tcW w:w="980" w:type="dxa"/>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010" w:type="dxa"/>
            <w:tcBorders>
              <w:top w:val="nil"/>
              <w:left w:val="single" w:sz="4" w:space="0" w:color="auto"/>
              <w:bottom w:val="single" w:sz="4" w:space="0" w:color="000000"/>
              <w:right w:val="single" w:sz="4" w:space="0" w:color="auto"/>
            </w:tcBorders>
            <w:vAlign w:val="center"/>
            <w:hideMark/>
          </w:tcPr>
          <w:p w:rsidR="00BF64C9" w:rsidRPr="00994BDF" w:rsidRDefault="00BF64C9"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single" w:sz="4" w:space="0" w:color="auto"/>
              <w:bottom w:val="single" w:sz="4" w:space="0" w:color="000000"/>
              <w:right w:val="single" w:sz="4" w:space="0" w:color="auto"/>
            </w:tcBorders>
            <w:vAlign w:val="center"/>
            <w:hideMark/>
          </w:tcPr>
          <w:p w:rsidR="00BF64C9" w:rsidRPr="00994BDF" w:rsidRDefault="00F4228F" w:rsidP="00CD7E7F">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4</w:t>
            </w:r>
            <w:r w:rsidR="00BF64C9" w:rsidRPr="00994BDF">
              <w:rPr>
                <w:rFonts w:asciiTheme="minorEastAsia" w:hAnsiTheme="minorEastAsia" w:cs="宋体" w:hint="eastAsia"/>
                <w:kern w:val="0"/>
                <w:sz w:val="24"/>
                <w:szCs w:val="24"/>
              </w:rPr>
              <w:t>.医疗机构</w:t>
            </w:r>
            <w:r w:rsidR="00FD7949" w:rsidRPr="00994BDF">
              <w:rPr>
                <w:rFonts w:asciiTheme="minorEastAsia" w:hAnsiTheme="minorEastAsia" w:cs="宋体" w:hint="eastAsia"/>
                <w:kern w:val="0"/>
                <w:sz w:val="24"/>
                <w:szCs w:val="24"/>
              </w:rPr>
              <w:t>中药制剂管理</w:t>
            </w:r>
          </w:p>
        </w:tc>
        <w:tc>
          <w:tcPr>
            <w:tcW w:w="4111" w:type="dxa"/>
            <w:tcBorders>
              <w:top w:val="nil"/>
              <w:left w:val="nil"/>
              <w:bottom w:val="single" w:sz="4" w:space="0" w:color="auto"/>
              <w:right w:val="single" w:sz="4" w:space="0" w:color="auto"/>
            </w:tcBorders>
            <w:shd w:val="clear" w:color="auto" w:fill="auto"/>
            <w:noWrap/>
            <w:vAlign w:val="center"/>
            <w:hideMark/>
          </w:tcPr>
          <w:p w:rsidR="00BF64C9" w:rsidRPr="00994BDF" w:rsidRDefault="00FD794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（1）中药制剂配制和使用要求</w:t>
            </w:r>
          </w:p>
          <w:p w:rsidR="00FD7949" w:rsidRPr="00994BDF" w:rsidRDefault="00FD794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（2）医疗机构中药制剂委托生产要求</w:t>
            </w:r>
          </w:p>
        </w:tc>
      </w:tr>
      <w:tr w:rsidR="00CD7E7F" w:rsidRPr="00994BDF" w:rsidTr="00E70248">
        <w:trPr>
          <w:trHeight w:val="540"/>
          <w:jc w:val="center"/>
        </w:trPr>
        <w:tc>
          <w:tcPr>
            <w:tcW w:w="980" w:type="dxa"/>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rsidR="00CD7E7F" w:rsidRPr="00994BDF" w:rsidRDefault="00CD7E7F" w:rsidP="00CD7E7F">
            <w:pPr>
              <w:widowControl/>
              <w:ind w:left="0" w:firstLineChars="0" w:firstLine="0"/>
              <w:jc w:val="center"/>
              <w:rPr>
                <w:rFonts w:asciiTheme="minorEastAsia" w:hAnsiTheme="minorEastAsia" w:cs="宋体"/>
                <w:kern w:val="0"/>
                <w:sz w:val="24"/>
                <w:szCs w:val="24"/>
              </w:rPr>
            </w:pPr>
            <w:r w:rsidRPr="00994BDF">
              <w:rPr>
                <w:rFonts w:asciiTheme="minorEastAsia" w:hAnsiTheme="minorEastAsia" w:cs="宋体" w:hint="eastAsia"/>
                <w:kern w:val="0"/>
                <w:sz w:val="24"/>
                <w:szCs w:val="24"/>
              </w:rPr>
              <w:t>七  特殊管理的药品管理</w:t>
            </w: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(一）麻醉药品、精神药品的管理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1.麻醉药品、精神药品的界定和管理部门</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（1）麻醉药品和精神药品的界定和专有标志</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（2）麻醉药品和精神药品的管理部门、职责</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2.麻醉药品和精神药品目录</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我国生产和使用的麻醉药品和精神药品品种</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3.麻醉药品和精神药品生产</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（1）生产总量控制</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（2）定点生产和渠道限制</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4.麻醉药品和精神药品经营</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（1）定点经营企业必备条件</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（2）定点经营资格审批</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（3）购销和零售管理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5.麻醉药品和精神药品使用</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（1）使用审批和印鉴卡管理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（2）处方资格及处方管理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（3）借用和配制规定</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6.麻醉药品和精神药品储存与运输</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（1）麻醉药品与第一类精神药品的储存</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（2）第二类精神药品的储存</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（3）运输和邮寄管理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（4）企业间药品运输信息管理要求</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(二）医疗用毒性药品的管理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1.医疗用毒性药品的界定和品种</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（1）医疗用毒性药品界定和专用标志</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（2）医疗用毒性药品的品种</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2.生产、经营管理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（1）生产、经营资格管理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（2）毒性药品的生产管理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（3）储存与运输要求</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3.使用管理</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（1）医疗机构、零售药店供应和调配规定</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（2）科研和教学单位所需毒性药品的调配 规定</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(三）药品类易制毒化学品管理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1.药品类易制毒化学品的界定与分类</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（1）药品类易制毒化学品界定</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（2）药品类易制毒化学品品种与分类</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2.药品类易制毒化学品的流通与使用管理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药品类易制毒化学品的购销要求</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(四）含特殊药品的复方制剂管理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1.含麻醉药品、精神药品复方制剂的管理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（1）含特殊药品复方制剂的品种范围</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（2）含特殊药品复方制剂的经营管理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2.含麻黄碱类复方制剂的管理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（1）经营行为管理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（2）销售管理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(五）兴奋剂的管理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1.兴奋剂的界定和分类</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（1）兴奋剂的界定</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（2）兴奋剂目录和分类</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2.兴奋剂销售使用管理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（1）含兴奋剂药品标签和说明书管理</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（2）蛋白同化制剂、肽类激素的销售及使用管理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(六）疫苗的管理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1.疫苗的流通管理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（1）界定和分类</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FD7949">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w:t>
            </w:r>
            <w:r w:rsidR="00FD7949" w:rsidRPr="00994BDF">
              <w:rPr>
                <w:rFonts w:asciiTheme="minorEastAsia" w:hAnsiTheme="minorEastAsia" w:cs="宋体" w:hint="eastAsia"/>
                <w:kern w:val="0"/>
                <w:sz w:val="24"/>
                <w:szCs w:val="24"/>
              </w:rPr>
              <w:t>疫苗流通方式改革和采购、供应、配送要求</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FD7949">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（3）疫苗</w:t>
            </w:r>
            <w:r w:rsidR="00FD7949" w:rsidRPr="00994BDF">
              <w:rPr>
                <w:rFonts w:asciiTheme="minorEastAsia" w:hAnsiTheme="minorEastAsia" w:cs="宋体" w:hint="eastAsia"/>
                <w:kern w:val="0"/>
                <w:sz w:val="24"/>
                <w:szCs w:val="24"/>
              </w:rPr>
              <w:t>全程追溯制度和全程冷链储运管理制度</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2.疫苗的监督管理</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发现假劣或者质量可疑的疫苗的处理措施</w:t>
            </w:r>
          </w:p>
        </w:tc>
      </w:tr>
      <w:tr w:rsidR="00CD7E7F" w:rsidRPr="00994BDF" w:rsidTr="00E70248">
        <w:trPr>
          <w:trHeight w:val="270"/>
          <w:jc w:val="center"/>
        </w:trPr>
        <w:tc>
          <w:tcPr>
            <w:tcW w:w="980" w:type="dxa"/>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rsidR="00CD7E7F" w:rsidRPr="00994BDF" w:rsidRDefault="00CD7E7F" w:rsidP="00CD7E7F">
            <w:pPr>
              <w:widowControl/>
              <w:ind w:left="0" w:firstLineChars="0" w:firstLine="0"/>
              <w:jc w:val="center"/>
              <w:rPr>
                <w:rFonts w:asciiTheme="minorEastAsia" w:hAnsiTheme="minorEastAsia" w:cs="宋体"/>
                <w:kern w:val="0"/>
                <w:sz w:val="24"/>
                <w:szCs w:val="24"/>
              </w:rPr>
            </w:pPr>
            <w:r w:rsidRPr="00994BDF">
              <w:rPr>
                <w:rFonts w:asciiTheme="minorEastAsia" w:hAnsiTheme="minorEastAsia" w:cs="宋体" w:hint="eastAsia"/>
                <w:kern w:val="0"/>
                <w:sz w:val="24"/>
                <w:szCs w:val="24"/>
              </w:rPr>
              <w:t>八  药品标准与药品质量监督检验</w:t>
            </w: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(一）药品标准管理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药品标准与国家药品标</w:t>
            </w:r>
            <w:r w:rsidR="00FD7949" w:rsidRPr="00994BDF">
              <w:rPr>
                <w:rFonts w:asciiTheme="minorEastAsia" w:hAnsiTheme="minorEastAsia" w:cs="宋体" w:hint="eastAsia"/>
                <w:kern w:val="0"/>
                <w:sz w:val="24"/>
                <w:szCs w:val="24"/>
              </w:rPr>
              <w:t>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（1）药品标准分类和效力</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（2）国家药品标准界定、类别</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（3）药品标准的制定原则</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(二）药品说明书和标签管理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1.药品说明书和标签基本要求</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（1）药品说明书和标签的界定和作用</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（2）药品说明书、标签印制和文字表述要求</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（3）药品名称和注册商标的标注和使用要求</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（4）外用药品的标识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2.药品说明书管理规定</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（1）说明书的编写、修改要求</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（2）药品说明书的编写要点</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（3）药品说明书格式和书写要求的基本内容</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3.药品标签管理规定</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（1）药品标签的分类和标示的内容</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（2）同品种药品标签的规定</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（3）药品标签上药品有效期的规定</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（三）药品质量监督检验和药品质量公告</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1.药品质量监督检验和检验机构</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（1）药品质量监督检验的界定与性质</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（2）药品质量监督检验机构</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2.药品质量监督检验的类型</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抽查检验、注册检验、指定检验和复验</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3.药品质量公告</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（1）药品质量公告界定与作用</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（2）发布权限和发布内容</w:t>
            </w:r>
          </w:p>
        </w:tc>
      </w:tr>
      <w:tr w:rsidR="00CD7E7F" w:rsidRPr="00994BDF" w:rsidTr="00E70248">
        <w:trPr>
          <w:trHeight w:val="270"/>
          <w:jc w:val="center"/>
        </w:trPr>
        <w:tc>
          <w:tcPr>
            <w:tcW w:w="980" w:type="dxa"/>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rsidR="00CD7E7F" w:rsidRPr="00994BDF" w:rsidRDefault="00CD7E7F" w:rsidP="00CD7E7F">
            <w:pPr>
              <w:widowControl/>
              <w:ind w:left="0" w:firstLineChars="0" w:firstLine="0"/>
              <w:jc w:val="center"/>
              <w:rPr>
                <w:rFonts w:asciiTheme="minorEastAsia" w:hAnsiTheme="minorEastAsia" w:cs="宋体"/>
                <w:kern w:val="0"/>
                <w:sz w:val="24"/>
                <w:szCs w:val="24"/>
              </w:rPr>
            </w:pPr>
            <w:r w:rsidRPr="00994BDF">
              <w:rPr>
                <w:rFonts w:asciiTheme="minorEastAsia" w:hAnsiTheme="minorEastAsia" w:cs="宋体" w:hint="eastAsia"/>
                <w:kern w:val="0"/>
                <w:sz w:val="24"/>
                <w:szCs w:val="24"/>
              </w:rPr>
              <w:t>九  药品广告管理与消费者权益保护</w:t>
            </w: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(一）药品广告管理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1.药品广告的审批</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（1）药品广告的界定</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（2）药品广告的申请、审查与发布</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2.药品广告的内容</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药品广告内容的要求</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3.药品广告的检查</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药品广告检查内容和方式</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4.法律责任</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违反药品广告的法律责任</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（二）反不正当竞争法</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不正当竞争行为</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（1）反不正当竞争的界定</w:t>
            </w:r>
          </w:p>
        </w:tc>
      </w:tr>
      <w:tr w:rsidR="00CD7E7F" w:rsidRPr="00994BDF" w:rsidTr="00E70248">
        <w:trPr>
          <w:trHeight w:val="108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Default="00CD7E7F" w:rsidP="00896E2B">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（2）混淆行为、商业贿赂行为、虚假宣传</w:t>
            </w:r>
            <w:r w:rsidR="00896E2B">
              <w:rPr>
                <w:rFonts w:asciiTheme="minorEastAsia" w:hAnsiTheme="minorEastAsia" w:cs="宋体" w:hint="eastAsia"/>
                <w:kern w:val="0"/>
                <w:sz w:val="24"/>
                <w:szCs w:val="24"/>
              </w:rPr>
              <w:t>和虚假交易</w:t>
            </w:r>
            <w:r w:rsidRPr="00994BDF">
              <w:rPr>
                <w:rFonts w:asciiTheme="minorEastAsia" w:hAnsiTheme="minorEastAsia" w:cs="宋体" w:hint="eastAsia"/>
                <w:kern w:val="0"/>
                <w:sz w:val="24"/>
                <w:szCs w:val="24"/>
              </w:rPr>
              <w:t>行为、侵犯商业秘密、不正当有奖销售、诋毁商誉行为</w:t>
            </w:r>
            <w:r w:rsidR="00896E2B">
              <w:rPr>
                <w:rFonts w:asciiTheme="minorEastAsia" w:hAnsiTheme="minorEastAsia" w:cs="宋体" w:hint="eastAsia"/>
                <w:kern w:val="0"/>
                <w:sz w:val="24"/>
                <w:szCs w:val="24"/>
              </w:rPr>
              <w:t>、互联网不正当竞争行为</w:t>
            </w:r>
          </w:p>
          <w:p w:rsidR="00896E2B" w:rsidRPr="00896E2B" w:rsidRDefault="00896E2B" w:rsidP="00896E2B">
            <w:pPr>
              <w:widowControl/>
              <w:ind w:left="0" w:firstLineChars="0" w:firstLine="0"/>
              <w:jc w:val="left"/>
              <w:rPr>
                <w:rFonts w:asciiTheme="minorEastAsia" w:hAnsiTheme="minorEastAsia" w:cs="宋体"/>
                <w:kern w:val="0"/>
                <w:sz w:val="24"/>
                <w:szCs w:val="24"/>
              </w:rPr>
            </w:pPr>
            <w:r>
              <w:rPr>
                <w:rFonts w:asciiTheme="minorEastAsia" w:hAnsiTheme="minorEastAsia" w:cs="宋体" w:hint="eastAsia"/>
                <w:kern w:val="0"/>
                <w:sz w:val="24"/>
                <w:szCs w:val="24"/>
              </w:rPr>
              <w:t>（3）不正当竞争行为的法律责任</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（三）消费者权益保护</w:t>
            </w: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1.法律适用</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消费者的界定和消费者权益保护法的适用范围</w:t>
            </w:r>
          </w:p>
        </w:tc>
      </w:tr>
      <w:tr w:rsidR="00CD7E7F" w:rsidRPr="00994BDF" w:rsidTr="00E70248">
        <w:trPr>
          <w:trHeight w:val="81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2.消费者的权益</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安全保障权、真情知悉权、自主选择权、公平交易权、获取赔偿权、结社权、知识获取权、受尊重权、监督批评权</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3.经营者的义务</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经营者应履行的义务</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4.消费者权益的保护</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消费者权益保护的措施</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5.争议的解决</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（1）争议解决的途径 </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（2）争议解决的特别规则</w:t>
            </w:r>
          </w:p>
        </w:tc>
      </w:tr>
      <w:tr w:rsidR="00CD7E7F" w:rsidRPr="00994BDF" w:rsidTr="00E70248">
        <w:trPr>
          <w:trHeight w:val="270"/>
          <w:jc w:val="center"/>
        </w:trPr>
        <w:tc>
          <w:tcPr>
            <w:tcW w:w="980" w:type="dxa"/>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rsidR="00CD7E7F" w:rsidRPr="00994BDF" w:rsidRDefault="00CD7E7F" w:rsidP="00CD7E7F">
            <w:pPr>
              <w:widowControl/>
              <w:ind w:left="0" w:firstLineChars="0" w:firstLine="0"/>
              <w:jc w:val="center"/>
              <w:rPr>
                <w:rFonts w:asciiTheme="minorEastAsia" w:hAnsiTheme="minorEastAsia" w:cs="宋体"/>
                <w:kern w:val="0"/>
                <w:sz w:val="24"/>
                <w:szCs w:val="24"/>
              </w:rPr>
            </w:pPr>
            <w:r w:rsidRPr="00994BDF">
              <w:rPr>
                <w:rFonts w:asciiTheme="minorEastAsia" w:hAnsiTheme="minorEastAsia" w:cs="宋体" w:hint="eastAsia"/>
                <w:kern w:val="0"/>
                <w:sz w:val="24"/>
                <w:szCs w:val="24"/>
              </w:rPr>
              <w:t>十  药品安全法律责任</w:t>
            </w: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(一）药品安全法律责任与特征</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药品安全法律责任界定和种类</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（1）药品安全法律责任的界定 </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（2）药品安全法律责任的种</w:t>
            </w:r>
            <w:r w:rsidR="00FD7949" w:rsidRPr="00994BDF">
              <w:rPr>
                <w:rFonts w:asciiTheme="minorEastAsia" w:hAnsiTheme="minorEastAsia" w:cs="宋体" w:hint="eastAsia"/>
                <w:kern w:val="0"/>
                <w:sz w:val="24"/>
                <w:szCs w:val="24"/>
              </w:rPr>
              <w:t>类</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（二）生产、销售假药、劣药的法律责任</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1.生产、销售假药的法律责任</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（1）假药的认定</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（2）生产、销售假药的行政责任 </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（3）生产、销售假药的刑事责任</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2.生产、销售劣药的法律责任</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（1）劣药的认定</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（2）生产、销售劣药的行政责任 </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（3）生产、销售劣药的刑事责任</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（三）违反药品监督管理规定的法律责任</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1.无证生产、经营相关的法律责任</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（1）无证生产、经营药品的法律责任</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（2）从无证生产、经营企业购入药品的法律责任</w:t>
            </w:r>
          </w:p>
        </w:tc>
      </w:tr>
      <w:tr w:rsidR="00CD7E7F" w:rsidRPr="00994BDF" w:rsidTr="00E70248">
        <w:trPr>
          <w:trHeight w:val="81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2.违反药品质量管理规范的法律责任</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未按照规定实施《药品生产质量管理规范》、《药品经营质量管理规范》的法律责</w:t>
            </w:r>
            <w:r w:rsidR="00896E2B">
              <w:rPr>
                <w:rFonts w:asciiTheme="minorEastAsia" w:hAnsiTheme="minorEastAsia" w:cs="宋体" w:hint="eastAsia"/>
                <w:kern w:val="0"/>
                <w:sz w:val="24"/>
                <w:szCs w:val="24"/>
              </w:rPr>
              <w:t>任</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3.许可证、批准证明文件相关的法律责任</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（1）伪造、变造、买卖、出租、出借许可证或者药品批准证明文件的法律责任</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（2）骗取许可证或批准证明文件的法律责任</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4.药品商业贿赂行为的法律责任</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（1）药品购销活动中暗中给予、收受回扣或者其他利益的法律责任</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（2）药品购销活动中收受财物或者其他利益的法律责任</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5.违反药品不良反应报告和监测规定的法律责任</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药品生产、经营和使用单位违反药品不良反应报告和监测规定的法律责任</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6.违反药品召回管理规定的法律责任</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药品生产、经营和使用单位不履行与召回相关义务的法律责任</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7.其他违反药品监督管理规定行为的法律责任</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（1）违反进口药品登记备案管理制度的法律责任</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（2）医疗机构向市场销售制剂的法律责任</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（3）药品经营违反购销记录要求、药品销售行为规定的法律责任</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（4）违反药品标识管理规定的法律责任</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(四）违反特殊管理的药品管理规定的法律责任</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1.违反麻醉药品和精神药品管理规定的法律责任</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（1）定点生产企业的法律责任 </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（2）经营企业的法律责任 </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（3）医疗机构的法律责任</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（4）执业医师的法律责任</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（5）处方调配人、核对人的法律责任</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（6）药品监管部门和卫生主管部门的法律责任</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2.违反药品类易制毒化学品管理规定的法律责任</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（1）走私、非法买卖麻黄碱类复方制剂等行为的法律责任 </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（2）违反药品类易制毒化学品管理规定的法律责任</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3.违反毒性药品管理规定的法律责任</w:t>
            </w:r>
          </w:p>
        </w:tc>
        <w:tc>
          <w:tcPr>
            <w:tcW w:w="4111" w:type="dxa"/>
            <w:tcBorders>
              <w:top w:val="nil"/>
              <w:left w:val="nil"/>
              <w:bottom w:val="single" w:sz="4" w:space="0" w:color="auto"/>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擅自生产、收购、经营毒性药品的法律责任</w:t>
            </w:r>
          </w:p>
        </w:tc>
      </w:tr>
      <w:tr w:rsidR="00FD7949" w:rsidRPr="00994BDF" w:rsidTr="00DC6F40">
        <w:trPr>
          <w:trHeight w:val="1728"/>
          <w:jc w:val="center"/>
        </w:trPr>
        <w:tc>
          <w:tcPr>
            <w:tcW w:w="980" w:type="dxa"/>
            <w:vMerge w:val="restart"/>
            <w:tcBorders>
              <w:top w:val="nil"/>
              <w:left w:val="single" w:sz="4" w:space="0" w:color="auto"/>
              <w:right w:val="single" w:sz="4" w:space="0" w:color="auto"/>
            </w:tcBorders>
            <w:vAlign w:val="center"/>
            <w:hideMark/>
          </w:tcPr>
          <w:p w:rsidR="00FD7949" w:rsidRPr="00994BDF" w:rsidRDefault="00FD7949"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right w:val="single" w:sz="4" w:space="0" w:color="auto"/>
            </w:tcBorders>
            <w:vAlign w:val="center"/>
            <w:hideMark/>
          </w:tcPr>
          <w:p w:rsidR="00FD7949" w:rsidRPr="00994BDF" w:rsidRDefault="00FD794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（五）违反中医药法相关规定的法律责任</w:t>
            </w:r>
          </w:p>
        </w:tc>
        <w:tc>
          <w:tcPr>
            <w:tcW w:w="2835" w:type="dxa"/>
            <w:tcBorders>
              <w:top w:val="nil"/>
              <w:left w:val="nil"/>
              <w:bottom w:val="single" w:sz="4" w:space="0" w:color="auto"/>
              <w:right w:val="single" w:sz="4" w:space="0" w:color="auto"/>
            </w:tcBorders>
            <w:shd w:val="clear" w:color="auto" w:fill="auto"/>
            <w:vAlign w:val="center"/>
            <w:hideMark/>
          </w:tcPr>
          <w:p w:rsidR="00DC6F40" w:rsidRPr="00994BDF" w:rsidRDefault="00FD794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1.违反举办中医诊所、炮制中药饮片、委托配制中药制剂备案管理规定的法律责任</w:t>
            </w:r>
          </w:p>
        </w:tc>
        <w:tc>
          <w:tcPr>
            <w:tcW w:w="4111" w:type="dxa"/>
            <w:tcBorders>
              <w:top w:val="nil"/>
              <w:left w:val="nil"/>
              <w:right w:val="single" w:sz="4" w:space="0" w:color="auto"/>
            </w:tcBorders>
            <w:shd w:val="clear" w:color="auto" w:fill="auto"/>
            <w:vAlign w:val="center"/>
            <w:hideMark/>
          </w:tcPr>
          <w:p w:rsidR="00FD7949" w:rsidRPr="00994BDF" w:rsidRDefault="00FD794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（1）应备案而未备案，或者备案时提供虚假材料的法律责任</w:t>
            </w:r>
          </w:p>
          <w:p w:rsidR="00FD7949" w:rsidRPr="00994BDF" w:rsidRDefault="00FD794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（2）应用传统工艺配制中药制剂未依照规定备案或未按照备案材料载明的要求配制中药制剂的处罚</w:t>
            </w:r>
          </w:p>
        </w:tc>
      </w:tr>
      <w:tr w:rsidR="00FD7949" w:rsidRPr="00994BDF" w:rsidTr="00DC6F40">
        <w:trPr>
          <w:trHeight w:val="50"/>
          <w:jc w:val="center"/>
        </w:trPr>
        <w:tc>
          <w:tcPr>
            <w:tcW w:w="980" w:type="dxa"/>
            <w:vMerge/>
            <w:tcBorders>
              <w:left w:val="single" w:sz="4" w:space="0" w:color="auto"/>
              <w:right w:val="single" w:sz="4" w:space="0" w:color="auto"/>
            </w:tcBorders>
            <w:vAlign w:val="center"/>
            <w:hideMark/>
          </w:tcPr>
          <w:p w:rsidR="00FD7949" w:rsidRPr="00994BDF" w:rsidRDefault="00FD7949"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FD7949" w:rsidRPr="00994BDF" w:rsidRDefault="00FD7949"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nil"/>
              <w:right w:val="single" w:sz="4" w:space="0" w:color="auto"/>
            </w:tcBorders>
            <w:shd w:val="clear" w:color="auto" w:fill="auto"/>
            <w:vAlign w:val="center"/>
            <w:hideMark/>
          </w:tcPr>
          <w:p w:rsidR="00FD7949" w:rsidRPr="00994BDF" w:rsidRDefault="00FD794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2.中药材种植过程中使用剧毒、高毒农药的法律责任</w:t>
            </w:r>
          </w:p>
        </w:tc>
        <w:tc>
          <w:tcPr>
            <w:tcW w:w="4111" w:type="dxa"/>
            <w:tcBorders>
              <w:left w:val="nil"/>
              <w:bottom w:val="single" w:sz="4" w:space="0" w:color="auto"/>
              <w:right w:val="single" w:sz="4" w:space="0" w:color="auto"/>
            </w:tcBorders>
            <w:shd w:val="clear" w:color="auto" w:fill="auto"/>
            <w:vAlign w:val="center"/>
            <w:hideMark/>
          </w:tcPr>
          <w:p w:rsidR="00FD7949" w:rsidRPr="00994BDF" w:rsidRDefault="00FD7949" w:rsidP="00CD7E7F">
            <w:pPr>
              <w:widowControl/>
              <w:ind w:left="0" w:firstLineChars="0" w:firstLine="0"/>
              <w:jc w:val="left"/>
              <w:rPr>
                <w:rFonts w:asciiTheme="minorEastAsia" w:hAnsiTheme="minorEastAsia" w:cs="宋体"/>
                <w:kern w:val="0"/>
                <w:sz w:val="24"/>
                <w:szCs w:val="24"/>
              </w:rPr>
            </w:pPr>
          </w:p>
        </w:tc>
      </w:tr>
      <w:tr w:rsidR="00FD7949" w:rsidRPr="00994BDF" w:rsidTr="00E24664">
        <w:trPr>
          <w:trHeight w:val="225"/>
          <w:jc w:val="center"/>
        </w:trPr>
        <w:tc>
          <w:tcPr>
            <w:tcW w:w="980" w:type="dxa"/>
            <w:vMerge/>
            <w:tcBorders>
              <w:left w:val="single" w:sz="4" w:space="0" w:color="auto"/>
              <w:bottom w:val="single" w:sz="4" w:space="0" w:color="000000"/>
              <w:right w:val="single" w:sz="4" w:space="0" w:color="auto"/>
            </w:tcBorders>
            <w:vAlign w:val="center"/>
            <w:hideMark/>
          </w:tcPr>
          <w:p w:rsidR="00FD7949" w:rsidRPr="00994BDF" w:rsidRDefault="00FD7949"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bottom w:val="single" w:sz="4" w:space="0" w:color="000000"/>
              <w:right w:val="single" w:sz="4" w:space="0" w:color="auto"/>
            </w:tcBorders>
            <w:vAlign w:val="center"/>
            <w:hideMark/>
          </w:tcPr>
          <w:p w:rsidR="00FD7949" w:rsidRPr="00994BDF" w:rsidRDefault="00FD7949" w:rsidP="00CD7E7F">
            <w:pPr>
              <w:widowControl/>
              <w:ind w:left="0" w:firstLineChars="0" w:firstLine="0"/>
              <w:jc w:val="left"/>
              <w:rPr>
                <w:rFonts w:asciiTheme="minorEastAsia" w:hAnsiTheme="minorEastAsia" w:cs="宋体"/>
                <w:kern w:val="0"/>
                <w:sz w:val="24"/>
                <w:szCs w:val="24"/>
              </w:rPr>
            </w:pPr>
          </w:p>
        </w:tc>
        <w:tc>
          <w:tcPr>
            <w:tcW w:w="2835" w:type="dxa"/>
            <w:vMerge/>
            <w:tcBorders>
              <w:left w:val="nil"/>
              <w:bottom w:val="single" w:sz="4" w:space="0" w:color="auto"/>
              <w:right w:val="single" w:sz="4" w:space="0" w:color="auto"/>
            </w:tcBorders>
            <w:shd w:val="clear" w:color="auto" w:fill="auto"/>
            <w:vAlign w:val="center"/>
            <w:hideMark/>
          </w:tcPr>
          <w:p w:rsidR="00FD7949" w:rsidRPr="00994BDF" w:rsidRDefault="00FD7949" w:rsidP="00CD7E7F">
            <w:pPr>
              <w:widowControl/>
              <w:ind w:left="0" w:firstLineChars="0" w:firstLine="0"/>
              <w:jc w:val="left"/>
              <w:rPr>
                <w:rFonts w:asciiTheme="minorEastAsia" w:hAnsiTheme="minorEastAsia" w:cs="宋体"/>
                <w:kern w:val="0"/>
                <w:sz w:val="24"/>
                <w:szCs w:val="24"/>
              </w:rPr>
            </w:pPr>
          </w:p>
        </w:tc>
        <w:tc>
          <w:tcPr>
            <w:tcW w:w="4111" w:type="dxa"/>
            <w:tcBorders>
              <w:left w:val="nil"/>
              <w:bottom w:val="single" w:sz="4" w:space="0" w:color="auto"/>
              <w:right w:val="single" w:sz="4" w:space="0" w:color="auto"/>
            </w:tcBorders>
            <w:shd w:val="clear" w:color="auto" w:fill="auto"/>
            <w:vAlign w:val="center"/>
            <w:hideMark/>
          </w:tcPr>
          <w:p w:rsidR="00FD7949" w:rsidRPr="00994BDF" w:rsidRDefault="00FD7949"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违法使用剧毒、高毒农药的法律责任</w:t>
            </w:r>
          </w:p>
        </w:tc>
      </w:tr>
      <w:tr w:rsidR="00896E2B" w:rsidRPr="00994BDF" w:rsidTr="00E6734D">
        <w:trPr>
          <w:trHeight w:val="270"/>
          <w:jc w:val="center"/>
        </w:trPr>
        <w:tc>
          <w:tcPr>
            <w:tcW w:w="980" w:type="dxa"/>
            <w:vMerge w:val="restart"/>
            <w:tcBorders>
              <w:top w:val="nil"/>
              <w:left w:val="single" w:sz="4" w:space="0" w:color="auto"/>
              <w:right w:val="single" w:sz="4" w:space="0" w:color="auto"/>
            </w:tcBorders>
            <w:shd w:val="clear" w:color="auto" w:fill="auto"/>
            <w:noWrap/>
            <w:textDirection w:val="tbRlV"/>
            <w:vAlign w:val="center"/>
            <w:hideMark/>
          </w:tcPr>
          <w:p w:rsidR="00896E2B" w:rsidRPr="00994BDF" w:rsidRDefault="00896E2B" w:rsidP="00CD7E7F">
            <w:pPr>
              <w:widowControl/>
              <w:ind w:left="0" w:firstLineChars="0" w:firstLine="0"/>
              <w:jc w:val="center"/>
              <w:rPr>
                <w:rFonts w:asciiTheme="minorEastAsia" w:hAnsiTheme="minorEastAsia" w:cs="宋体"/>
                <w:kern w:val="0"/>
                <w:sz w:val="24"/>
                <w:szCs w:val="24"/>
              </w:rPr>
            </w:pPr>
            <w:r w:rsidRPr="00994BDF">
              <w:rPr>
                <w:rFonts w:asciiTheme="minorEastAsia" w:hAnsiTheme="minorEastAsia" w:cs="宋体" w:hint="eastAsia"/>
                <w:kern w:val="0"/>
                <w:sz w:val="24"/>
                <w:szCs w:val="24"/>
              </w:rPr>
              <w:t>十一  医疗器械、保健食品和化妆品的管理</w:t>
            </w:r>
          </w:p>
        </w:tc>
        <w:tc>
          <w:tcPr>
            <w:tcW w:w="2010" w:type="dxa"/>
            <w:vMerge w:val="restart"/>
            <w:tcBorders>
              <w:top w:val="nil"/>
              <w:left w:val="single" w:sz="4" w:space="0" w:color="auto"/>
              <w:right w:val="single" w:sz="4" w:space="0" w:color="auto"/>
            </w:tcBorders>
            <w:shd w:val="clear" w:color="auto" w:fill="auto"/>
            <w:noWrap/>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(一）医疗器械管理</w:t>
            </w: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1.医疗器械管理的基本要求</w:t>
            </w:r>
          </w:p>
        </w:tc>
        <w:tc>
          <w:tcPr>
            <w:tcW w:w="4111" w:type="dxa"/>
            <w:tcBorders>
              <w:top w:val="nil"/>
              <w:left w:val="nil"/>
              <w:bottom w:val="single" w:sz="4" w:space="0" w:color="auto"/>
              <w:right w:val="single" w:sz="4" w:space="0" w:color="auto"/>
            </w:tcBorders>
            <w:shd w:val="clear" w:color="auto" w:fill="auto"/>
            <w:noWrap/>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（1）医疗器械的界定</w:t>
            </w:r>
          </w:p>
        </w:tc>
      </w:tr>
      <w:tr w:rsidR="00896E2B" w:rsidRPr="00994BDF" w:rsidTr="00E6734D">
        <w:trPr>
          <w:trHeight w:val="270"/>
          <w:jc w:val="center"/>
        </w:trPr>
        <w:tc>
          <w:tcPr>
            <w:tcW w:w="980" w:type="dxa"/>
            <w:vMerge/>
            <w:tcBorders>
              <w:left w:val="single" w:sz="4" w:space="0" w:color="auto"/>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（2）医疗器械的分类</w:t>
            </w:r>
          </w:p>
        </w:tc>
      </w:tr>
      <w:tr w:rsidR="00896E2B" w:rsidRPr="00994BDF" w:rsidTr="00E6734D">
        <w:trPr>
          <w:trHeight w:val="270"/>
          <w:jc w:val="center"/>
        </w:trPr>
        <w:tc>
          <w:tcPr>
            <w:tcW w:w="980" w:type="dxa"/>
            <w:vMerge/>
            <w:tcBorders>
              <w:left w:val="single" w:sz="4" w:space="0" w:color="auto"/>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（3）产品注册与备案管理</w:t>
            </w:r>
          </w:p>
        </w:tc>
      </w:tr>
      <w:tr w:rsidR="00896E2B" w:rsidRPr="00994BDF" w:rsidTr="00E6734D">
        <w:trPr>
          <w:trHeight w:val="540"/>
          <w:jc w:val="center"/>
        </w:trPr>
        <w:tc>
          <w:tcPr>
            <w:tcW w:w="980" w:type="dxa"/>
            <w:vMerge/>
            <w:tcBorders>
              <w:left w:val="single" w:sz="4" w:space="0" w:color="auto"/>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（4）医疗器械注册证格式与备案凭证格式</w:t>
            </w:r>
          </w:p>
        </w:tc>
      </w:tr>
      <w:tr w:rsidR="00896E2B" w:rsidRPr="00994BDF" w:rsidTr="00E6734D">
        <w:trPr>
          <w:trHeight w:val="270"/>
          <w:jc w:val="center"/>
        </w:trPr>
        <w:tc>
          <w:tcPr>
            <w:tcW w:w="980" w:type="dxa"/>
            <w:vMerge/>
            <w:tcBorders>
              <w:left w:val="single" w:sz="4" w:space="0" w:color="auto"/>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（5）医疗器械说明书和标签管理</w:t>
            </w:r>
          </w:p>
        </w:tc>
      </w:tr>
      <w:tr w:rsidR="00896E2B" w:rsidRPr="00994BDF" w:rsidTr="00217EE7">
        <w:trPr>
          <w:trHeight w:val="540"/>
          <w:jc w:val="center"/>
        </w:trPr>
        <w:tc>
          <w:tcPr>
            <w:tcW w:w="980" w:type="dxa"/>
            <w:vMerge/>
            <w:tcBorders>
              <w:left w:val="single" w:sz="4" w:space="0" w:color="auto"/>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right w:val="single" w:sz="4" w:space="0" w:color="auto"/>
            </w:tcBorders>
            <w:shd w:val="clear" w:color="auto" w:fill="auto"/>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2.医疗器械经营与使用管理</w:t>
            </w:r>
          </w:p>
        </w:tc>
        <w:tc>
          <w:tcPr>
            <w:tcW w:w="4111" w:type="dxa"/>
            <w:tcBorders>
              <w:top w:val="nil"/>
              <w:left w:val="nil"/>
              <w:bottom w:val="single" w:sz="4" w:space="0" w:color="auto"/>
              <w:right w:val="single" w:sz="4" w:space="0" w:color="auto"/>
            </w:tcBorders>
            <w:shd w:val="clear" w:color="auto" w:fill="auto"/>
            <w:noWrap/>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（1）医疗器械经营分类管理</w:t>
            </w:r>
          </w:p>
        </w:tc>
      </w:tr>
      <w:tr w:rsidR="00896E2B" w:rsidRPr="00994BDF" w:rsidTr="00217EE7">
        <w:trPr>
          <w:trHeight w:val="270"/>
          <w:jc w:val="center"/>
        </w:trPr>
        <w:tc>
          <w:tcPr>
            <w:tcW w:w="980" w:type="dxa"/>
            <w:vMerge/>
            <w:tcBorders>
              <w:left w:val="single" w:sz="4" w:space="0" w:color="auto"/>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（2）医疗器械经营许可证管理</w:t>
            </w:r>
          </w:p>
        </w:tc>
      </w:tr>
      <w:tr w:rsidR="00896E2B" w:rsidRPr="00994BDF" w:rsidTr="00217EE7">
        <w:trPr>
          <w:trHeight w:val="270"/>
          <w:jc w:val="center"/>
        </w:trPr>
        <w:tc>
          <w:tcPr>
            <w:tcW w:w="980" w:type="dxa"/>
            <w:vMerge/>
            <w:tcBorders>
              <w:left w:val="single" w:sz="4" w:space="0" w:color="auto"/>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（3）经营质量管理规范的基本要求</w:t>
            </w:r>
          </w:p>
        </w:tc>
      </w:tr>
      <w:tr w:rsidR="00896E2B" w:rsidRPr="00994BDF" w:rsidTr="00217EE7">
        <w:trPr>
          <w:trHeight w:val="132"/>
          <w:jc w:val="center"/>
        </w:trPr>
        <w:tc>
          <w:tcPr>
            <w:tcW w:w="980" w:type="dxa"/>
            <w:vMerge/>
            <w:tcBorders>
              <w:left w:val="single" w:sz="4" w:space="0" w:color="auto"/>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896E2B" w:rsidRPr="00994BDF" w:rsidRDefault="00896E2B" w:rsidP="00896E2B">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（4）医疗器械</w:t>
            </w:r>
            <w:r>
              <w:rPr>
                <w:rFonts w:asciiTheme="minorEastAsia" w:hAnsiTheme="minorEastAsia" w:cs="宋体" w:hint="eastAsia"/>
                <w:kern w:val="0"/>
                <w:sz w:val="24"/>
                <w:szCs w:val="24"/>
              </w:rPr>
              <w:t>网络销售监督管理要求</w:t>
            </w:r>
          </w:p>
        </w:tc>
      </w:tr>
      <w:tr w:rsidR="00896E2B" w:rsidRPr="00994BDF" w:rsidTr="00217EE7">
        <w:trPr>
          <w:trHeight w:val="131"/>
          <w:jc w:val="center"/>
        </w:trPr>
        <w:tc>
          <w:tcPr>
            <w:tcW w:w="980" w:type="dxa"/>
            <w:vMerge/>
            <w:tcBorders>
              <w:left w:val="single" w:sz="4" w:space="0" w:color="auto"/>
              <w:bottom w:val="single" w:sz="4" w:space="0" w:color="000000"/>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2010" w:type="dxa"/>
            <w:vMerge/>
            <w:tcBorders>
              <w:left w:val="single" w:sz="4" w:space="0" w:color="auto"/>
              <w:bottom w:val="single" w:sz="4" w:space="0" w:color="000000"/>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2835" w:type="dxa"/>
            <w:vMerge/>
            <w:tcBorders>
              <w:left w:val="single" w:sz="4" w:space="0" w:color="auto"/>
              <w:bottom w:val="single" w:sz="4" w:space="0" w:color="000000"/>
              <w:right w:val="single" w:sz="4" w:space="0" w:color="auto"/>
            </w:tcBorders>
            <w:vAlign w:val="center"/>
            <w:hideMark/>
          </w:tcPr>
          <w:p w:rsidR="00896E2B" w:rsidRPr="00994BDF" w:rsidRDefault="00896E2B"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896E2B" w:rsidRPr="00994BDF" w:rsidRDefault="00896E2B" w:rsidP="00896E2B">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w:t>
            </w:r>
            <w:r>
              <w:rPr>
                <w:rFonts w:asciiTheme="minorEastAsia" w:hAnsiTheme="minorEastAsia" w:cs="宋体" w:hint="eastAsia"/>
                <w:kern w:val="0"/>
                <w:sz w:val="24"/>
                <w:szCs w:val="24"/>
              </w:rPr>
              <w:t>5</w:t>
            </w:r>
            <w:r w:rsidRPr="00994BDF">
              <w:rPr>
                <w:rFonts w:asciiTheme="minorEastAsia" w:hAnsiTheme="minorEastAsia" w:cs="宋体" w:hint="eastAsia"/>
                <w:kern w:val="0"/>
                <w:sz w:val="24"/>
                <w:szCs w:val="24"/>
              </w:rPr>
              <w:t>）医疗器械使用管理</w:t>
            </w:r>
          </w:p>
        </w:tc>
      </w:tr>
      <w:tr w:rsidR="00CD7E7F" w:rsidRPr="00994BDF" w:rsidTr="00E70248">
        <w:trPr>
          <w:trHeight w:val="54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val="restart"/>
            <w:tcBorders>
              <w:top w:val="nil"/>
              <w:left w:val="single" w:sz="4" w:space="0" w:color="auto"/>
              <w:bottom w:val="single" w:sz="4" w:space="0" w:color="000000"/>
              <w:right w:val="single" w:sz="4" w:space="0" w:color="auto"/>
            </w:tcBorders>
            <w:shd w:val="clear" w:color="auto" w:fill="auto"/>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3.医疗器械不良事件的处理与问题产品召</w:t>
            </w:r>
            <w:r w:rsidR="00FD7949" w:rsidRPr="00994BDF">
              <w:rPr>
                <w:rFonts w:asciiTheme="minorEastAsia" w:hAnsiTheme="minorEastAsia" w:cs="宋体" w:hint="eastAsia"/>
                <w:kern w:val="0"/>
                <w:sz w:val="24"/>
                <w:szCs w:val="24"/>
              </w:rPr>
              <w:t>回</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（1）医疗器械不良事件监测</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（2）医疗器械再评价和结果处理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（3）医疗器械召回管理</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(二）保健食品</w:t>
            </w:r>
            <w:r w:rsidR="00856A53" w:rsidRPr="00994BDF">
              <w:rPr>
                <w:rFonts w:asciiTheme="minorEastAsia" w:hAnsiTheme="minorEastAsia" w:cs="宋体" w:hint="eastAsia"/>
                <w:kern w:val="0"/>
                <w:sz w:val="24"/>
                <w:szCs w:val="24"/>
              </w:rPr>
              <w:t>、特殊医学用途配方食品和婴幼儿配方食品的</w:t>
            </w:r>
            <w:r w:rsidRPr="00994BDF">
              <w:rPr>
                <w:rFonts w:asciiTheme="minorEastAsia" w:hAnsiTheme="minorEastAsia" w:cs="宋体" w:hint="eastAsia"/>
                <w:kern w:val="0"/>
                <w:sz w:val="24"/>
                <w:szCs w:val="24"/>
              </w:rPr>
              <w:t>管理</w:t>
            </w:r>
          </w:p>
        </w:tc>
        <w:tc>
          <w:tcPr>
            <w:tcW w:w="2835" w:type="dxa"/>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856A53"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w:t>
            </w:r>
            <w:r w:rsidR="00CD7E7F" w:rsidRPr="00994BDF">
              <w:rPr>
                <w:rFonts w:asciiTheme="minorEastAsia" w:hAnsiTheme="minorEastAsia" w:cs="宋体" w:hint="eastAsia"/>
                <w:kern w:val="0"/>
                <w:sz w:val="24"/>
                <w:szCs w:val="24"/>
              </w:rPr>
              <w:t>保健食品管理</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 xml:space="preserve">（1）保健食品的界定 </w:t>
            </w:r>
          </w:p>
          <w:p w:rsidR="00856A53" w:rsidRPr="00994BDF" w:rsidRDefault="00856A53"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（2）保健食品的特征</w:t>
            </w:r>
          </w:p>
          <w:p w:rsidR="00856A53" w:rsidRPr="00994BDF" w:rsidRDefault="00856A53"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（3）保健食品注册与备案管理</w:t>
            </w:r>
          </w:p>
        </w:tc>
      </w:tr>
      <w:tr w:rsidR="00856A53" w:rsidRPr="00994BDF" w:rsidTr="00856A53">
        <w:tblPrEx>
          <w:tblBorders>
            <w:left w:val="single" w:sz="4" w:space="0" w:color="auto"/>
            <w:bottom w:val="single" w:sz="4" w:space="0" w:color="auto"/>
            <w:right w:val="single" w:sz="4" w:space="0" w:color="auto"/>
            <w:insideH w:val="single" w:sz="4" w:space="0" w:color="auto"/>
            <w:insideV w:val="single" w:sz="4" w:space="0" w:color="auto"/>
          </w:tblBorders>
        </w:tblPrEx>
        <w:trPr>
          <w:trHeight w:val="614"/>
          <w:jc w:val="center"/>
        </w:trPr>
        <w:tc>
          <w:tcPr>
            <w:tcW w:w="980" w:type="dxa"/>
            <w:vMerge/>
            <w:vAlign w:val="center"/>
            <w:hideMark/>
          </w:tcPr>
          <w:p w:rsidR="00856A53" w:rsidRPr="00994BDF" w:rsidRDefault="00856A53" w:rsidP="00CD7E7F">
            <w:pPr>
              <w:widowControl/>
              <w:ind w:left="0" w:firstLineChars="0" w:firstLine="0"/>
              <w:jc w:val="left"/>
              <w:rPr>
                <w:rFonts w:asciiTheme="minorEastAsia" w:hAnsiTheme="minorEastAsia" w:cs="宋体"/>
                <w:kern w:val="0"/>
                <w:sz w:val="24"/>
                <w:szCs w:val="24"/>
              </w:rPr>
            </w:pPr>
          </w:p>
        </w:tc>
        <w:tc>
          <w:tcPr>
            <w:tcW w:w="2010" w:type="dxa"/>
            <w:vMerge/>
            <w:vAlign w:val="center"/>
            <w:hideMark/>
          </w:tcPr>
          <w:p w:rsidR="00856A53" w:rsidRPr="00994BDF" w:rsidRDefault="00856A53" w:rsidP="00CD7E7F">
            <w:pPr>
              <w:widowControl/>
              <w:ind w:left="0" w:firstLineChars="0" w:firstLine="0"/>
              <w:jc w:val="left"/>
              <w:rPr>
                <w:rFonts w:asciiTheme="minorEastAsia" w:hAnsiTheme="minorEastAsia" w:cs="宋体"/>
                <w:kern w:val="0"/>
                <w:sz w:val="24"/>
                <w:szCs w:val="24"/>
              </w:rPr>
            </w:pPr>
          </w:p>
        </w:tc>
        <w:tc>
          <w:tcPr>
            <w:tcW w:w="2835" w:type="dxa"/>
            <w:shd w:val="clear" w:color="auto" w:fill="auto"/>
            <w:vAlign w:val="center"/>
            <w:hideMark/>
          </w:tcPr>
          <w:p w:rsidR="00856A53" w:rsidRPr="00994BDF" w:rsidRDefault="00856A53" w:rsidP="00CD7E7F">
            <w:pPr>
              <w:widowControl/>
              <w:ind w:left="0" w:firstLineChars="0" w:firstLine="0"/>
              <w:jc w:val="left"/>
              <w:rPr>
                <w:rFonts w:asciiTheme="minorEastAsia" w:hAnsiTheme="minorEastAsia" w:cs="宋体"/>
                <w:b/>
                <w:kern w:val="0"/>
                <w:sz w:val="24"/>
                <w:szCs w:val="24"/>
              </w:rPr>
            </w:pPr>
            <w:r w:rsidRPr="00994BDF">
              <w:rPr>
                <w:rFonts w:asciiTheme="minorEastAsia" w:hAnsiTheme="minorEastAsia" w:cs="宋体" w:hint="eastAsia"/>
                <w:kern w:val="0"/>
                <w:sz w:val="24"/>
                <w:szCs w:val="24"/>
              </w:rPr>
              <w:t>2.特殊医学用途配方食品和婴幼儿配方食品的管理</w:t>
            </w:r>
          </w:p>
        </w:tc>
        <w:tc>
          <w:tcPr>
            <w:tcW w:w="4111" w:type="dxa"/>
            <w:shd w:val="clear" w:color="auto" w:fill="auto"/>
            <w:noWrap/>
            <w:vAlign w:val="center"/>
            <w:hideMark/>
          </w:tcPr>
          <w:p w:rsidR="00856A53" w:rsidRPr="00994BDF" w:rsidRDefault="00856A53" w:rsidP="00CD7E7F">
            <w:pPr>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特殊医学用途配方食品和婴幼儿配方食品的管理的基本要求</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（三）化妆品管理</w:t>
            </w:r>
          </w:p>
        </w:tc>
        <w:tc>
          <w:tcPr>
            <w:tcW w:w="283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化妆品管理的基本要求</w:t>
            </w: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（1）化妆品的界定和分类</w:t>
            </w:r>
          </w:p>
        </w:tc>
      </w:tr>
      <w:tr w:rsidR="00CD7E7F" w:rsidRPr="00994BDF" w:rsidTr="00E70248">
        <w:trPr>
          <w:trHeight w:val="270"/>
          <w:jc w:val="center"/>
        </w:trPr>
        <w:tc>
          <w:tcPr>
            <w:tcW w:w="98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010"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2835" w:type="dxa"/>
            <w:vMerge/>
            <w:tcBorders>
              <w:top w:val="nil"/>
              <w:left w:val="single" w:sz="4" w:space="0" w:color="auto"/>
              <w:bottom w:val="single" w:sz="4" w:space="0" w:color="000000"/>
              <w:right w:val="single" w:sz="4" w:space="0" w:color="auto"/>
            </w:tcBorders>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p>
        </w:tc>
        <w:tc>
          <w:tcPr>
            <w:tcW w:w="4111" w:type="dxa"/>
            <w:tcBorders>
              <w:top w:val="nil"/>
              <w:left w:val="nil"/>
              <w:bottom w:val="single" w:sz="4" w:space="0" w:color="auto"/>
              <w:right w:val="single" w:sz="4" w:space="0" w:color="auto"/>
            </w:tcBorders>
            <w:shd w:val="clear" w:color="auto" w:fill="auto"/>
            <w:noWrap/>
            <w:vAlign w:val="center"/>
            <w:hideMark/>
          </w:tcPr>
          <w:p w:rsidR="00CD7E7F" w:rsidRPr="00994BDF" w:rsidRDefault="00CD7E7F" w:rsidP="00CD7E7F">
            <w:pPr>
              <w:widowControl/>
              <w:ind w:left="0" w:firstLineChars="0" w:firstLine="0"/>
              <w:jc w:val="left"/>
              <w:rPr>
                <w:rFonts w:asciiTheme="minorEastAsia" w:hAnsiTheme="minorEastAsia" w:cs="宋体"/>
                <w:kern w:val="0"/>
                <w:sz w:val="24"/>
                <w:szCs w:val="24"/>
              </w:rPr>
            </w:pPr>
            <w:r w:rsidRPr="00994BDF">
              <w:rPr>
                <w:rFonts w:asciiTheme="minorEastAsia" w:hAnsiTheme="minorEastAsia" w:cs="宋体" w:hint="eastAsia"/>
                <w:kern w:val="0"/>
                <w:sz w:val="24"/>
                <w:szCs w:val="24"/>
              </w:rPr>
              <w:t>（2）化妆品生产许可证和批准文号管理</w:t>
            </w:r>
          </w:p>
        </w:tc>
      </w:tr>
    </w:tbl>
    <w:p w:rsidR="00124112" w:rsidRPr="00994BDF" w:rsidRDefault="00124112" w:rsidP="00124112">
      <w:pPr>
        <w:ind w:left="0" w:firstLineChars="0" w:firstLine="0"/>
        <w:rPr>
          <w:rFonts w:asciiTheme="minorEastAsia" w:hAnsiTheme="minorEastAsia"/>
          <w:sz w:val="24"/>
          <w:szCs w:val="24"/>
        </w:rPr>
      </w:pPr>
    </w:p>
    <w:sectPr w:rsidR="00124112" w:rsidRPr="00994BDF" w:rsidSect="002D2DBF">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216F" w:rsidRDefault="0042216F" w:rsidP="00124112">
      <w:pPr>
        <w:ind w:left="315" w:hanging="315"/>
      </w:pPr>
      <w:r>
        <w:separator/>
      </w:r>
    </w:p>
  </w:endnote>
  <w:endnote w:type="continuationSeparator" w:id="1">
    <w:p w:rsidR="0042216F" w:rsidRDefault="0042216F" w:rsidP="00124112">
      <w:pPr>
        <w:ind w:left="315" w:hanging="315"/>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4664" w:rsidRDefault="00E24664" w:rsidP="00124112">
    <w:pPr>
      <w:pStyle w:val="a4"/>
      <w:ind w:left="270" w:hanging="27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4664" w:rsidRDefault="00E24664" w:rsidP="00124112">
    <w:pPr>
      <w:pStyle w:val="a4"/>
      <w:ind w:left="270" w:hanging="27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4664" w:rsidRDefault="00E24664" w:rsidP="00124112">
    <w:pPr>
      <w:pStyle w:val="a4"/>
      <w:ind w:left="270" w:hanging="27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216F" w:rsidRDefault="0042216F" w:rsidP="00124112">
      <w:pPr>
        <w:ind w:left="315" w:hanging="315"/>
      </w:pPr>
      <w:r>
        <w:separator/>
      </w:r>
    </w:p>
  </w:footnote>
  <w:footnote w:type="continuationSeparator" w:id="1">
    <w:p w:rsidR="0042216F" w:rsidRDefault="0042216F" w:rsidP="00124112">
      <w:pPr>
        <w:ind w:left="315" w:hanging="315"/>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4664" w:rsidRDefault="00E24664" w:rsidP="00124112">
    <w:pPr>
      <w:pStyle w:val="a3"/>
      <w:ind w:left="270" w:hanging="27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4664" w:rsidRDefault="00E24664" w:rsidP="00124112">
    <w:pPr>
      <w:pStyle w:val="a3"/>
      <w:ind w:left="270" w:hanging="27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4664" w:rsidRDefault="00E24664" w:rsidP="00124112">
    <w:pPr>
      <w:pStyle w:val="a3"/>
      <w:ind w:left="270" w:hanging="27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24112"/>
    <w:rsid w:val="00066BE1"/>
    <w:rsid w:val="00074C15"/>
    <w:rsid w:val="000C47DE"/>
    <w:rsid w:val="00121E12"/>
    <w:rsid w:val="00124112"/>
    <w:rsid w:val="00187DB4"/>
    <w:rsid w:val="00272FC6"/>
    <w:rsid w:val="002A20DB"/>
    <w:rsid w:val="002D2DBF"/>
    <w:rsid w:val="002E0AAD"/>
    <w:rsid w:val="00317069"/>
    <w:rsid w:val="003623C8"/>
    <w:rsid w:val="0037189F"/>
    <w:rsid w:val="003D693E"/>
    <w:rsid w:val="00407FA0"/>
    <w:rsid w:val="0042216F"/>
    <w:rsid w:val="00423149"/>
    <w:rsid w:val="00437125"/>
    <w:rsid w:val="004431E0"/>
    <w:rsid w:val="004827D8"/>
    <w:rsid w:val="0050035B"/>
    <w:rsid w:val="005E2C4F"/>
    <w:rsid w:val="006C29F7"/>
    <w:rsid w:val="007368E1"/>
    <w:rsid w:val="00754884"/>
    <w:rsid w:val="00762B8E"/>
    <w:rsid w:val="007C4E06"/>
    <w:rsid w:val="007E4599"/>
    <w:rsid w:val="008163C4"/>
    <w:rsid w:val="00834B7C"/>
    <w:rsid w:val="00854336"/>
    <w:rsid w:val="00856A53"/>
    <w:rsid w:val="008907BC"/>
    <w:rsid w:val="00896E2B"/>
    <w:rsid w:val="00897BA6"/>
    <w:rsid w:val="008B56C8"/>
    <w:rsid w:val="00906247"/>
    <w:rsid w:val="00946BB6"/>
    <w:rsid w:val="00994BDF"/>
    <w:rsid w:val="009A77CF"/>
    <w:rsid w:val="009F3366"/>
    <w:rsid w:val="00A34556"/>
    <w:rsid w:val="00A63ABC"/>
    <w:rsid w:val="00AC0E19"/>
    <w:rsid w:val="00AC1A25"/>
    <w:rsid w:val="00B07994"/>
    <w:rsid w:val="00B10095"/>
    <w:rsid w:val="00BF64C9"/>
    <w:rsid w:val="00CD7E7F"/>
    <w:rsid w:val="00D03B55"/>
    <w:rsid w:val="00D42588"/>
    <w:rsid w:val="00D51B62"/>
    <w:rsid w:val="00D63DC2"/>
    <w:rsid w:val="00D801D0"/>
    <w:rsid w:val="00D8686C"/>
    <w:rsid w:val="00DB0321"/>
    <w:rsid w:val="00DC6F40"/>
    <w:rsid w:val="00DF51E4"/>
    <w:rsid w:val="00E24664"/>
    <w:rsid w:val="00E70248"/>
    <w:rsid w:val="00EA10FB"/>
    <w:rsid w:val="00F331C5"/>
    <w:rsid w:val="00F3777E"/>
    <w:rsid w:val="00F4228F"/>
    <w:rsid w:val="00F805F8"/>
    <w:rsid w:val="00F82512"/>
    <w:rsid w:val="00FD41B5"/>
    <w:rsid w:val="00FD794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150" w:hangingChars="150" w:hanging="15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2DBF"/>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241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24112"/>
    <w:rPr>
      <w:sz w:val="18"/>
      <w:szCs w:val="18"/>
    </w:rPr>
  </w:style>
  <w:style w:type="paragraph" w:styleId="a4">
    <w:name w:val="footer"/>
    <w:basedOn w:val="a"/>
    <w:link w:val="Char0"/>
    <w:uiPriority w:val="99"/>
    <w:semiHidden/>
    <w:unhideWhenUsed/>
    <w:rsid w:val="0012411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24112"/>
    <w:rPr>
      <w:sz w:val="18"/>
      <w:szCs w:val="18"/>
    </w:rPr>
  </w:style>
  <w:style w:type="table" w:styleId="a5">
    <w:name w:val="Table Grid"/>
    <w:basedOn w:val="a1"/>
    <w:uiPriority w:val="59"/>
    <w:rsid w:val="0012411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Balloon Text"/>
    <w:basedOn w:val="a"/>
    <w:link w:val="Char1"/>
    <w:uiPriority w:val="99"/>
    <w:semiHidden/>
    <w:unhideWhenUsed/>
    <w:rsid w:val="00856A53"/>
    <w:rPr>
      <w:sz w:val="18"/>
      <w:szCs w:val="18"/>
    </w:rPr>
  </w:style>
  <w:style w:type="character" w:customStyle="1" w:styleId="Char1">
    <w:name w:val="批注框文本 Char"/>
    <w:basedOn w:val="a0"/>
    <w:link w:val="a6"/>
    <w:uiPriority w:val="99"/>
    <w:semiHidden/>
    <w:rsid w:val="00856A53"/>
    <w:rPr>
      <w:sz w:val="18"/>
      <w:szCs w:val="18"/>
    </w:rPr>
  </w:style>
</w:styles>
</file>

<file path=word/webSettings.xml><?xml version="1.0" encoding="utf-8"?>
<w:webSettings xmlns:r="http://schemas.openxmlformats.org/officeDocument/2006/relationships" xmlns:w="http://schemas.openxmlformats.org/wordprocessingml/2006/main">
  <w:divs>
    <w:div w:id="753555496">
      <w:bodyDiv w:val="1"/>
      <w:marLeft w:val="0"/>
      <w:marRight w:val="0"/>
      <w:marTop w:val="0"/>
      <w:marBottom w:val="0"/>
      <w:divBdr>
        <w:top w:val="none" w:sz="0" w:space="0" w:color="auto"/>
        <w:left w:val="none" w:sz="0" w:space="0" w:color="auto"/>
        <w:bottom w:val="none" w:sz="0" w:space="0" w:color="auto"/>
        <w:right w:val="none" w:sz="0" w:space="0" w:color="auto"/>
      </w:divBdr>
    </w:div>
    <w:div w:id="992367376">
      <w:bodyDiv w:val="1"/>
      <w:marLeft w:val="0"/>
      <w:marRight w:val="0"/>
      <w:marTop w:val="0"/>
      <w:marBottom w:val="0"/>
      <w:divBdr>
        <w:top w:val="none" w:sz="0" w:space="0" w:color="auto"/>
        <w:left w:val="none" w:sz="0" w:space="0" w:color="auto"/>
        <w:bottom w:val="none" w:sz="0" w:space="0" w:color="auto"/>
        <w:right w:val="none" w:sz="0" w:space="0" w:color="auto"/>
      </w:divBdr>
    </w:div>
    <w:div w:id="1959220381">
      <w:bodyDiv w:val="1"/>
      <w:marLeft w:val="0"/>
      <w:marRight w:val="0"/>
      <w:marTop w:val="0"/>
      <w:marBottom w:val="0"/>
      <w:divBdr>
        <w:top w:val="none" w:sz="0" w:space="0" w:color="auto"/>
        <w:left w:val="none" w:sz="0" w:space="0" w:color="auto"/>
        <w:bottom w:val="none" w:sz="0" w:space="0" w:color="auto"/>
        <w:right w:val="none" w:sz="0" w:space="0" w:color="auto"/>
      </w:divBdr>
    </w:div>
    <w:div w:id="2090956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ED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11</Pages>
  <Words>1353</Words>
  <Characters>7714</Characters>
  <Application>Microsoft Office Word</Application>
  <DocSecurity>0</DocSecurity>
  <Lines>64</Lines>
  <Paragraphs>18</Paragraphs>
  <ScaleCrop>false</ScaleCrop>
  <Company/>
  <LinksUpToDate>false</LinksUpToDate>
  <CharactersWithSpaces>9049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孟想</dc:creator>
  <cp:keywords/>
  <dc:description/>
  <cp:lastModifiedBy>dell</cp:lastModifiedBy>
  <cp:revision>25</cp:revision>
  <dcterms:created xsi:type="dcterms:W3CDTF">2015-02-07T07:47:00Z</dcterms:created>
  <dcterms:modified xsi:type="dcterms:W3CDTF">2019-05-03T07:48:00Z</dcterms:modified>
</cp:coreProperties>
</file>