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bookmarkStart w:id="4" w:name="_GoBack"/>
      <w:bookmarkEnd w:id="4"/>
    </w:p>
    <w:p>
      <w:pPr>
        <w:spacing w:line="360" w:lineRule="auto"/>
        <w:rPr>
          <w:rFonts w:hint="eastAsia"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b/>
          <w:sz w:val="24"/>
        </w:rPr>
        <w:t>会议日程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b/>
          <w:sz w:val="24"/>
        </w:rPr>
        <w:t>Saturday morning, May 18</w:t>
      </w:r>
      <w:r>
        <w:rPr>
          <w:rFonts w:ascii="Times New Roman" w:hAnsi="Times New Roman" w:eastAsia="Microsoft YaHei UI"/>
          <w:b/>
          <w:sz w:val="24"/>
          <w:vertAlign w:val="superscript"/>
        </w:rPr>
        <w:t>th</w:t>
      </w:r>
      <w:r>
        <w:rPr>
          <w:rFonts w:ascii="Times New Roman" w:hAnsi="Times New Roman" w:eastAsia="Microsoft YaHei UI"/>
          <w:b/>
          <w:sz w:val="24"/>
        </w:rPr>
        <w:t xml:space="preserve"> / 5月18日上午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i/>
          <w:sz w:val="24"/>
        </w:rPr>
      </w:pPr>
      <w:r>
        <w:rPr>
          <w:rFonts w:ascii="Times New Roman" w:hAnsi="Times New Roman" w:eastAsia="Microsoft YaHei UI"/>
          <w:b/>
          <w:sz w:val="24"/>
        </w:rPr>
        <w:t>Main Conference Venue / 主会场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i/>
          <w:sz w:val="24"/>
        </w:rPr>
        <w:t>(Simultaneous Translation will be provided /提供中英文同声传译)</w:t>
      </w:r>
    </w:p>
    <w:tbl>
      <w:tblPr>
        <w:tblStyle w:val="4"/>
        <w:tblW w:w="101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4500"/>
        <w:gridCol w:w="4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时间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Time</w:t>
            </w:r>
          </w:p>
        </w:tc>
        <w:tc>
          <w:tcPr>
            <w:tcW w:w="450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内容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 xml:space="preserve">Content </w:t>
            </w:r>
          </w:p>
        </w:tc>
        <w:tc>
          <w:tcPr>
            <w:tcW w:w="423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讲者/单位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Speaker/ Institution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7:30-8:30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Registration 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8:30-8:40</w:t>
            </w:r>
          </w:p>
        </w:tc>
        <w:tc>
          <w:tcPr>
            <w:tcW w:w="450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 xml:space="preserve">Opening Remarks 致辞 </w:t>
            </w:r>
          </w:p>
        </w:tc>
        <w:tc>
          <w:tcPr>
            <w:tcW w:w="423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 xml:space="preserve">Jie Ma, Beijing Hospital 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马洁, 北京医院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Hongtao Liu, Section of Hematology / Oncology, UChicago Medicine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bookmarkStart w:id="0" w:name="OLE_LINK7"/>
            <w:bookmarkStart w:id="1" w:name="OLE_LINK8"/>
            <w:r>
              <w:rPr>
                <w:rFonts w:ascii="Times New Roman" w:hAnsi="Times New Roman" w:eastAsia="Microsoft YaHei UI"/>
                <w:sz w:val="24"/>
              </w:rPr>
              <w:t>刘红涛，</w:t>
            </w:r>
            <w:bookmarkEnd w:id="0"/>
            <w:bookmarkEnd w:id="1"/>
            <w:r>
              <w:rPr>
                <w:rFonts w:ascii="Times New Roman" w:hAnsi="Times New Roman" w:eastAsia="Microsoft YaHei UI"/>
                <w:sz w:val="24"/>
              </w:rPr>
              <w:t>芝加哥大学血液肿瘤科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8:40-9:10</w:t>
            </w:r>
          </w:p>
        </w:tc>
        <w:tc>
          <w:tcPr>
            <w:tcW w:w="450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Haploidentical Transplantation: Some Concept, Different Results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单倍体移植：一些观点和不同结果</w:t>
            </w:r>
          </w:p>
        </w:tc>
        <w:tc>
          <w:tcPr>
            <w:tcW w:w="423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Xiaojun Huang, Chairman, Peking University Institute of Hematology、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Director, Department of Hematology, Peking University People’s Hospital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黄晓军，北京大学血液病研究所所长、北京大学人民医院血液科主任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9:10-9:40</w:t>
            </w:r>
          </w:p>
        </w:tc>
        <w:tc>
          <w:tcPr>
            <w:tcW w:w="450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The Past, Current and the Future of Stem Cell Transplant and Cellular Therapy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干细胞移植和细胞治疗的过去，现在和将来</w:t>
            </w:r>
          </w:p>
        </w:tc>
        <w:tc>
          <w:tcPr>
            <w:tcW w:w="423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Michael Bishop, Section of Hematology / Oncology, UChicago Medicine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芝加哥大学血液肿瘤科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9:40-10:10</w:t>
            </w:r>
          </w:p>
        </w:tc>
        <w:tc>
          <w:tcPr>
            <w:tcW w:w="450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State-of-the Art of Treatment of ALL: Molecular, Antibody and Cellular Targeting to Eradicate MRD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ALL治疗新技术：分子，抗体和细胞靶向治疗MRD</w:t>
            </w:r>
          </w:p>
        </w:tc>
        <w:tc>
          <w:tcPr>
            <w:tcW w:w="423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Wendy Stock, Section of Hematology / Oncology, UChicago Medicine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芝加哥大学血液肿瘤科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10:10-10:30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Discussion 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10:30-10:40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Tea Break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10:40-11:10</w:t>
            </w:r>
          </w:p>
        </w:tc>
        <w:tc>
          <w:tcPr>
            <w:tcW w:w="450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肾细胞癌的免疫治疗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Immunotherapy for Renal Cell Carcinoma</w:t>
            </w:r>
          </w:p>
        </w:tc>
        <w:tc>
          <w:tcPr>
            <w:tcW w:w="423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Kan Gong, Peking University First Hospital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龚侃，北京大学第一医院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11:10-11:40</w:t>
            </w:r>
          </w:p>
        </w:tc>
        <w:tc>
          <w:tcPr>
            <w:tcW w:w="450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实体肿瘤细胞治疗临床研究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Clinical Study in Cellular Immunotherapy for Solid Tumors</w:t>
            </w:r>
          </w:p>
        </w:tc>
        <w:tc>
          <w:tcPr>
            <w:tcW w:w="423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 xml:space="preserve">Jie Ma, Beijing Hospital 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马洁, 北京医院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11:40-12:10</w:t>
            </w:r>
          </w:p>
        </w:tc>
        <w:tc>
          <w:tcPr>
            <w:tcW w:w="450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前列腺癌免疫治疗进展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Progress in Immunotherapy for Prostate Cancer</w:t>
            </w:r>
          </w:p>
        </w:tc>
        <w:tc>
          <w:tcPr>
            <w:tcW w:w="423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Wei Wang, Beijing Tongren Hospital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王伟，北京同仁医院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12:10-12:30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Discussion 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12:30-13:30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Lunch (For all participants) 午餐（所有与会者）</w:t>
            </w:r>
          </w:p>
        </w:tc>
      </w:tr>
    </w:tbl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b/>
          <w:sz w:val="24"/>
        </w:rPr>
        <w:t>Saturday afternoon, May 18</w:t>
      </w:r>
      <w:r>
        <w:rPr>
          <w:rFonts w:ascii="Times New Roman" w:hAnsi="Times New Roman" w:eastAsia="Microsoft YaHei UI"/>
          <w:b/>
          <w:sz w:val="24"/>
          <w:vertAlign w:val="superscript"/>
        </w:rPr>
        <w:t>th</w:t>
      </w:r>
      <w:r>
        <w:rPr>
          <w:rFonts w:ascii="Times New Roman" w:hAnsi="Times New Roman" w:eastAsia="Microsoft YaHei UI"/>
          <w:b/>
          <w:sz w:val="24"/>
        </w:rPr>
        <w:t>（Main Conference Place）/5月18日下午 (大会场场地)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b/>
          <w:sz w:val="24"/>
        </w:rPr>
        <w:t>Breakout Session I/分会场1: Hematology血液学分会场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i/>
          <w:sz w:val="24"/>
        </w:rPr>
        <w:t>(Simultaneous Translation will be provided /提供中英文同声传译)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u w:val="single"/>
        </w:rPr>
      </w:pPr>
    </w:p>
    <w:tbl>
      <w:tblPr>
        <w:tblStyle w:val="4"/>
        <w:tblW w:w="10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4950"/>
        <w:gridCol w:w="3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时间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Time</w:t>
            </w:r>
          </w:p>
        </w:tc>
        <w:tc>
          <w:tcPr>
            <w:tcW w:w="495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内容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Content</w:t>
            </w:r>
          </w:p>
        </w:tc>
        <w:tc>
          <w:tcPr>
            <w:tcW w:w="387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讲者/单位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Speaker/ Institution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13:30-13:40</w:t>
            </w:r>
          </w:p>
        </w:tc>
        <w:tc>
          <w:tcPr>
            <w:tcW w:w="882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Opening Remarks 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13:40-14:10</w:t>
            </w:r>
          </w:p>
        </w:tc>
        <w:tc>
          <w:tcPr>
            <w:tcW w:w="495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Donor-derived HCMV-specific T Cells Therapy for CMV Infection Post Allogenic Stem Cell</w:t>
            </w:r>
          </w:p>
          <w:p>
            <w:pPr>
              <w:spacing w:line="0" w:lineRule="atLeast"/>
              <w:ind w:left="1771" w:hanging="1771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造血干细胞移植后供者来源HCMV特异性T细胞</w:t>
            </w:r>
          </w:p>
          <w:p>
            <w:pPr>
              <w:spacing w:line="0" w:lineRule="atLeast"/>
              <w:ind w:left="1771" w:hanging="1771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治疗巨细胞病毒感染</w:t>
            </w:r>
          </w:p>
        </w:tc>
        <w:tc>
          <w:tcPr>
            <w:tcW w:w="387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Xiangyu Zhao, Section of Hematology /Peking University Institute of Hematology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赵翔宇，北京大学人民医院血液科、北京大学血液病研究所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14:10-14:40</w:t>
            </w:r>
          </w:p>
        </w:tc>
        <w:tc>
          <w:tcPr>
            <w:tcW w:w="4950" w:type="dxa"/>
            <w:vAlign w:val="center"/>
          </w:tcPr>
          <w:p>
            <w:pPr>
              <w:spacing w:line="0" w:lineRule="atLeast"/>
              <w:ind w:left="1771" w:hanging="1771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Checkpoint Blockade Therapy for Lymphoma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淋巴瘤的免疫检查点抑制剂治疗</w:t>
            </w:r>
          </w:p>
        </w:tc>
        <w:tc>
          <w:tcPr>
            <w:tcW w:w="387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Justin Kline, Section of Hematology/Oncology (Cancer)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UChicago Medicine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芝加哥大学血液肿瘤科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14:40-15:10</w:t>
            </w:r>
          </w:p>
        </w:tc>
        <w:tc>
          <w:tcPr>
            <w:tcW w:w="495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Road to Improve the Outcomes of AML with Poor Gene Mutation-experience from A Single Center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如何提高不良基因突变的AML预后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</w:p>
        </w:tc>
        <w:tc>
          <w:tcPr>
            <w:tcW w:w="387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Daihong Liu, Section of Hematology, Chinese PLA General Hospital (PLA 301 Hospital)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刘代红， 解放军总医院第一医学中心血液科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15:10-15:30</w:t>
            </w:r>
          </w:p>
        </w:tc>
        <w:tc>
          <w:tcPr>
            <w:tcW w:w="882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Discussion 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15:30-15:40</w:t>
            </w:r>
          </w:p>
        </w:tc>
        <w:tc>
          <w:tcPr>
            <w:tcW w:w="882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bookmarkStart w:id="2" w:name="OLE_LINK9"/>
            <w:bookmarkStart w:id="3" w:name="OLE_LINK10"/>
            <w:r>
              <w:rPr>
                <w:rFonts w:ascii="Times New Roman" w:hAnsi="Times New Roman" w:eastAsia="Microsoft YaHei UI"/>
                <w:sz w:val="24"/>
              </w:rPr>
              <w:t>Tea Break 茶歇</w:t>
            </w:r>
            <w:bookmarkEnd w:id="2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15:40-16:10</w:t>
            </w:r>
          </w:p>
        </w:tc>
        <w:tc>
          <w:tcPr>
            <w:tcW w:w="495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Immunotherapies in Hematologic Malignancies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血液肿瘤的免疫治疗</w:t>
            </w:r>
          </w:p>
        </w:tc>
        <w:tc>
          <w:tcPr>
            <w:tcW w:w="387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Hongtao Liu, Section of Hematology / Oncology,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UChicago Medicine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 xml:space="preserve">刘红涛，芝加哥大学血液肿瘤科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16:10-16:40</w:t>
            </w:r>
          </w:p>
        </w:tc>
        <w:tc>
          <w:tcPr>
            <w:tcW w:w="495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CD19CAR-T for Treatment of B cell ALL Chinese Experience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CD19CAR-T细胞治疗B-ALL的中国经验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</w:p>
        </w:tc>
        <w:tc>
          <w:tcPr>
            <w:tcW w:w="387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Peihua Lu, Institute of Hematology, Lu Daopei Hospital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陆佩华, 陆道培医院血液肿瘤科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16:40-17:10</w:t>
            </w:r>
          </w:p>
        </w:tc>
        <w:tc>
          <w:tcPr>
            <w:tcW w:w="495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The CART Treatment for Lymphomas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淋巴瘤的CAR-T治疗</w:t>
            </w:r>
          </w:p>
        </w:tc>
        <w:tc>
          <w:tcPr>
            <w:tcW w:w="387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Peter Riedell, Section of Hematology / Oncology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UChicago Medicine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芝加哥大学血液肿瘤科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17:10-17:30</w:t>
            </w:r>
          </w:p>
        </w:tc>
        <w:tc>
          <w:tcPr>
            <w:tcW w:w="882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Discussion 讨论</w:t>
            </w:r>
          </w:p>
        </w:tc>
      </w:tr>
    </w:tbl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highlight w:val="yellow"/>
          <w:u w:val="single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highlight w:val="yellow"/>
          <w:u w:val="single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highlight w:val="yellow"/>
          <w:u w:val="single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highlight w:val="yellow"/>
          <w:u w:val="single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b/>
          <w:sz w:val="24"/>
        </w:rPr>
        <w:t>Saturday afternoon, May 18</w:t>
      </w:r>
      <w:r>
        <w:rPr>
          <w:rFonts w:ascii="Times New Roman" w:hAnsi="Times New Roman" w:eastAsia="Microsoft YaHei UI"/>
          <w:b/>
          <w:sz w:val="24"/>
          <w:vertAlign w:val="superscript"/>
        </w:rPr>
        <w:t>th</w:t>
      </w:r>
      <w:r>
        <w:rPr>
          <w:rFonts w:ascii="Times New Roman" w:hAnsi="Times New Roman" w:eastAsia="Microsoft YaHei UI"/>
          <w:b/>
          <w:sz w:val="24"/>
        </w:rPr>
        <w:t>（Large Classroom）/5月18日下午（大教室）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b/>
          <w:sz w:val="24"/>
        </w:rPr>
        <w:t>Breakout Session II/分会场2: Urology泌尿肿瘤分会场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u w:val="single"/>
        </w:rPr>
      </w:pPr>
    </w:p>
    <w:tbl>
      <w:tblPr>
        <w:tblStyle w:val="4"/>
        <w:tblW w:w="101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22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时间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Time</w:t>
            </w:r>
          </w:p>
        </w:tc>
        <w:tc>
          <w:tcPr>
            <w:tcW w:w="52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内容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Content</w:t>
            </w:r>
          </w:p>
        </w:tc>
        <w:tc>
          <w:tcPr>
            <w:tcW w:w="35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讲者/单位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Speaker/ Institution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13:30-13:40</w:t>
            </w:r>
          </w:p>
        </w:tc>
        <w:tc>
          <w:tcPr>
            <w:tcW w:w="52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 xml:space="preserve">Opening Remark致辞 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龚侃, 北京大学第一医院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Kan Gong, Peking University First Hospital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13:40-14:10</w:t>
            </w:r>
          </w:p>
        </w:tc>
        <w:tc>
          <w:tcPr>
            <w:tcW w:w="52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泌尿系肿瘤免疫治疗经验分享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Experience in Immunotherapy of Urinary Tumors</w:t>
            </w:r>
          </w:p>
        </w:tc>
        <w:tc>
          <w:tcPr>
            <w:tcW w:w="35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麦海星， 解放军总医院第五医学中心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 xml:space="preserve">Haixing Mai, PLA Fifth Medical Center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14:10-14:40</w:t>
            </w:r>
          </w:p>
        </w:tc>
        <w:tc>
          <w:tcPr>
            <w:tcW w:w="52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PSMA-PET在前列腺癌诊疗中的应用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Application of PSMA-PET in the Diagnosis and Treatment of Prostate Cancer</w:t>
            </w:r>
          </w:p>
        </w:tc>
        <w:tc>
          <w:tcPr>
            <w:tcW w:w="35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张宁, 北京大学肿瘤医院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Ning Zhang, Beijing Cancer Hospital, Peking University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14:40-15:10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Discussion 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15:10-15:20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Tea Break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15:20-15:50</w:t>
            </w:r>
          </w:p>
        </w:tc>
        <w:tc>
          <w:tcPr>
            <w:tcW w:w="52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尿路上皮癌免疫治疗的应用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Application of Immunotherapy for Urothelial Carcinoma</w:t>
            </w:r>
          </w:p>
        </w:tc>
        <w:tc>
          <w:tcPr>
            <w:tcW w:w="35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郝钢跃, 北京友谊医院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Gangyue Hao, Beijing Friendship Hospital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15:50-16:20</w:t>
            </w:r>
          </w:p>
        </w:tc>
        <w:tc>
          <w:tcPr>
            <w:tcW w:w="52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免疫不良反应的处理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Management of Adverse Immune Reactions</w:t>
            </w:r>
          </w:p>
        </w:tc>
        <w:tc>
          <w:tcPr>
            <w:tcW w:w="35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范欣荣, 北京协和医院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Xinrong Fan, Peking Union Medical College Hospital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16:20-16:50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Discussion 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16:50-17:20</w:t>
            </w:r>
          </w:p>
        </w:tc>
        <w:tc>
          <w:tcPr>
            <w:tcW w:w="52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总结 Conclusion</w:t>
            </w:r>
          </w:p>
        </w:tc>
        <w:tc>
          <w:tcPr>
            <w:tcW w:w="35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马鑫, 解放军总医院第一医学中心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Xin Ma , Chinese PLA General Hospital (PLA 301 Hospital)</w:t>
            </w:r>
          </w:p>
        </w:tc>
      </w:tr>
    </w:tbl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highlight w:val="yellow"/>
          <w:u w:val="single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highlight w:val="yellow"/>
          <w:u w:val="single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highlight w:val="yellow"/>
          <w:u w:val="single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highlight w:val="yellow"/>
          <w:u w:val="single"/>
        </w:rPr>
      </w:pP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b/>
          <w:sz w:val="24"/>
        </w:rPr>
        <w:t>Saturday afternoon, May 18</w:t>
      </w:r>
      <w:r>
        <w:rPr>
          <w:rFonts w:ascii="Times New Roman" w:hAnsi="Times New Roman" w:eastAsia="Microsoft YaHei UI"/>
          <w:b/>
          <w:sz w:val="24"/>
          <w:vertAlign w:val="superscript"/>
        </w:rPr>
        <w:t>th</w:t>
      </w:r>
      <w:r>
        <w:rPr>
          <w:rFonts w:ascii="Times New Roman" w:hAnsi="Times New Roman" w:eastAsia="Microsoft YaHei UI"/>
          <w:b/>
          <w:sz w:val="24"/>
        </w:rPr>
        <w:t>（Lecture Hall）/5月18日下午（演讲厅）</w:t>
      </w:r>
    </w:p>
    <w:p>
      <w:pPr>
        <w:spacing w:line="0" w:lineRule="atLeast"/>
        <w:ind w:right="-576"/>
        <w:contextualSpacing/>
        <w:jc w:val="left"/>
        <w:rPr>
          <w:rFonts w:ascii="Times New Roman" w:hAnsi="Times New Roman" w:eastAsia="Microsoft YaHei UI"/>
          <w:b/>
          <w:sz w:val="24"/>
        </w:rPr>
      </w:pPr>
      <w:r>
        <w:rPr>
          <w:rFonts w:ascii="Times New Roman" w:hAnsi="Times New Roman" w:eastAsia="Microsoft YaHei UI"/>
          <w:b/>
          <w:sz w:val="24"/>
        </w:rPr>
        <w:t xml:space="preserve">Breakout Session III/分会场3: </w:t>
      </w:r>
      <w:r>
        <w:rPr>
          <w:rStyle w:val="5"/>
          <w:rFonts w:ascii="Times New Roman" w:hAnsi="Times New Roman" w:eastAsia="Microsoft YaHei UI"/>
          <w:b/>
          <w:sz w:val="24"/>
          <w:lang w:val="en"/>
        </w:rPr>
        <w:t>Clinical Research Management Training</w:t>
      </w:r>
      <w:r>
        <w:rPr>
          <w:rFonts w:ascii="Times New Roman" w:hAnsi="Times New Roman" w:eastAsia="Microsoft YaHei UI"/>
          <w:b/>
          <w:sz w:val="24"/>
        </w:rPr>
        <w:t>临床管理培训分会场</w:t>
      </w:r>
    </w:p>
    <w:p>
      <w:pPr>
        <w:spacing w:line="0" w:lineRule="atLeast"/>
        <w:contextualSpacing/>
        <w:jc w:val="left"/>
        <w:rPr>
          <w:rFonts w:ascii="Times New Roman" w:hAnsi="Times New Roman" w:eastAsia="Microsoft YaHei UI"/>
          <w:b/>
          <w:sz w:val="24"/>
          <w:u w:val="single"/>
        </w:rPr>
      </w:pPr>
    </w:p>
    <w:tbl>
      <w:tblPr>
        <w:tblStyle w:val="4"/>
        <w:tblW w:w="101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310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时间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Time</w:t>
            </w:r>
          </w:p>
        </w:tc>
        <w:tc>
          <w:tcPr>
            <w:tcW w:w="53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内容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Content</w:t>
            </w:r>
          </w:p>
        </w:tc>
        <w:tc>
          <w:tcPr>
            <w:tcW w:w="34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讲者/单位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b/>
                <w:sz w:val="24"/>
              </w:rPr>
            </w:pPr>
            <w:r>
              <w:rPr>
                <w:rFonts w:ascii="Times New Roman" w:hAnsi="Times New Roman" w:eastAsia="Microsoft YaHei UI"/>
                <w:b/>
                <w:sz w:val="24"/>
              </w:rPr>
              <w:t>Speaker/ Institution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13:30-13:40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Opening Remarks致辞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13:40-14:25</w:t>
            </w:r>
          </w:p>
        </w:tc>
        <w:tc>
          <w:tcPr>
            <w:tcW w:w="53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肿瘤细胞免疫治疗的原理与设计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Principles and Design of Cellular Immunotherapy of Cancer</w:t>
            </w:r>
          </w:p>
        </w:tc>
        <w:tc>
          <w:tcPr>
            <w:tcW w:w="34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韩为东, 解放军总医院第一医学中心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Weidong Han, Chinese PLA General Hospital (PLA 301 Hospital)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14:25-15:10</w:t>
            </w:r>
          </w:p>
        </w:tc>
        <w:tc>
          <w:tcPr>
            <w:tcW w:w="53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细胞治疗临床实验设计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Clinical Trial Design for Cellular Therapy</w:t>
            </w:r>
          </w:p>
        </w:tc>
        <w:tc>
          <w:tcPr>
            <w:tcW w:w="34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张毅, 郑州大学第一附属医院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Yi Zhang, The First Affiliated Hospital of Zhengzhou University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15:10-15:20</w:t>
            </w:r>
          </w:p>
        </w:tc>
        <w:tc>
          <w:tcPr>
            <w:tcW w:w="8730" w:type="dxa"/>
            <w:gridSpan w:val="2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Tea Break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15:20-16:05</w:t>
            </w:r>
          </w:p>
        </w:tc>
        <w:tc>
          <w:tcPr>
            <w:tcW w:w="53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实体瘤免疫治疗思考与实践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Thinking and Practice of Solid Tumor Immunotherapy</w:t>
            </w:r>
          </w:p>
        </w:tc>
        <w:tc>
          <w:tcPr>
            <w:tcW w:w="34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崔久巍, 吉林大学第一附属医院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Jiuwei Cui, The First Affiliated Hospital of Jilin University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16:05-16:50</w:t>
            </w:r>
          </w:p>
        </w:tc>
        <w:tc>
          <w:tcPr>
            <w:tcW w:w="53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人类干细胞研究及临床转化的国际监管要求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International Regulatory Requirements for Human Stem Cell Research and Clinical Transformation</w:t>
            </w:r>
          </w:p>
        </w:tc>
        <w:tc>
          <w:tcPr>
            <w:tcW w:w="34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李可欣，北京医院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Kexin Li, Beijing Hospital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16:50-17:35</w:t>
            </w:r>
          </w:p>
        </w:tc>
        <w:tc>
          <w:tcPr>
            <w:tcW w:w="531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临床级别病毒载体的质量标准</w:t>
            </w:r>
          </w:p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Quality Standard of Clinical Viral Vectors</w:t>
            </w:r>
          </w:p>
        </w:tc>
        <w:tc>
          <w:tcPr>
            <w:tcW w:w="3420" w:type="dxa"/>
            <w:vAlign w:val="center"/>
          </w:tcPr>
          <w:p>
            <w:pPr>
              <w:spacing w:line="0" w:lineRule="atLeast"/>
              <w:contextualSpacing/>
              <w:jc w:val="left"/>
              <w:rPr>
                <w:rFonts w:ascii="Times New Roman" w:hAnsi="Times New Roman" w:eastAsia="Microsoft YaHei UI"/>
                <w:sz w:val="24"/>
              </w:rPr>
            </w:pPr>
            <w:r>
              <w:rPr>
                <w:rFonts w:ascii="Times New Roman" w:hAnsi="Times New Roman" w:eastAsia="Microsoft YaHei UI"/>
                <w:sz w:val="24"/>
              </w:rPr>
              <w:t>M. Jaysson Eicholtz, Apexell Medicine</w:t>
            </w:r>
          </w:p>
        </w:tc>
      </w:tr>
    </w:tbl>
    <w:p>
      <w:pPr>
        <w:spacing w:line="0" w:lineRule="atLeast"/>
        <w:contextualSpacing/>
        <w:jc w:val="left"/>
        <w:rPr>
          <w:rFonts w:ascii="Times New Roman" w:hAnsi="Times New Roman" w:eastAsia="Microsoft YaHei UI"/>
          <w:sz w:val="24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30CFD"/>
    <w:rsid w:val="17830C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tlid-translation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2019-05-08T06:54:00Z</dcterms:created>
  <dc:creator>qq</dc:creator>
  <cp:lastModifiedBy>qq</cp:lastModifiedBy>
  <dcterms:modified xsi:type="dcterms:W3CDTF">2019-05-08T06:57:35Z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