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hd w:val="clear" w:fill="FFFFFF"/>
        <w:spacing w:before="225" w:beforeAutospacing="0" w:after="225" w:afterAutospacing="0" w:line="315" w:lineRule="atLeast"/>
        <w:ind w:left="0" w:right="0" w:firstLine="4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66666"/>
          <w:spacing w:val="0"/>
          <w:sz w:val="21"/>
          <w:szCs w:val="21"/>
          <w:shd w:val="clear" w:fill="FFFFFF"/>
          <w:lang w:eastAsia="zh-CN"/>
        </w:rPr>
        <w:t>西安市第医院</w:t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t>编制外工作人员招聘岗位要求</w:t>
      </w:r>
    </w:p>
    <w:tbl>
      <w:tblPr>
        <w:tblW w:w="9645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5"/>
        <w:gridCol w:w="705"/>
        <w:gridCol w:w="435"/>
        <w:gridCol w:w="6225"/>
        <w:gridCol w:w="855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科室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岗位</w:t>
            </w:r>
          </w:p>
        </w:tc>
        <w:tc>
          <w:tcPr>
            <w:tcW w:w="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人数</w:t>
            </w:r>
          </w:p>
        </w:tc>
        <w:tc>
          <w:tcPr>
            <w:tcW w:w="62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要求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神经眼科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医师</w:t>
            </w:r>
          </w:p>
        </w:tc>
        <w:tc>
          <w:tcPr>
            <w:tcW w:w="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1</w:t>
            </w:r>
          </w:p>
        </w:tc>
        <w:tc>
          <w:tcPr>
            <w:tcW w:w="62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1、本科及以上学历，临床医学或外科学（神外方向）专业；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2、神经外科5年及以上工作经验；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3、神经外科专业主治医师及以上职称；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4、能开展常见神经外科手术，具备血管内介入手术基础。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内功能科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心电图医师</w:t>
            </w:r>
          </w:p>
        </w:tc>
        <w:tc>
          <w:tcPr>
            <w:tcW w:w="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1</w:t>
            </w:r>
          </w:p>
        </w:tc>
        <w:tc>
          <w:tcPr>
            <w:tcW w:w="62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1、本科及以上学历，临床医学或内科学（心内方向）专业；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2、医师及以上职称；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3、有心电图室相关工作经验。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血透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技师</w:t>
            </w:r>
          </w:p>
        </w:tc>
        <w:tc>
          <w:tcPr>
            <w:tcW w:w="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1</w:t>
            </w:r>
          </w:p>
        </w:tc>
        <w:tc>
          <w:tcPr>
            <w:tcW w:w="62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1、本科及以上学历，生物医学工程专业；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2、具有一定机械电子知识和医学基础知识；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3、技师及以上职称；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4、有血液透析相关工作经验或参加过专业培训；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眼科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医师</w:t>
            </w:r>
          </w:p>
        </w:tc>
        <w:tc>
          <w:tcPr>
            <w:tcW w:w="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2</w:t>
            </w:r>
          </w:p>
        </w:tc>
        <w:tc>
          <w:tcPr>
            <w:tcW w:w="62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1、硕士及以上学历，眼科学专业；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2、医师及以上职称；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3、有眼科医师工作经验。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眼视光医师</w:t>
            </w:r>
          </w:p>
        </w:tc>
        <w:tc>
          <w:tcPr>
            <w:tcW w:w="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1</w:t>
            </w:r>
          </w:p>
        </w:tc>
        <w:tc>
          <w:tcPr>
            <w:tcW w:w="62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1、本科及以上学历，眼科学或眼视光专业；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2、眼科主治医师及以上职称。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眼科视光师或技师</w:t>
            </w:r>
          </w:p>
        </w:tc>
        <w:tc>
          <w:tcPr>
            <w:tcW w:w="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2</w:t>
            </w:r>
          </w:p>
        </w:tc>
        <w:tc>
          <w:tcPr>
            <w:tcW w:w="62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1、本科及以上学历，临床医学、眼科学或眼视光专业；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2、有眼视光或眼科功能检查相关工作经验。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麻醉科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医师</w:t>
            </w:r>
          </w:p>
        </w:tc>
        <w:tc>
          <w:tcPr>
            <w:tcW w:w="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2</w:t>
            </w:r>
          </w:p>
        </w:tc>
        <w:tc>
          <w:tcPr>
            <w:tcW w:w="62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1、本科及以上学历，麻醉学或临床医学专业；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2、麻醉主治医师及以上职称；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3、5年及以上麻醉医师工作经验。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耳鼻咽喉头颈外科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医师</w:t>
            </w:r>
          </w:p>
        </w:tc>
        <w:tc>
          <w:tcPr>
            <w:tcW w:w="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3</w:t>
            </w:r>
          </w:p>
        </w:tc>
        <w:tc>
          <w:tcPr>
            <w:tcW w:w="62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1、本科及以上学历；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2、医师及以上职称，耳鼻咽喉头颈外科执业范围；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3、具有相关专业临床工作经验者优先。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中针康复科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针灸推拿医师</w:t>
            </w:r>
          </w:p>
        </w:tc>
        <w:tc>
          <w:tcPr>
            <w:tcW w:w="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2</w:t>
            </w:r>
          </w:p>
        </w:tc>
        <w:tc>
          <w:tcPr>
            <w:tcW w:w="62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1、本科及以上学历；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2、具有针灸推拿医师资格证书；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3、有一定的针灸推拿工作经验。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医疗美容科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整形外科医师</w:t>
            </w:r>
          </w:p>
        </w:tc>
        <w:tc>
          <w:tcPr>
            <w:tcW w:w="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1</w:t>
            </w:r>
          </w:p>
        </w:tc>
        <w:tc>
          <w:tcPr>
            <w:tcW w:w="62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1、本科及以上学历；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2、整形外科专业副高及以上职称；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3、熟练掌握医疗美容、整形外科相关诊疗及手术技术。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病案管理科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病案编码员</w:t>
            </w:r>
          </w:p>
        </w:tc>
        <w:tc>
          <w:tcPr>
            <w:tcW w:w="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2</w:t>
            </w:r>
          </w:p>
        </w:tc>
        <w:tc>
          <w:tcPr>
            <w:tcW w:w="62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1、本科及以上学历；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2、病案信息管理专业；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3、具有病案编码工作经验优先。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体检中心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业务</w:t>
            </w:r>
          </w:p>
        </w:tc>
        <w:tc>
          <w:tcPr>
            <w:tcW w:w="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1</w:t>
            </w:r>
          </w:p>
        </w:tc>
        <w:tc>
          <w:tcPr>
            <w:tcW w:w="62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1、具有大专及以上学历；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2、具有健康管理师资格证书；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3、具有体检业务工作经验。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辅助性岗位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120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出车医生</w:t>
            </w:r>
          </w:p>
        </w:tc>
        <w:tc>
          <w:tcPr>
            <w:tcW w:w="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7</w:t>
            </w:r>
          </w:p>
        </w:tc>
        <w:tc>
          <w:tcPr>
            <w:tcW w:w="62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1、大专及以上学历；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2、临床医学相关专业；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3、取得医师资格证、执业证，执业范围相符；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4、具有相关工作经验。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儿保中心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医师</w:t>
            </w:r>
          </w:p>
        </w:tc>
        <w:tc>
          <w:tcPr>
            <w:tcW w:w="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2</w:t>
            </w:r>
          </w:p>
        </w:tc>
        <w:tc>
          <w:tcPr>
            <w:tcW w:w="62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1、硕士及以上学历，儿科学专业；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2、医师及以上职称。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康复专业医师</w:t>
            </w:r>
          </w:p>
        </w:tc>
        <w:tc>
          <w:tcPr>
            <w:tcW w:w="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2</w:t>
            </w:r>
          </w:p>
        </w:tc>
        <w:tc>
          <w:tcPr>
            <w:tcW w:w="62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1、硕士及以上学历，康复医学与理疗学专业；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2、医师及以上职称。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康复治疗技师</w:t>
            </w:r>
          </w:p>
        </w:tc>
        <w:tc>
          <w:tcPr>
            <w:tcW w:w="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2</w:t>
            </w:r>
          </w:p>
        </w:tc>
        <w:tc>
          <w:tcPr>
            <w:tcW w:w="62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1、本科及以上学历，康复治疗技术或康复医学与理疗学专业；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2、技师及以上职称。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心理测评师</w:t>
            </w:r>
          </w:p>
        </w:tc>
        <w:tc>
          <w:tcPr>
            <w:tcW w:w="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2</w:t>
            </w:r>
          </w:p>
        </w:tc>
        <w:tc>
          <w:tcPr>
            <w:tcW w:w="62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1、本科及以上学历，心理学或教育学或医学相关专业；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学前教育</w:t>
            </w:r>
          </w:p>
        </w:tc>
        <w:tc>
          <w:tcPr>
            <w:tcW w:w="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2</w:t>
            </w:r>
          </w:p>
        </w:tc>
        <w:tc>
          <w:tcPr>
            <w:tcW w:w="62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  <w:t>1、大专及以上学历， 学前教育专业；</w:t>
            </w:r>
          </w:p>
        </w:tc>
        <w:tc>
          <w:tcPr>
            <w:tcW w:w="8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42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450FB1"/>
    <w:rsid w:val="69450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2019-07-05T01:42:00Z</dcterms:created>
  <dc:creator>石果</dc:creator>
  <cp:lastModifiedBy>石果</cp:lastModifiedBy>
  <dcterms:modified xsi:type="dcterms:W3CDTF">2019-07-05T01:43:57Z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