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城市三级医疗机构医院药师（高等医药院校药学院系）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第一学历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第二学历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药学部门从事药剂工作时间（连续）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职称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临床药学（全日制本科）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1年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  <w:r>
        <w:rPr>
          <w:rFonts w:ascii="Calibri" w:hAnsi="Calibri" w:eastAsia="宋体" w:cs="Calibri"/>
          <w:sz w:val="17"/>
          <w:szCs w:val="17"/>
          <w:bdr w:val="none" w:color="auto" w:sz="0" w:space="0"/>
        </w:rPr>
        <w:t>/</w:t>
      </w: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专科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药学、药理、药物制剂、药物分析、药物化学（全日制本科）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2年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  <w:r>
        <w:rPr>
          <w:rFonts w:hint="default" w:ascii="Calibri" w:hAnsi="Calibri" w:eastAsia="宋体" w:cs="Calibri"/>
          <w:sz w:val="17"/>
          <w:szCs w:val="17"/>
          <w:bdr w:val="none" w:color="auto" w:sz="0" w:space="0"/>
        </w:rPr>
        <w:t>/</w:t>
      </w: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专科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临床药学（全日制硕士或博士）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1年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  <w:r>
        <w:rPr>
          <w:rFonts w:hint="default" w:ascii="Calibri" w:hAnsi="Calibri" w:eastAsia="宋体" w:cs="Calibri"/>
          <w:sz w:val="17"/>
          <w:szCs w:val="17"/>
          <w:bdr w:val="none" w:color="auto" w:sz="0" w:space="0"/>
        </w:rPr>
        <w:t>/</w:t>
      </w: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专科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其他专业（全日制本科）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药学、药理、药物制剂、药物分析、药物化学、临床药学（全日制硕士或博士）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2年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  <w:r>
        <w:rPr>
          <w:rFonts w:hint="default" w:ascii="Calibri" w:hAnsi="Calibri" w:eastAsia="宋体" w:cs="Calibri"/>
          <w:sz w:val="17"/>
          <w:szCs w:val="17"/>
          <w:bdr w:val="none" w:color="auto" w:sz="0" w:space="0"/>
        </w:rPr>
        <w:t>/</w:t>
      </w: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专科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药学、药物制剂、药物分析、药物化学（全日制专科）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药学、药理、药物制剂、药物分析、药物化学、临床药学（脱产本科）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5年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主管药师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药学、药理、药物制剂、药物分析、药物化学、临床药学（全日制硕士或博士）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5年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主管药师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二级及二级以下医疗机构药师符合上述专科条件可选择专科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二级及二级以下医疗机构药师（高等院校）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第一学历（全日制专科）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药学部门从事药剂工作时间（连续）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职称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sz w:val="17"/>
          <w:szCs w:val="17"/>
          <w:bdr w:val="none" w:color="auto" w:sz="0" w:space="0"/>
        </w:rPr>
        <w:t>专业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临床药学、药学、药理、药物制剂、药物分析、药物化学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2年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非临床药学、药学、药理、药物制剂、药物分析、药物化学专业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5年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主管药师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hint="eastAsia" w:ascii="宋体" w:hAnsi="宋体" w:eastAsia="宋体" w:cs="宋体"/>
          <w:sz w:val="17"/>
          <w:szCs w:val="17"/>
          <w:bdr w:val="none" w:color="auto" w:sz="0" w:space="0"/>
        </w:rPr>
        <w:t>通科</w:t>
      </w:r>
    </w:p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244D0E"/>
    <w:rsid w:val="5F244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2019-07-15T11:11:00Z</dcterms:created>
  <dc:creator>ASUS</dc:creator>
  <cp:lastModifiedBy>ASUS</cp:lastModifiedBy>
  <dcterms:modified xsi:type="dcterms:W3CDTF">2019-07-15T11:11:14Z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