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rPr>
          <w:rFonts w:hint="eastAsia" w:ascii="仿宋_GB2312" w:eastAsia="仿宋_GB2312"/>
          <w:color w:val="333333"/>
          <w:sz w:val="32"/>
          <w:szCs w:val="32"/>
        </w:rPr>
      </w:pPr>
    </w:p>
    <w:p>
      <w:pPr>
        <w:pStyle w:val="4"/>
        <w:shd w:val="clear" w:color="auto" w:fill="FFFFFF"/>
        <w:rPr>
          <w:rFonts w:hint="eastAsia" w:ascii="仿宋_GB2312" w:eastAsia="仿宋_GB2312"/>
          <w:color w:val="333333"/>
          <w:sz w:val="32"/>
          <w:szCs w:val="32"/>
        </w:rPr>
      </w:pPr>
      <w:r>
        <w:rPr>
          <w:rFonts w:hint="eastAsia" w:ascii="仿宋_GB2312" w:eastAsia="仿宋_GB2312"/>
          <w:color w:val="333333"/>
          <w:sz w:val="32"/>
          <w:szCs w:val="32"/>
        </w:rPr>
        <w:t>各考生：</w:t>
      </w:r>
    </w:p>
    <w:p>
      <w:pPr>
        <w:pStyle w:val="4"/>
        <w:shd w:val="clear" w:color="auto" w:fill="FFFFFF"/>
        <w:ind w:firstLine="640" w:firstLineChars="200"/>
        <w:rPr>
          <w:rFonts w:ascii="仿宋_GB2312" w:eastAsia="仿宋_GB2312"/>
          <w:color w:val="333333"/>
          <w:sz w:val="32"/>
          <w:szCs w:val="32"/>
        </w:rPr>
      </w:pPr>
      <w:r>
        <w:rPr>
          <w:rFonts w:hint="eastAsia" w:ascii="仿宋_GB2312" w:eastAsia="仿宋_GB2312"/>
          <w:color w:val="333333"/>
          <w:sz w:val="32"/>
          <w:szCs w:val="32"/>
        </w:rPr>
        <w:t>20</w:t>
      </w:r>
      <w:r>
        <w:rPr>
          <w:rFonts w:hint="eastAsia" w:ascii="仿宋_GB2312" w:eastAsia="仿宋_GB2312"/>
          <w:color w:val="333333"/>
          <w:sz w:val="32"/>
          <w:szCs w:val="32"/>
          <w:lang w:val="en-US" w:eastAsia="zh-CN"/>
        </w:rPr>
        <w:t>20</w:t>
      </w:r>
      <w:r>
        <w:rPr>
          <w:rFonts w:hint="eastAsia" w:ascii="仿宋_GB2312" w:eastAsia="仿宋_GB2312"/>
          <w:color w:val="333333"/>
          <w:sz w:val="32"/>
          <w:szCs w:val="32"/>
        </w:rPr>
        <w:t>年医师资格考试网上报名时间截止到1月2</w:t>
      </w:r>
      <w:r>
        <w:rPr>
          <w:rFonts w:hint="eastAsia" w:ascii="仿宋_GB2312" w:eastAsia="仿宋_GB2312"/>
          <w:color w:val="333333"/>
          <w:sz w:val="32"/>
          <w:szCs w:val="32"/>
          <w:lang w:val="en-US" w:eastAsia="zh-CN"/>
        </w:rPr>
        <w:t>1</w:t>
      </w:r>
      <w:r>
        <w:rPr>
          <w:rFonts w:hint="eastAsia" w:ascii="仿宋_GB2312" w:eastAsia="仿宋_GB2312"/>
          <w:color w:val="333333"/>
          <w:sz w:val="32"/>
          <w:szCs w:val="32"/>
        </w:rPr>
        <w:t>日，考点现场审核时间为20</w:t>
      </w:r>
      <w:r>
        <w:rPr>
          <w:rFonts w:hint="eastAsia" w:ascii="仿宋_GB2312" w:eastAsia="仿宋_GB2312"/>
          <w:color w:val="333333"/>
          <w:sz w:val="32"/>
          <w:szCs w:val="32"/>
          <w:lang w:val="en-US" w:eastAsia="zh-CN"/>
        </w:rPr>
        <w:t>20</w:t>
      </w:r>
      <w:r>
        <w:rPr>
          <w:rFonts w:hint="eastAsia" w:ascii="仿宋_GB2312" w:eastAsia="仿宋_GB2312"/>
          <w:color w:val="333333"/>
          <w:sz w:val="32"/>
          <w:szCs w:val="32"/>
        </w:rPr>
        <w:t>年2月</w:t>
      </w:r>
      <w:r>
        <w:rPr>
          <w:rFonts w:hint="eastAsia" w:ascii="仿宋_GB2312" w:eastAsia="仿宋_GB2312"/>
          <w:color w:val="333333"/>
          <w:sz w:val="32"/>
          <w:szCs w:val="32"/>
          <w:lang w:val="en-US" w:eastAsia="zh-CN"/>
        </w:rPr>
        <w:t>10</w:t>
      </w:r>
      <w:r>
        <w:rPr>
          <w:rFonts w:hint="eastAsia" w:ascii="仿宋_GB2312" w:eastAsia="仿宋_GB2312"/>
          <w:color w:val="333333"/>
          <w:sz w:val="32"/>
          <w:szCs w:val="32"/>
        </w:rPr>
        <w:t>日—2月</w:t>
      </w:r>
      <w:r>
        <w:rPr>
          <w:rFonts w:hint="eastAsia" w:ascii="仿宋_GB2312" w:eastAsia="仿宋_GB2312"/>
          <w:color w:val="333333"/>
          <w:sz w:val="32"/>
          <w:szCs w:val="32"/>
          <w:lang w:val="en-US" w:eastAsia="zh-CN"/>
        </w:rPr>
        <w:t>17</w:t>
      </w:r>
      <w:r>
        <w:rPr>
          <w:rFonts w:hint="eastAsia" w:ascii="仿宋_GB2312" w:eastAsia="仿宋_GB2312"/>
          <w:color w:val="333333"/>
          <w:sz w:val="32"/>
          <w:szCs w:val="32"/>
        </w:rPr>
        <w:t>日（节假日</w:t>
      </w:r>
      <w:r>
        <w:rPr>
          <w:rFonts w:hint="eastAsia" w:ascii="仿宋_GB2312" w:eastAsia="仿宋_GB2312"/>
          <w:color w:val="333333"/>
          <w:sz w:val="32"/>
          <w:szCs w:val="32"/>
          <w:lang w:val="en-US" w:eastAsia="zh-CN"/>
        </w:rPr>
        <w:t>不休息，正常上班</w:t>
      </w:r>
      <w:r>
        <w:rPr>
          <w:rFonts w:hint="eastAsia" w:ascii="仿宋_GB2312" w:eastAsia="仿宋_GB2312"/>
          <w:color w:val="333333"/>
          <w:sz w:val="32"/>
          <w:szCs w:val="32"/>
        </w:rPr>
        <w:t>）。审核地点：宜宾市翠屏区咸熙街26号。今年现场审核时间为期</w:t>
      </w:r>
      <w:r>
        <w:rPr>
          <w:rFonts w:hint="eastAsia" w:ascii="仿宋_GB2312" w:eastAsia="仿宋_GB2312"/>
          <w:color w:val="333333"/>
          <w:sz w:val="32"/>
          <w:szCs w:val="32"/>
          <w:lang w:val="en-US" w:eastAsia="zh-CN"/>
        </w:rPr>
        <w:t>8</w:t>
      </w:r>
      <w:r>
        <w:rPr>
          <w:rFonts w:hint="eastAsia" w:ascii="仿宋_GB2312" w:eastAsia="仿宋_GB2312"/>
          <w:color w:val="333333"/>
          <w:sz w:val="32"/>
          <w:szCs w:val="32"/>
        </w:rPr>
        <w:t>天。日期短，人数多，请各考生务必提前安排，尽早到指定地点进行现场审核。各考生请按照公告要求，准备好报名资料，整理好资料顺序，便于缩短个人资料审核时间和排队等待时间。</w:t>
      </w:r>
    </w:p>
    <w:p>
      <w:pPr>
        <w:pStyle w:val="4"/>
        <w:shd w:val="clear" w:color="auto" w:fill="FFFFFF"/>
        <w:ind w:firstLine="480"/>
        <w:rPr>
          <w:rFonts w:ascii="仿宋_GB2312" w:eastAsia="仿宋_GB2312"/>
          <w:color w:val="333333"/>
          <w:sz w:val="32"/>
          <w:szCs w:val="32"/>
        </w:rPr>
      </w:pPr>
      <w:r>
        <w:rPr>
          <w:rStyle w:val="7"/>
          <w:rFonts w:hint="eastAsia" w:ascii="仿宋_GB2312" w:eastAsia="仿宋_GB2312"/>
          <w:color w:val="333333"/>
          <w:sz w:val="32"/>
          <w:szCs w:val="32"/>
        </w:rPr>
        <w:t>审核时需提交的资料及顺序如下：</w:t>
      </w:r>
    </w:p>
    <w:p>
      <w:pPr>
        <w:pStyle w:val="4"/>
        <w:shd w:val="clear" w:color="auto" w:fill="FFFFFF"/>
        <w:ind w:firstLine="480"/>
        <w:rPr>
          <w:rFonts w:ascii="仿宋_GB2312" w:eastAsia="仿宋_GB2312"/>
          <w:color w:val="333333"/>
          <w:sz w:val="32"/>
          <w:szCs w:val="32"/>
        </w:rPr>
      </w:pPr>
      <w:r>
        <w:rPr>
          <w:rStyle w:val="7"/>
          <w:rFonts w:hint="eastAsia" w:ascii="仿宋_GB2312" w:eastAsia="仿宋_GB2312"/>
          <w:color w:val="333333"/>
          <w:sz w:val="32"/>
          <w:szCs w:val="32"/>
        </w:rPr>
        <w:t>一、报考执业助理医师应提交资料及顺序：</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4.教育部学历证书电子注册备案表,学历查询码有效期至4月10日（专科及以上文凭提交）；</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5.医师资格考试试用期考核证明；</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6.报考乡村全科执业助理医师的考生需提交《</w:t>
      </w:r>
      <w:r>
        <w:rPr>
          <w:rFonts w:hint="eastAsia" w:ascii="仿宋_GB2312" w:eastAsia="仿宋_GB2312"/>
          <w:color w:val="333333"/>
          <w:sz w:val="32"/>
          <w:szCs w:val="32"/>
          <w:lang w:val="en-US" w:eastAsia="zh-CN"/>
        </w:rPr>
        <w:t>2020</w:t>
      </w:r>
      <w:r>
        <w:rPr>
          <w:rFonts w:hint="eastAsia" w:ascii="仿宋_GB2312" w:eastAsia="仿宋_GB2312"/>
          <w:color w:val="333333"/>
          <w:sz w:val="32"/>
          <w:szCs w:val="32"/>
        </w:rPr>
        <w:t>年报考乡村全科执业助理医师工作证明表》，证明已在乡镇卫生院或村卫生室工作满一年，证明表需所在单位法人签字盖章和医疗机构所在地卫生健康委员会审核盖章；</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7.医疗机构执业许可证复印件（正本）；</w:t>
      </w:r>
      <w:r>
        <w:rPr>
          <w:rFonts w:hint="eastAsia" w:eastAsia="仿宋_GB2312"/>
          <w:color w:val="333333"/>
          <w:sz w:val="32"/>
          <w:szCs w:val="32"/>
        </w:rPr>
        <w:t>  </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8.医师资格考试考生承诺书；</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9.应届医学专业毕业生医师资格考试报考承诺书（201</w:t>
      </w:r>
      <w:r>
        <w:rPr>
          <w:rFonts w:hint="eastAsia" w:ascii="仿宋_GB2312" w:eastAsia="仿宋_GB2312"/>
          <w:color w:val="333333"/>
          <w:sz w:val="32"/>
          <w:szCs w:val="32"/>
          <w:lang w:val="en-US" w:eastAsia="zh-CN"/>
        </w:rPr>
        <w:t>9</w:t>
      </w:r>
      <w:r>
        <w:rPr>
          <w:rFonts w:hint="eastAsia" w:ascii="仿宋_GB2312" w:eastAsia="仿宋_GB2312"/>
          <w:color w:val="333333"/>
          <w:sz w:val="32"/>
          <w:szCs w:val="32"/>
        </w:rPr>
        <w:t>年毕业的考生均属于应届生）；</w:t>
      </w:r>
    </w:p>
    <w:p>
      <w:pPr>
        <w:pStyle w:val="4"/>
        <w:shd w:val="clear" w:color="auto" w:fill="FFFFFF"/>
        <w:ind w:firstLine="480"/>
        <w:rPr>
          <w:rFonts w:ascii="仿宋_GB2312" w:eastAsia="仿宋_GB2312"/>
          <w:color w:val="333333"/>
          <w:sz w:val="32"/>
          <w:szCs w:val="32"/>
        </w:rPr>
      </w:pPr>
      <w:r>
        <w:rPr>
          <w:rStyle w:val="7"/>
          <w:rFonts w:hint="eastAsia" w:ascii="仿宋_GB2312" w:eastAsia="仿宋_GB2312"/>
          <w:color w:val="333333"/>
          <w:sz w:val="32"/>
          <w:szCs w:val="32"/>
        </w:rPr>
        <w:t>二、报考执业医师应提交的资料及顺序：</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1.医师资格考试网上报名成功通知单；</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2.有效身份证复印件（携带原件审核）；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3.毕业证复印件（携带原件审核）；</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4.教育部学历证书电子注册备案表，学历查询码有效期至4月10日（专科及以上文凭提交）；</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5.执业助理医师报考执业医师执业期考核证明（</w:t>
      </w:r>
      <w:r>
        <w:rPr>
          <w:rFonts w:hint="eastAsia" w:ascii="仿宋_GB2312" w:eastAsia="仿宋_GB2312"/>
          <w:color w:val="333333"/>
          <w:sz w:val="32"/>
          <w:szCs w:val="32"/>
          <w:lang w:val="en-US" w:eastAsia="zh-CN"/>
        </w:rPr>
        <w:t>全日制</w:t>
      </w:r>
      <w:r>
        <w:rPr>
          <w:rFonts w:hint="eastAsia" w:ascii="仿宋_GB2312" w:eastAsia="仿宋_GB2312"/>
          <w:color w:val="333333"/>
          <w:sz w:val="32"/>
          <w:szCs w:val="32"/>
        </w:rPr>
        <w:t>本科、研究生文凭</w:t>
      </w:r>
      <w:r>
        <w:rPr>
          <w:rFonts w:hint="eastAsia" w:ascii="仿宋_GB2312" w:eastAsia="仿宋_GB2312"/>
          <w:color w:val="333333"/>
          <w:sz w:val="32"/>
          <w:szCs w:val="32"/>
          <w:lang w:val="en-US" w:eastAsia="zh-CN"/>
        </w:rPr>
        <w:t>直接报考执业医师的请</w:t>
      </w:r>
      <w:r>
        <w:rPr>
          <w:rFonts w:hint="eastAsia" w:ascii="仿宋_GB2312" w:eastAsia="仿宋_GB2312"/>
          <w:color w:val="333333"/>
          <w:sz w:val="32"/>
          <w:szCs w:val="32"/>
        </w:rPr>
        <w:t>提交《医师资格考试试用期考核证明》）；</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6.《执业助理医师资格证书》、《执业助理医师执业证书》复印件（本科、研究生文凭直接报考执业医师资格不用提交）；</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7.医疗机构执业许可证复印件（正本）；</w:t>
      </w:r>
      <w:r>
        <w:rPr>
          <w:rFonts w:hint="eastAsia" w:eastAsia="仿宋_GB2312"/>
          <w:color w:val="333333"/>
          <w:sz w:val="32"/>
          <w:szCs w:val="32"/>
        </w:rPr>
        <w:t>  </w:t>
      </w:r>
    </w:p>
    <w:p>
      <w:pPr>
        <w:pStyle w:val="4"/>
        <w:shd w:val="clear" w:color="auto" w:fill="FFFFFF"/>
        <w:ind w:firstLine="480"/>
        <w:rPr>
          <w:rFonts w:ascii="仿宋_GB2312" w:eastAsia="仿宋_GB2312"/>
          <w:sz w:val="32"/>
          <w:szCs w:val="32"/>
        </w:rPr>
      </w:pPr>
      <w:r>
        <w:rPr>
          <w:rFonts w:hint="eastAsia" w:ascii="仿宋_GB2312" w:eastAsia="仿宋_GB2312"/>
          <w:sz w:val="32"/>
          <w:szCs w:val="32"/>
        </w:rPr>
        <w:t>8.医师资格考试考生承诺书；</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9.应届医学专业毕业生医师资格考试报考承诺书（201</w:t>
      </w:r>
      <w:r>
        <w:rPr>
          <w:rFonts w:hint="eastAsia" w:ascii="仿宋_GB2312" w:eastAsia="仿宋_GB2312"/>
          <w:color w:val="333333"/>
          <w:sz w:val="32"/>
          <w:szCs w:val="32"/>
          <w:lang w:val="en-US" w:eastAsia="zh-CN"/>
        </w:rPr>
        <w:t>9</w:t>
      </w:r>
      <w:r>
        <w:rPr>
          <w:rFonts w:hint="eastAsia" w:ascii="仿宋_GB2312" w:eastAsia="仿宋_GB2312"/>
          <w:color w:val="333333"/>
          <w:sz w:val="32"/>
          <w:szCs w:val="32"/>
        </w:rPr>
        <w:t>年毕业的考生均属于应届毕业生）；</w:t>
      </w:r>
    </w:p>
    <w:p>
      <w:pPr>
        <w:pStyle w:val="4"/>
        <w:shd w:val="clear" w:color="auto" w:fill="FFFFFF"/>
        <w:ind w:firstLine="480"/>
        <w:rPr>
          <w:rFonts w:ascii="仿宋_GB2312" w:eastAsia="仿宋_GB2312"/>
          <w:color w:val="333333"/>
          <w:sz w:val="32"/>
          <w:szCs w:val="32"/>
        </w:rPr>
      </w:pPr>
      <w:r>
        <w:rPr>
          <w:rStyle w:val="7"/>
          <w:rFonts w:hint="eastAsia" w:ascii="仿宋_GB2312" w:eastAsia="仿宋_GB2312"/>
          <w:color w:val="333333"/>
          <w:sz w:val="32"/>
          <w:szCs w:val="32"/>
        </w:rPr>
        <w:t>三、申请短线医学专业加试：</w:t>
      </w:r>
    </w:p>
    <w:p>
      <w:pPr>
        <w:pStyle w:val="4"/>
        <w:shd w:val="clear" w:color="auto" w:fill="FFFFFF"/>
        <w:ind w:firstLine="640" w:firstLineChars="200"/>
        <w:rPr>
          <w:rFonts w:ascii="仿宋_GB2312" w:eastAsia="仿宋_GB2312"/>
          <w:color w:val="333333"/>
          <w:sz w:val="32"/>
          <w:szCs w:val="32"/>
        </w:rPr>
      </w:pPr>
      <w:r>
        <w:rPr>
          <w:rFonts w:hint="eastAsia" w:ascii="仿宋_GB2312" w:eastAsia="仿宋_GB2312"/>
          <w:color w:val="333333"/>
          <w:sz w:val="32"/>
          <w:szCs w:val="32"/>
        </w:rPr>
        <w:t>需提交《20</w:t>
      </w:r>
      <w:r>
        <w:rPr>
          <w:rFonts w:hint="eastAsia" w:ascii="仿宋_GB2312" w:eastAsia="仿宋_GB2312"/>
          <w:color w:val="333333"/>
          <w:sz w:val="32"/>
          <w:szCs w:val="32"/>
          <w:lang w:val="en-US" w:eastAsia="zh-CN"/>
        </w:rPr>
        <w:t>20</w:t>
      </w:r>
      <w:r>
        <w:rPr>
          <w:rFonts w:hint="eastAsia" w:ascii="仿宋_GB2312" w:eastAsia="仿宋_GB2312"/>
          <w:color w:val="333333"/>
          <w:sz w:val="32"/>
          <w:szCs w:val="32"/>
        </w:rPr>
        <w:t>年医师资格考试短线医学专业加试申请表》一式两份，单位盖章。（注：目前我市院前急救情况无法满足国家短线医学专业加试要求，因此，短线医学专业加试仅限儿科专业）</w:t>
      </w:r>
    </w:p>
    <w:p>
      <w:pPr>
        <w:pStyle w:val="4"/>
        <w:shd w:val="clear" w:color="auto" w:fill="FFFFFF"/>
        <w:ind w:firstLine="480"/>
        <w:rPr>
          <w:rFonts w:ascii="仿宋_GB2312" w:eastAsia="仿宋_GB2312"/>
          <w:color w:val="333333"/>
          <w:sz w:val="32"/>
          <w:szCs w:val="32"/>
        </w:rPr>
      </w:pPr>
      <w:r>
        <w:rPr>
          <w:rStyle w:val="7"/>
          <w:rFonts w:hint="eastAsia" w:ascii="仿宋_GB2312" w:eastAsia="仿宋_GB2312"/>
          <w:color w:val="333333"/>
          <w:sz w:val="32"/>
          <w:szCs w:val="32"/>
        </w:rPr>
        <w:t>四、医师资格实践技能考试费用：</w:t>
      </w:r>
    </w:p>
    <w:p>
      <w:pPr>
        <w:pStyle w:val="4"/>
        <w:shd w:val="clear" w:color="auto" w:fill="FFFFFF"/>
        <w:ind w:firstLine="640" w:firstLineChars="200"/>
        <w:rPr>
          <w:rFonts w:ascii="仿宋_GB2312" w:eastAsia="仿宋_GB2312"/>
          <w:sz w:val="32"/>
          <w:szCs w:val="32"/>
        </w:rPr>
      </w:pPr>
      <w:r>
        <w:rPr>
          <w:rFonts w:hint="eastAsia" w:ascii="仿宋_GB2312" w:eastAsia="仿宋_GB2312"/>
          <w:sz w:val="32"/>
          <w:szCs w:val="32"/>
        </w:rPr>
        <w:t>根据《四川省发展和改革委员会</w:t>
      </w:r>
      <w:r>
        <w:rPr>
          <w:rFonts w:hint="eastAsia" w:eastAsia="仿宋_GB2312"/>
          <w:sz w:val="32"/>
          <w:szCs w:val="32"/>
        </w:rPr>
        <w:t> </w:t>
      </w:r>
      <w:r>
        <w:rPr>
          <w:rFonts w:hint="eastAsia" w:ascii="仿宋_GB2312" w:eastAsia="仿宋_GB2312"/>
          <w:sz w:val="32"/>
          <w:szCs w:val="32"/>
        </w:rPr>
        <w:t>四川省财政厅关于调整医师资格考试收费标准的通知》（川发改价格函〔2018〕142号）文件要求，临床类别实践技能考试收费标准为：249元/人；中医类别实践技能考试收费标准为：247元/人；口腔、公卫、部队类别考生报名时需同时缴纳技能考试和医学综合笔试费用，其中：口腔类别执业助理医师417元/人、执业医师545元/人；公卫、部队类别执业助理医师377元/人、执业医师505元/人。由于暂未开通网上缴费，为提高报名效率，请考生尽量自备零钱前来报名。</w:t>
      </w:r>
    </w:p>
    <w:p>
      <w:pPr>
        <w:pStyle w:val="4"/>
        <w:shd w:val="clear" w:color="auto" w:fill="FFFFFF"/>
        <w:ind w:firstLine="480"/>
        <w:rPr>
          <w:rFonts w:ascii="仿宋_GB2312" w:eastAsia="仿宋_GB2312"/>
          <w:color w:val="333333"/>
          <w:sz w:val="32"/>
          <w:szCs w:val="32"/>
        </w:rPr>
      </w:pPr>
      <w:r>
        <w:rPr>
          <w:rStyle w:val="7"/>
          <w:rFonts w:hint="eastAsia" w:ascii="仿宋_GB2312" w:eastAsia="仿宋_GB2312"/>
          <w:color w:val="333333"/>
          <w:sz w:val="32"/>
          <w:szCs w:val="32"/>
        </w:rPr>
        <w:t>注意事项：</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1.所有报名资料要完整、清晰，提交的复印件一律使用A4，其复印件均由所在医疗机构盖公章。</w:t>
      </w:r>
    </w:p>
    <w:p>
      <w:pPr>
        <w:pStyle w:val="4"/>
        <w:shd w:val="clear" w:color="auto" w:fill="FFFFFF"/>
        <w:ind w:firstLine="480"/>
        <w:rPr>
          <w:rFonts w:ascii="仿宋_GB2312" w:eastAsia="仿宋_GB2312"/>
          <w:sz w:val="32"/>
          <w:szCs w:val="32"/>
        </w:rPr>
      </w:pPr>
      <w:r>
        <w:rPr>
          <w:rFonts w:hint="eastAsia" w:ascii="仿宋_GB2312" w:eastAsia="仿宋_GB2312"/>
          <w:color w:val="333333"/>
          <w:sz w:val="32"/>
          <w:szCs w:val="32"/>
          <w:lang w:val="en-US" w:eastAsia="zh-CN"/>
        </w:rPr>
        <w:t>2</w:t>
      </w:r>
      <w:r>
        <w:rPr>
          <w:rFonts w:hint="eastAsia" w:ascii="仿宋_GB2312" w:eastAsia="仿宋_GB2312"/>
          <w:color w:val="333333"/>
          <w:sz w:val="32"/>
          <w:szCs w:val="32"/>
        </w:rPr>
        <w:t>.执业助理医师报考执业医师，助理医师执业证上注册的医疗机构名称与报名提交的医疗机构许可证复印件名称务必一致；</w:t>
      </w:r>
      <w:r>
        <w:rPr>
          <w:rFonts w:hint="eastAsia" w:ascii="黑体" w:hAnsi="黑体" w:eastAsia="黑体"/>
          <w:sz w:val="32"/>
          <w:szCs w:val="32"/>
        </w:rPr>
        <w:t>变更注册地点的需要提供首次注册证明</w:t>
      </w:r>
      <w:r>
        <w:rPr>
          <w:rFonts w:hint="eastAsia" w:ascii="仿宋_GB2312" w:eastAsia="仿宋_GB2312"/>
          <w:sz w:val="32"/>
          <w:szCs w:val="32"/>
        </w:rPr>
        <w:t>，执业时间应连续不间断。</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lang w:val="en-US" w:eastAsia="zh-CN"/>
        </w:rPr>
        <w:t>3</w:t>
      </w:r>
      <w:r>
        <w:rPr>
          <w:rFonts w:hint="eastAsia" w:ascii="仿宋_GB2312" w:eastAsia="仿宋_GB2312"/>
          <w:color w:val="333333"/>
          <w:sz w:val="32"/>
          <w:szCs w:val="32"/>
        </w:rPr>
        <w:t>.身份证姓名、出生年月日与毕业证务必一致。不一致者，需当地派出所或学校出具证明，并加盖单位公章。</w:t>
      </w:r>
    </w:p>
    <w:p>
      <w:pPr>
        <w:pStyle w:val="4"/>
        <w:shd w:val="clear" w:color="auto" w:fill="FFFFFF"/>
        <w:ind w:firstLine="480"/>
        <w:rPr>
          <w:rFonts w:ascii="仿宋_GB2312" w:eastAsia="仿宋_GB2312"/>
          <w:sz w:val="32"/>
          <w:szCs w:val="32"/>
        </w:rPr>
      </w:pPr>
      <w:r>
        <w:rPr>
          <w:rFonts w:hint="eastAsia" w:ascii="仿宋_GB2312" w:eastAsia="仿宋_GB2312"/>
          <w:sz w:val="32"/>
          <w:szCs w:val="32"/>
          <w:lang w:val="en-US" w:eastAsia="zh-CN"/>
        </w:rPr>
        <w:t>4</w:t>
      </w:r>
      <w:r>
        <w:rPr>
          <w:rFonts w:hint="eastAsia" w:ascii="仿宋_GB2312" w:eastAsia="仿宋_GB2312"/>
          <w:sz w:val="32"/>
          <w:szCs w:val="32"/>
        </w:rPr>
        <w:t>.执业助理医师报考执业医师，规定年限内涉及多家医疗机构的，需每个医疗机构出具《执业助理医师报考执业医师执业期考核证明》并盖单位公章。</w:t>
      </w:r>
    </w:p>
    <w:p>
      <w:pPr>
        <w:pStyle w:val="4"/>
        <w:shd w:val="clear" w:color="auto" w:fill="FFFFFF"/>
        <w:ind w:firstLine="480"/>
        <w:rPr>
          <w:rFonts w:hint="eastAsia" w:ascii="仿宋_GB2312" w:eastAsia="仿宋_GB2312"/>
          <w:color w:val="333333"/>
          <w:sz w:val="32"/>
          <w:szCs w:val="32"/>
        </w:rPr>
      </w:pPr>
      <w:r>
        <w:rPr>
          <w:rFonts w:hint="eastAsia" w:ascii="仿宋_GB2312" w:eastAsia="仿宋_GB2312"/>
          <w:color w:val="333333"/>
          <w:sz w:val="32"/>
          <w:szCs w:val="32"/>
          <w:lang w:val="en-US" w:eastAsia="zh-CN"/>
        </w:rPr>
        <w:t>5</w:t>
      </w:r>
      <w:r>
        <w:rPr>
          <w:rFonts w:hint="eastAsia" w:ascii="仿宋_GB2312" w:eastAsia="仿宋_GB2312"/>
          <w:color w:val="333333"/>
          <w:sz w:val="32"/>
          <w:szCs w:val="32"/>
        </w:rPr>
        <w:t>.执业助理医师报考执业医师，根据《中华人民共和国执业医师法》第二章第九条规定，取得执业助理医师执业证书后，具有高等学校医学专科学历，在医疗、预防、保健机构中工作满两年的；具有中等专业学校医学专业学历，在医疗、预防、保健机构中工作满五年的。（执业年限计算：以执业助理医师执业证注册之日起到8月31日止）。</w:t>
      </w:r>
    </w:p>
    <w:p>
      <w:pPr>
        <w:pStyle w:val="4"/>
        <w:shd w:val="clear" w:color="auto" w:fill="FFFFFF"/>
        <w:ind w:firstLine="480"/>
        <w:rPr>
          <w:rFonts w:hint="default" w:ascii="仿宋_GB2312" w:eastAsia="仿宋_GB2312"/>
          <w:color w:val="333333"/>
          <w:sz w:val="32"/>
          <w:szCs w:val="32"/>
          <w:lang w:val="en-US" w:eastAsia="zh-CN"/>
        </w:rPr>
      </w:pPr>
      <w:r>
        <w:rPr>
          <w:rFonts w:hint="eastAsia" w:ascii="仿宋_GB2312" w:eastAsia="仿宋_GB2312"/>
          <w:color w:val="333333"/>
          <w:sz w:val="32"/>
          <w:szCs w:val="32"/>
          <w:lang w:val="en-US" w:eastAsia="zh-CN"/>
        </w:rPr>
        <w:t>6、试用期考核证明，带教老师必须是与报考类别相同的执业医师。</w:t>
      </w:r>
      <w:bookmarkStart w:id="0" w:name="_GoBack"/>
      <w:bookmarkEnd w:id="0"/>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7.使用伪造证件或证书报名的考生，一经查实，通报到医疗机构所在地卫生健康委员会，两年内不得报考且报名费用一律不予退还。</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8.部队现役考生统一使用身份证报名，提供身份证复印件同时出具团级以上政治部门同意报考的证明。</w:t>
      </w:r>
    </w:p>
    <w:p>
      <w:pPr>
        <w:pStyle w:val="4"/>
        <w:shd w:val="clear" w:color="auto" w:fill="FFFFFF"/>
        <w:ind w:firstLine="480"/>
        <w:rPr>
          <w:rFonts w:ascii="仿宋_GB2312" w:eastAsia="仿宋_GB2312"/>
          <w:color w:val="333333"/>
          <w:sz w:val="32"/>
          <w:szCs w:val="32"/>
        </w:rPr>
      </w:pPr>
      <w:r>
        <w:rPr>
          <w:rFonts w:hint="eastAsia" w:ascii="仿宋_GB2312" w:eastAsia="仿宋_GB2312"/>
          <w:color w:val="333333"/>
          <w:sz w:val="32"/>
          <w:szCs w:val="32"/>
        </w:rPr>
        <w:t>9．报考中医类别传统医学师承或确有专长医师资格考试的，还须提交四川省中医药管理局颁发的《传统医学师承出师证书》或《传统医学医术确有专长证书》。</w:t>
      </w:r>
    </w:p>
    <w:p>
      <w:pPr>
        <w:pStyle w:val="10"/>
        <w:shd w:val="clear" w:color="auto" w:fill="FFFFFF"/>
        <w:spacing w:beforeAutospacing="0" w:afterAutospacing="0" w:line="596" w:lineRule="atLeast"/>
        <w:ind w:firstLine="315"/>
        <w:jc w:val="right"/>
        <w:rPr>
          <w:rFonts w:ascii="仿宋_GB2312" w:eastAsia="仿宋_GB2312"/>
          <w:color w:val="333333"/>
          <w:sz w:val="32"/>
          <w:szCs w:val="32"/>
        </w:rPr>
      </w:pPr>
      <w:r>
        <w:rPr>
          <w:rFonts w:hint="eastAsia" w:eastAsia="仿宋_GB2312"/>
          <w:color w:val="333333"/>
          <w:sz w:val="32"/>
          <w:szCs w:val="32"/>
          <w:shd w:val="clear" w:color="auto" w:fill="FFFFFF"/>
        </w:rPr>
        <w:t>  </w:t>
      </w:r>
      <w:r>
        <w:rPr>
          <w:rFonts w:hint="eastAsia" w:ascii="仿宋_GB2312" w:eastAsia="仿宋_GB2312"/>
          <w:color w:val="333333"/>
          <w:sz w:val="32"/>
          <w:szCs w:val="32"/>
          <w:shd w:val="clear" w:color="auto" w:fill="FFFFFF"/>
        </w:rPr>
        <w:t>宜宾市医师资格考试考点办公室</w:t>
      </w:r>
    </w:p>
    <w:p>
      <w:pPr>
        <w:pStyle w:val="10"/>
        <w:shd w:val="clear" w:color="auto" w:fill="FFFFFF"/>
        <w:spacing w:beforeAutospacing="0" w:afterAutospacing="0" w:line="596" w:lineRule="atLeast"/>
        <w:ind w:firstLine="315"/>
        <w:jc w:val="right"/>
        <w:rPr>
          <w:rFonts w:ascii="仿宋_GB2312" w:eastAsia="仿宋_GB2312"/>
          <w:color w:val="333333"/>
          <w:sz w:val="32"/>
          <w:szCs w:val="32"/>
        </w:rPr>
      </w:pPr>
      <w:r>
        <w:rPr>
          <w:rFonts w:hint="eastAsia" w:ascii="仿宋_GB2312" w:eastAsia="仿宋_GB2312"/>
          <w:color w:val="333333"/>
          <w:sz w:val="32"/>
          <w:szCs w:val="32"/>
        </w:rPr>
        <w:t>20</w:t>
      </w:r>
      <w:r>
        <w:rPr>
          <w:rFonts w:hint="eastAsia" w:ascii="仿宋_GB2312" w:eastAsia="仿宋_GB2312"/>
          <w:color w:val="333333"/>
          <w:sz w:val="32"/>
          <w:szCs w:val="32"/>
          <w:lang w:val="en-US" w:eastAsia="zh-CN"/>
        </w:rPr>
        <w:t>20</w:t>
      </w:r>
      <w:r>
        <w:rPr>
          <w:rFonts w:hint="eastAsia" w:ascii="仿宋_GB2312" w:eastAsia="仿宋_GB2312"/>
          <w:color w:val="333333"/>
          <w:sz w:val="32"/>
          <w:szCs w:val="32"/>
        </w:rPr>
        <w:t>年1月</w:t>
      </w:r>
      <w:r>
        <w:rPr>
          <w:rFonts w:hint="eastAsia" w:ascii="仿宋_GB2312" w:eastAsia="仿宋_GB2312"/>
          <w:color w:val="333333"/>
          <w:sz w:val="32"/>
          <w:szCs w:val="32"/>
          <w:lang w:val="en-US" w:eastAsia="zh-CN"/>
        </w:rPr>
        <w:t>19</w:t>
      </w:r>
      <w:r>
        <w:rPr>
          <w:rFonts w:hint="eastAsia" w:ascii="仿宋_GB2312" w:eastAsia="仿宋_GB2312"/>
          <w:color w:val="333333"/>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B307D"/>
    <w:rsid w:val="00035B35"/>
    <w:rsid w:val="0009430B"/>
    <w:rsid w:val="000F2FF5"/>
    <w:rsid w:val="00134B71"/>
    <w:rsid w:val="00286515"/>
    <w:rsid w:val="002A5445"/>
    <w:rsid w:val="00306EE3"/>
    <w:rsid w:val="003C0DA9"/>
    <w:rsid w:val="00484351"/>
    <w:rsid w:val="005034AC"/>
    <w:rsid w:val="00645CEE"/>
    <w:rsid w:val="00695C3E"/>
    <w:rsid w:val="007158D3"/>
    <w:rsid w:val="007E7476"/>
    <w:rsid w:val="008B307D"/>
    <w:rsid w:val="008D24B2"/>
    <w:rsid w:val="008E47E8"/>
    <w:rsid w:val="009A34BF"/>
    <w:rsid w:val="00A53FC7"/>
    <w:rsid w:val="00AC5DC6"/>
    <w:rsid w:val="00B469B5"/>
    <w:rsid w:val="00C0349F"/>
    <w:rsid w:val="00C22622"/>
    <w:rsid w:val="00C378F8"/>
    <w:rsid w:val="00C5546B"/>
    <w:rsid w:val="00DD3C91"/>
    <w:rsid w:val="00E0792E"/>
    <w:rsid w:val="00E257F8"/>
    <w:rsid w:val="00E50051"/>
    <w:rsid w:val="00E81D1B"/>
    <w:rsid w:val="00E82D01"/>
    <w:rsid w:val="00ED2231"/>
    <w:rsid w:val="00EF0795"/>
    <w:rsid w:val="00F131EF"/>
    <w:rsid w:val="00F967A0"/>
    <w:rsid w:val="00FD1CCB"/>
    <w:rsid w:val="00FD463B"/>
    <w:rsid w:val="00FF74C8"/>
    <w:rsid w:val="2F20006A"/>
    <w:rsid w:val="50DB23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uiPriority w:val="99"/>
    <w:pPr>
      <w:tabs>
        <w:tab w:val="center" w:pos="4153"/>
        <w:tab w:val="right" w:pos="8306"/>
      </w:tabs>
      <w:snapToGrid w:val="0"/>
      <w:jc w:val="left"/>
    </w:pPr>
    <w:rPr>
      <w:sz w:val="18"/>
      <w:szCs w:val="18"/>
    </w:rPr>
  </w:style>
  <w:style w:type="paragraph" w:styleId="3">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semiHidden/>
    <w:uiPriority w:val="99"/>
    <w:rPr>
      <w:sz w:val="18"/>
      <w:szCs w:val="18"/>
    </w:rPr>
  </w:style>
  <w:style w:type="character" w:customStyle="1" w:styleId="9">
    <w:name w:val="页脚 Char"/>
    <w:basedOn w:val="6"/>
    <w:link w:val="2"/>
    <w:semiHidden/>
    <w:qFormat/>
    <w:uiPriority w:val="99"/>
    <w:rPr>
      <w:sz w:val="18"/>
      <w:szCs w:val="18"/>
    </w:rPr>
  </w:style>
  <w:style w:type="paragraph" w:customStyle="1" w:styleId="10">
    <w:name w:val="p"/>
    <w:basedOn w:val="1"/>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306</Words>
  <Characters>1749</Characters>
  <Lines>14</Lines>
  <Paragraphs>4</Paragraphs>
  <TotalTime>435</TotalTime>
  <ScaleCrop>false</ScaleCrop>
  <LinksUpToDate>false</LinksUpToDate>
  <CharactersWithSpaces>2051</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2019-01-25T06:48:00Z</dcterms:created>
  <dc:creator>微软用户</dc:creator>
  <cp:lastModifiedBy>hl</cp:lastModifiedBy>
  <dcterms:modified xsi:type="dcterms:W3CDTF">2020-01-19T08:37:06Z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