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4DDC" w:rsidRDefault="00984DDC" w:rsidP="00984DDC">
      <w:pPr>
        <w:spacing w:line="366" w:lineRule="exact"/>
        <w:ind w:right="-9"/>
        <w:jc w:val="center"/>
        <w:rPr>
          <w:rFonts w:ascii="宋体" w:eastAsia="宋体" w:hAnsi="宋体"/>
          <w:sz w:val="32"/>
        </w:rPr>
      </w:pPr>
      <w:r>
        <w:rPr>
          <w:rFonts w:ascii="宋体" w:eastAsia="宋体" w:hAnsi="宋体"/>
          <w:sz w:val="32"/>
        </w:rPr>
        <w:t>（三）传染病学</w:t>
      </w:r>
    </w:p>
    <w:p w:rsidR="00984DDC" w:rsidRDefault="00984DDC" w:rsidP="00984DDC">
      <w:pPr>
        <w:spacing w:line="200" w:lineRule="exact"/>
        <w:rPr>
          <w:rFonts w:ascii="Times New Roman" w:eastAsia="Times New Roman" w:hAnsi="Times New Roman"/>
        </w:rPr>
      </w:pPr>
    </w:p>
    <w:p w:rsidR="00984DDC" w:rsidRDefault="00984DDC" w:rsidP="00984DDC">
      <w:pPr>
        <w:spacing w:line="314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900"/>
        <w:gridCol w:w="1820"/>
        <w:gridCol w:w="2720"/>
        <w:gridCol w:w="3900"/>
        <w:gridCol w:w="40"/>
      </w:tblGrid>
      <w:tr w:rsidR="00984DDC" w:rsidTr="00530DE5">
        <w:trPr>
          <w:trHeight w:val="288"/>
        </w:trPr>
        <w:tc>
          <w:tcPr>
            <w:tcW w:w="90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194" w:lineRule="exact"/>
              <w:ind w:left="30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984DDC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84DDC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感染的概念</w:t>
            </w:r>
          </w:p>
        </w:tc>
      </w:tr>
      <w:tr w:rsidR="00984DDC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84DDC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感染过程的表现</w:t>
            </w:r>
          </w:p>
        </w:tc>
      </w:tr>
      <w:tr w:rsidR="00984DDC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84DDC" w:rsidTr="00530DE5">
        <w:trPr>
          <w:trHeight w:val="25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一、感染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感染过程中病原体的作用</w:t>
            </w:r>
          </w:p>
        </w:tc>
      </w:tr>
      <w:tr w:rsidR="00984DDC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84DDC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感染过程中免疫应答的作用</w:t>
            </w:r>
          </w:p>
        </w:tc>
      </w:tr>
      <w:tr w:rsidR="00984DDC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84DDC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感染病的发病机制</w:t>
            </w:r>
          </w:p>
        </w:tc>
      </w:tr>
      <w:tr w:rsidR="00984DDC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84DDC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二、传染病的流行过程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流行过程的基本条件</w:t>
            </w:r>
          </w:p>
        </w:tc>
      </w:tr>
      <w:tr w:rsidR="00984DDC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84DDC" w:rsidTr="00530DE5">
        <w:trPr>
          <w:trHeight w:val="8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影响流行过程的因素</w:t>
            </w:r>
          </w:p>
        </w:tc>
      </w:tr>
      <w:tr w:rsidR="00984DDC" w:rsidTr="00530DE5">
        <w:trPr>
          <w:trHeight w:val="17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984DDC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84DDC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三、传染病的特征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基本特征</w:t>
            </w:r>
          </w:p>
        </w:tc>
      </w:tr>
      <w:tr w:rsidR="00984DDC" w:rsidTr="00530DE5">
        <w:trPr>
          <w:trHeight w:val="7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84DDC" w:rsidTr="00530DE5">
        <w:trPr>
          <w:trHeight w:val="194"/>
        </w:trPr>
        <w:tc>
          <w:tcPr>
            <w:tcW w:w="90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第一单元</w:t>
            </w:r>
          </w:p>
        </w:tc>
        <w:tc>
          <w:tcPr>
            <w:tcW w:w="18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传染病学总论</w:t>
            </w: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临床特征</w:t>
            </w:r>
          </w:p>
        </w:tc>
      </w:tr>
      <w:tr w:rsidR="00984DDC" w:rsidTr="00530DE5">
        <w:trPr>
          <w:trHeight w:val="173"/>
        </w:trPr>
        <w:tc>
          <w:tcPr>
            <w:tcW w:w="90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984DDC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84DDC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流行病学资料</w:t>
            </w:r>
          </w:p>
        </w:tc>
      </w:tr>
      <w:tr w:rsidR="00984DDC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84DDC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四、传染病的诊断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临床资料</w:t>
            </w:r>
          </w:p>
        </w:tc>
      </w:tr>
      <w:tr w:rsidR="00984DDC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84DDC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实验室检查与其他检查</w:t>
            </w:r>
          </w:p>
        </w:tc>
      </w:tr>
      <w:tr w:rsidR="00984DDC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84DDC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五、传染病的治疗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治疗原则</w:t>
            </w:r>
          </w:p>
        </w:tc>
      </w:tr>
      <w:tr w:rsidR="00984DDC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84DDC" w:rsidTr="00530DE5">
        <w:trPr>
          <w:trHeight w:val="8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治疗方法</w:t>
            </w:r>
          </w:p>
        </w:tc>
      </w:tr>
      <w:tr w:rsidR="00984DDC" w:rsidTr="00530DE5">
        <w:trPr>
          <w:trHeight w:val="17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984DDC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84DDC" w:rsidTr="00530DE5">
        <w:trPr>
          <w:trHeight w:val="25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管理传染源</w:t>
            </w:r>
          </w:p>
        </w:tc>
      </w:tr>
      <w:tr w:rsidR="00984DDC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84DDC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六、传染病的预防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切断传播途径</w:t>
            </w:r>
          </w:p>
        </w:tc>
      </w:tr>
      <w:tr w:rsidR="00984DDC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84DDC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保护易感人群</w:t>
            </w:r>
          </w:p>
        </w:tc>
      </w:tr>
      <w:tr w:rsidR="00984DDC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84DDC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病原学</w:t>
            </w:r>
          </w:p>
        </w:tc>
      </w:tr>
      <w:tr w:rsidR="00984DDC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84DDC" w:rsidTr="00530DE5">
        <w:trPr>
          <w:trHeight w:val="259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流行病学</w:t>
            </w:r>
          </w:p>
        </w:tc>
      </w:tr>
      <w:tr w:rsidR="00984DDC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84DDC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发病机制与病理</w:t>
            </w:r>
          </w:p>
        </w:tc>
      </w:tr>
      <w:tr w:rsidR="00984DDC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84DDC" w:rsidTr="00530DE5">
        <w:trPr>
          <w:trHeight w:val="25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一、病毒性肝炎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984DDC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84DDC" w:rsidTr="00530DE5">
        <w:trPr>
          <w:trHeight w:val="8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实验室检查与其他检查</w:t>
            </w:r>
          </w:p>
        </w:tc>
      </w:tr>
      <w:tr w:rsidR="00984DDC" w:rsidTr="00530DE5">
        <w:trPr>
          <w:trHeight w:val="17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984DDC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84DDC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984DDC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84DDC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治疗</w:t>
            </w:r>
          </w:p>
        </w:tc>
      </w:tr>
      <w:tr w:rsidR="00984DDC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84DDC" w:rsidTr="00530DE5">
        <w:trPr>
          <w:trHeight w:val="258"/>
        </w:trPr>
        <w:tc>
          <w:tcPr>
            <w:tcW w:w="90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第二单元</w:t>
            </w:r>
          </w:p>
        </w:tc>
        <w:tc>
          <w:tcPr>
            <w:tcW w:w="18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病毒感染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8.</w:t>
            </w:r>
            <w:r>
              <w:rPr>
                <w:rFonts w:ascii="宋体" w:eastAsia="宋体" w:hAnsi="宋体"/>
                <w:sz w:val="17"/>
              </w:rPr>
              <w:t>预防</w:t>
            </w:r>
          </w:p>
        </w:tc>
      </w:tr>
      <w:tr w:rsidR="00984DDC" w:rsidTr="00530DE5">
        <w:trPr>
          <w:trHeight w:val="72"/>
        </w:trPr>
        <w:tc>
          <w:tcPr>
            <w:tcW w:w="90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84DDC" w:rsidTr="00530DE5">
        <w:trPr>
          <w:trHeight w:val="83"/>
        </w:trPr>
        <w:tc>
          <w:tcPr>
            <w:tcW w:w="90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病原学</w:t>
            </w:r>
          </w:p>
        </w:tc>
      </w:tr>
      <w:tr w:rsidR="00984DDC" w:rsidTr="00530DE5">
        <w:trPr>
          <w:trHeight w:val="17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984DDC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84DDC" w:rsidTr="00530DE5">
        <w:trPr>
          <w:trHeight w:val="25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流行病学</w:t>
            </w:r>
          </w:p>
        </w:tc>
      </w:tr>
      <w:tr w:rsidR="00984DDC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84DDC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发病机制与病理</w:t>
            </w:r>
          </w:p>
        </w:tc>
      </w:tr>
      <w:tr w:rsidR="00984DDC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84DDC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二、流行性感冒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984DDC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84DDC" w:rsidTr="00530DE5">
        <w:trPr>
          <w:trHeight w:val="84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实验室检查与其他检查</w:t>
            </w:r>
          </w:p>
        </w:tc>
      </w:tr>
      <w:tr w:rsidR="00984DDC" w:rsidTr="00530DE5">
        <w:trPr>
          <w:trHeight w:val="17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984DDC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84DDC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984DDC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84DDC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治疗</w:t>
            </w:r>
          </w:p>
        </w:tc>
      </w:tr>
      <w:tr w:rsidR="00984DDC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84DDC" w:rsidTr="00530DE5">
        <w:trPr>
          <w:trHeight w:val="25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8.</w:t>
            </w:r>
            <w:r>
              <w:rPr>
                <w:rFonts w:ascii="宋体" w:eastAsia="宋体" w:hAnsi="宋体"/>
                <w:sz w:val="17"/>
              </w:rPr>
              <w:t>预防</w:t>
            </w:r>
          </w:p>
        </w:tc>
      </w:tr>
      <w:tr w:rsidR="00984DDC" w:rsidTr="00530DE5">
        <w:trPr>
          <w:trHeight w:val="74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</w:tbl>
    <w:p w:rsidR="00984DDC" w:rsidRDefault="00984DDC" w:rsidP="00984DDC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6"/>
        </w:rPr>
        <w:pict>
          <v:rect id="_x0000_s2050" style="position:absolute;margin-left:8.75pt;margin-top:-455.8pt;width:.95pt;height:.95pt;z-index:-251656192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51" style="position:absolute;margin-left:476.5pt;margin-top:-455.8pt;width:.95pt;height:.95pt;z-index:-251655168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52" style="position:absolute;margin-left:8.75pt;margin-top:-70.8pt;width:.95pt;height:.95pt;z-index:-251654144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53" style="position:absolute;margin-left:144.15pt;margin-top:-70.8pt;width:.95pt;height:.95pt;z-index:-251653120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54" style="position:absolute;margin-left:476.5pt;margin-top:-70.8pt;width:.95pt;height:.95pt;z-index:-251652096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55" style="position:absolute;margin-left:476.5pt;margin-top:-.7pt;width:.95pt;height:.95pt;z-index:-251651072;mso-position-horizontal-relative:text;mso-position-vertical-relative:text" o:userdrawn="t" fillcolor="#231f20" strokecolor="none"/>
        </w:pict>
      </w:r>
    </w:p>
    <w:p w:rsidR="00984DDC" w:rsidRDefault="00984DDC" w:rsidP="00984DDC">
      <w:pPr>
        <w:spacing w:line="200" w:lineRule="exact"/>
        <w:rPr>
          <w:rFonts w:ascii="Times New Roman" w:eastAsia="Times New Roman" w:hAnsi="Times New Roman"/>
        </w:rPr>
      </w:pPr>
    </w:p>
    <w:p w:rsidR="00984DDC" w:rsidRDefault="00984DDC" w:rsidP="00984DDC">
      <w:pPr>
        <w:spacing w:line="200" w:lineRule="exact"/>
        <w:rPr>
          <w:rFonts w:ascii="Times New Roman" w:eastAsia="Times New Roman" w:hAnsi="Times New Roman"/>
        </w:rPr>
      </w:pPr>
    </w:p>
    <w:p w:rsidR="00984DDC" w:rsidRDefault="00984DDC" w:rsidP="00984DDC">
      <w:pPr>
        <w:spacing w:line="200" w:lineRule="exact"/>
        <w:rPr>
          <w:rFonts w:ascii="Times New Roman" w:eastAsia="Times New Roman" w:hAnsi="Times New Roman"/>
        </w:rPr>
      </w:pPr>
    </w:p>
    <w:p w:rsidR="00984DDC" w:rsidRDefault="00984DDC" w:rsidP="00984DDC">
      <w:pPr>
        <w:spacing w:line="353" w:lineRule="exact"/>
        <w:rPr>
          <w:rFonts w:ascii="Times New Roman" w:eastAsia="Times New Roman" w:hAnsi="Times New Roman"/>
        </w:rPr>
      </w:pPr>
    </w:p>
    <w:p w:rsidR="00984DDC" w:rsidRDefault="00984DDC" w:rsidP="00984DDC">
      <w:pPr>
        <w:spacing w:line="0" w:lineRule="atLeast"/>
        <w:ind w:right="-9"/>
        <w:jc w:val="center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437</w:t>
      </w:r>
    </w:p>
    <w:p w:rsidR="00984DDC" w:rsidRDefault="00984DDC" w:rsidP="00984DDC">
      <w:pPr>
        <w:spacing w:line="0" w:lineRule="atLeast"/>
        <w:ind w:right="-9"/>
        <w:jc w:val="center"/>
        <w:rPr>
          <w:rFonts w:ascii="Arial" w:eastAsia="Arial" w:hAnsi="Arial"/>
          <w:sz w:val="18"/>
        </w:rPr>
        <w:sectPr w:rsidR="00984DDC">
          <w:pgSz w:w="12600" w:h="16560"/>
          <w:pgMar w:top="1440" w:right="1440" w:bottom="377" w:left="1440" w:header="0" w:footer="0" w:gutter="0"/>
          <w:cols w:space="0" w:equalWidth="0">
            <w:col w:w="9710"/>
          </w:cols>
          <w:docGrid w:linePitch="360"/>
        </w:sectPr>
      </w:pPr>
    </w:p>
    <w:p w:rsidR="00984DDC" w:rsidRDefault="00984DDC" w:rsidP="00984DDC">
      <w:pPr>
        <w:spacing w:line="200" w:lineRule="exact"/>
        <w:rPr>
          <w:rFonts w:ascii="Times New Roman" w:eastAsia="Times New Roman" w:hAnsi="Times New Roman"/>
        </w:rPr>
      </w:pPr>
      <w:bookmarkStart w:id="0" w:name="page444"/>
      <w:bookmarkEnd w:id="0"/>
    </w:p>
    <w:p w:rsidR="00984DDC" w:rsidRDefault="00984DDC" w:rsidP="00984DDC">
      <w:pPr>
        <w:spacing w:line="200" w:lineRule="exact"/>
        <w:rPr>
          <w:rFonts w:ascii="Times New Roman" w:eastAsia="Times New Roman" w:hAnsi="Times New Roman"/>
        </w:rPr>
      </w:pPr>
    </w:p>
    <w:p w:rsidR="00984DDC" w:rsidRDefault="00984DDC" w:rsidP="00984DDC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900"/>
        <w:gridCol w:w="1820"/>
        <w:gridCol w:w="2720"/>
        <w:gridCol w:w="3900"/>
        <w:gridCol w:w="40"/>
      </w:tblGrid>
      <w:tr w:rsidR="00984DDC" w:rsidTr="00530DE5">
        <w:trPr>
          <w:trHeight w:val="288"/>
        </w:trPr>
        <w:tc>
          <w:tcPr>
            <w:tcW w:w="90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194" w:lineRule="exact"/>
              <w:ind w:left="30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984DDC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84DDC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病原学</w:t>
            </w:r>
          </w:p>
        </w:tc>
      </w:tr>
      <w:tr w:rsidR="00984DDC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84DDC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流行病学</w:t>
            </w:r>
          </w:p>
        </w:tc>
      </w:tr>
      <w:tr w:rsidR="00984DDC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84DDC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发病机制与病理</w:t>
            </w:r>
          </w:p>
        </w:tc>
      </w:tr>
      <w:tr w:rsidR="00984DDC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84DDC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三、人感染高致病性禽流感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984DDC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84DDC" w:rsidTr="00530DE5">
        <w:trPr>
          <w:trHeight w:val="81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实验室检查与其他检查</w:t>
            </w:r>
          </w:p>
        </w:tc>
      </w:tr>
      <w:tr w:rsidR="00984DDC" w:rsidTr="00530DE5">
        <w:trPr>
          <w:trHeight w:val="17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984DDC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84DDC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984DDC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84DDC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治疗</w:t>
            </w:r>
          </w:p>
        </w:tc>
      </w:tr>
      <w:tr w:rsidR="00984DDC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84DDC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8.</w:t>
            </w:r>
            <w:r>
              <w:rPr>
                <w:rFonts w:ascii="宋体" w:eastAsia="宋体" w:hAnsi="宋体"/>
                <w:sz w:val="17"/>
              </w:rPr>
              <w:t>预防</w:t>
            </w:r>
          </w:p>
        </w:tc>
      </w:tr>
      <w:tr w:rsidR="00984DDC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84DDC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病原学</w:t>
            </w:r>
          </w:p>
        </w:tc>
      </w:tr>
      <w:tr w:rsidR="00984DDC" w:rsidTr="00530DE5">
        <w:trPr>
          <w:trHeight w:val="7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84DDC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流行病学</w:t>
            </w:r>
          </w:p>
        </w:tc>
      </w:tr>
      <w:tr w:rsidR="00984DDC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84DDC" w:rsidTr="00530DE5">
        <w:trPr>
          <w:trHeight w:val="25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发病机制与病理</w:t>
            </w:r>
          </w:p>
        </w:tc>
      </w:tr>
      <w:tr w:rsidR="00984DDC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84DDC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四、艾滋病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984DDC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84DDC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实验室检查与其他检查</w:t>
            </w:r>
          </w:p>
        </w:tc>
      </w:tr>
      <w:tr w:rsidR="00984DDC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84DDC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984DDC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84DDC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预防</w:t>
            </w:r>
          </w:p>
        </w:tc>
      </w:tr>
      <w:tr w:rsidR="00984DDC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84DDC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病原学</w:t>
            </w:r>
          </w:p>
        </w:tc>
      </w:tr>
      <w:tr w:rsidR="00984DDC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84DDC" w:rsidTr="00530DE5">
        <w:trPr>
          <w:trHeight w:val="25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流行病学</w:t>
            </w:r>
          </w:p>
        </w:tc>
      </w:tr>
      <w:tr w:rsidR="00984DDC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84DDC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第二单元</w:t>
            </w: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病毒感染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发病机制与病理</w:t>
            </w:r>
          </w:p>
        </w:tc>
      </w:tr>
      <w:tr w:rsidR="00984DDC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84DDC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五、流行性出血热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984DDC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84DDC" w:rsidTr="00530DE5">
        <w:trPr>
          <w:trHeight w:val="8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实验室检查与其他检查</w:t>
            </w:r>
          </w:p>
        </w:tc>
      </w:tr>
      <w:tr w:rsidR="00984DDC" w:rsidTr="00530DE5">
        <w:trPr>
          <w:trHeight w:val="17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984DDC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84DDC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984DDC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84DDC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治疗</w:t>
            </w:r>
          </w:p>
        </w:tc>
      </w:tr>
      <w:tr w:rsidR="00984DDC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84DDC" w:rsidTr="00530DE5">
        <w:trPr>
          <w:trHeight w:val="25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8.</w:t>
            </w:r>
            <w:r>
              <w:rPr>
                <w:rFonts w:ascii="宋体" w:eastAsia="宋体" w:hAnsi="宋体"/>
                <w:sz w:val="17"/>
              </w:rPr>
              <w:t>预防</w:t>
            </w:r>
          </w:p>
        </w:tc>
      </w:tr>
      <w:tr w:rsidR="00984DDC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84DDC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病原学</w:t>
            </w:r>
          </w:p>
        </w:tc>
      </w:tr>
      <w:tr w:rsidR="00984DDC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84DDC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流行病学</w:t>
            </w:r>
          </w:p>
        </w:tc>
      </w:tr>
      <w:tr w:rsidR="00984DDC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84DDC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发病机制与病理</w:t>
            </w:r>
          </w:p>
        </w:tc>
      </w:tr>
      <w:tr w:rsidR="00984DDC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84DDC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六、狂犬病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984DDC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84DDC" w:rsidTr="00530DE5">
        <w:trPr>
          <w:trHeight w:val="8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实验室检查</w:t>
            </w:r>
          </w:p>
        </w:tc>
      </w:tr>
      <w:tr w:rsidR="00984DDC" w:rsidTr="00530DE5">
        <w:trPr>
          <w:trHeight w:val="17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984DDC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84DDC" w:rsidTr="00530DE5">
        <w:trPr>
          <w:trHeight w:val="25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984DDC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84DDC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治疗</w:t>
            </w:r>
          </w:p>
        </w:tc>
      </w:tr>
      <w:tr w:rsidR="00984DDC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84DDC" w:rsidTr="00530DE5">
        <w:trPr>
          <w:trHeight w:val="259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8.</w:t>
            </w:r>
            <w:r>
              <w:rPr>
                <w:rFonts w:ascii="宋体" w:eastAsia="宋体" w:hAnsi="宋体"/>
                <w:sz w:val="17"/>
              </w:rPr>
              <w:t>预防</w:t>
            </w:r>
          </w:p>
        </w:tc>
      </w:tr>
      <w:tr w:rsidR="00984DDC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84DDC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病原学</w:t>
            </w:r>
          </w:p>
        </w:tc>
      </w:tr>
      <w:tr w:rsidR="00984DDC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84DDC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七、流行性乙型脑炎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流行病学</w:t>
            </w:r>
          </w:p>
        </w:tc>
      </w:tr>
      <w:tr w:rsidR="00984DDC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84DDC" w:rsidTr="00530DE5">
        <w:trPr>
          <w:trHeight w:val="8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发病机制与病理</w:t>
            </w:r>
          </w:p>
        </w:tc>
      </w:tr>
      <w:tr w:rsidR="00984DDC" w:rsidTr="00530DE5">
        <w:trPr>
          <w:trHeight w:val="17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984DDC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84DDC" w:rsidTr="00530DE5">
        <w:trPr>
          <w:trHeight w:val="25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984DDC" w:rsidTr="00530DE5">
        <w:trPr>
          <w:trHeight w:val="74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</w:tbl>
    <w:p w:rsidR="00984DDC" w:rsidRDefault="00984DDC" w:rsidP="00984DDC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6"/>
        </w:rPr>
        <w:pict>
          <v:rect id="_x0000_s2056" style="position:absolute;margin-left:8.75pt;margin-top:-88.35pt;width:.95pt;height:1pt;z-index:-251650048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57" style="position:absolute;margin-left:144.15pt;margin-top:-88.35pt;width:.95pt;height:1pt;z-index:-251649024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58" style="position:absolute;margin-left:476.5pt;margin-top:-88.35pt;width:.95pt;height:1pt;z-index:-251648000;mso-position-horizontal-relative:text;mso-position-vertical-relative:text" o:userdrawn="t" fillcolor="#231f20" strokecolor="none"/>
        </w:pict>
      </w:r>
    </w:p>
    <w:p w:rsidR="00984DDC" w:rsidRDefault="00984DDC" w:rsidP="00984DDC">
      <w:pPr>
        <w:spacing w:line="200" w:lineRule="exact"/>
        <w:rPr>
          <w:rFonts w:ascii="Times New Roman" w:eastAsia="Times New Roman" w:hAnsi="Times New Roman"/>
        </w:rPr>
      </w:pPr>
    </w:p>
    <w:p w:rsidR="00984DDC" w:rsidRDefault="00984DDC" w:rsidP="00984DDC">
      <w:pPr>
        <w:spacing w:line="200" w:lineRule="exact"/>
        <w:rPr>
          <w:rFonts w:ascii="Times New Roman" w:eastAsia="Times New Roman" w:hAnsi="Times New Roman"/>
        </w:rPr>
      </w:pPr>
    </w:p>
    <w:p w:rsidR="00984DDC" w:rsidRDefault="00984DDC" w:rsidP="00984DDC">
      <w:pPr>
        <w:spacing w:line="256" w:lineRule="exact"/>
        <w:rPr>
          <w:rFonts w:ascii="Times New Roman" w:eastAsia="Times New Roman" w:hAnsi="Times New Roman"/>
        </w:rPr>
      </w:pPr>
    </w:p>
    <w:p w:rsidR="00984DDC" w:rsidRDefault="00984DDC" w:rsidP="00984DDC">
      <w:pPr>
        <w:spacing w:line="0" w:lineRule="atLeast"/>
        <w:ind w:right="-9"/>
        <w:jc w:val="center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438</w:t>
      </w:r>
    </w:p>
    <w:p w:rsidR="00984DDC" w:rsidRDefault="00984DDC" w:rsidP="00984DDC">
      <w:pPr>
        <w:spacing w:line="0" w:lineRule="atLeast"/>
        <w:ind w:right="-9"/>
        <w:jc w:val="center"/>
        <w:rPr>
          <w:rFonts w:ascii="Arial" w:eastAsia="Arial" w:hAnsi="Arial"/>
          <w:sz w:val="18"/>
        </w:rPr>
        <w:sectPr w:rsidR="00984DDC">
          <w:pgSz w:w="12600" w:h="16560"/>
          <w:pgMar w:top="1440" w:right="1440" w:bottom="360" w:left="1440" w:header="0" w:footer="0" w:gutter="0"/>
          <w:cols w:space="0" w:equalWidth="0">
            <w:col w:w="9710"/>
          </w:cols>
          <w:docGrid w:linePitch="360"/>
        </w:sectPr>
      </w:pPr>
    </w:p>
    <w:p w:rsidR="00984DDC" w:rsidRDefault="00984DDC" w:rsidP="00984DDC">
      <w:pPr>
        <w:spacing w:line="200" w:lineRule="exact"/>
        <w:rPr>
          <w:rFonts w:ascii="Times New Roman" w:eastAsia="Times New Roman" w:hAnsi="Times New Roman"/>
        </w:rPr>
      </w:pPr>
      <w:bookmarkStart w:id="1" w:name="page445"/>
      <w:bookmarkEnd w:id="1"/>
    </w:p>
    <w:p w:rsidR="00984DDC" w:rsidRDefault="00984DDC" w:rsidP="00984DDC">
      <w:pPr>
        <w:spacing w:line="200" w:lineRule="exact"/>
        <w:rPr>
          <w:rFonts w:ascii="Times New Roman" w:eastAsia="Times New Roman" w:hAnsi="Times New Roman"/>
        </w:rPr>
      </w:pPr>
    </w:p>
    <w:p w:rsidR="00984DDC" w:rsidRDefault="00984DDC" w:rsidP="00984DDC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900"/>
        <w:gridCol w:w="1820"/>
        <w:gridCol w:w="2720"/>
        <w:gridCol w:w="3900"/>
        <w:gridCol w:w="40"/>
      </w:tblGrid>
      <w:tr w:rsidR="00984DDC" w:rsidTr="00530DE5">
        <w:trPr>
          <w:trHeight w:val="288"/>
        </w:trPr>
        <w:tc>
          <w:tcPr>
            <w:tcW w:w="90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194" w:lineRule="exact"/>
              <w:ind w:left="30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984DDC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84DDC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实验室检查</w:t>
            </w:r>
          </w:p>
        </w:tc>
      </w:tr>
      <w:tr w:rsidR="00984DDC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84DDC" w:rsidTr="00530DE5">
        <w:trPr>
          <w:trHeight w:val="258"/>
        </w:trPr>
        <w:tc>
          <w:tcPr>
            <w:tcW w:w="90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第二单元</w:t>
            </w:r>
          </w:p>
        </w:tc>
        <w:tc>
          <w:tcPr>
            <w:tcW w:w="18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病毒感染</w:t>
            </w: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七、流行性乙型脑炎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984DDC" w:rsidTr="00530DE5">
        <w:trPr>
          <w:trHeight w:val="72"/>
        </w:trPr>
        <w:tc>
          <w:tcPr>
            <w:tcW w:w="90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84DDC" w:rsidTr="00530DE5">
        <w:trPr>
          <w:trHeight w:val="83"/>
        </w:trPr>
        <w:tc>
          <w:tcPr>
            <w:tcW w:w="90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治疗</w:t>
            </w:r>
          </w:p>
        </w:tc>
      </w:tr>
      <w:tr w:rsidR="00984DDC" w:rsidTr="00530DE5">
        <w:trPr>
          <w:trHeight w:val="17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984DDC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84DDC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8.</w:t>
            </w:r>
            <w:r>
              <w:rPr>
                <w:rFonts w:ascii="宋体" w:eastAsia="宋体" w:hAnsi="宋体"/>
                <w:sz w:val="17"/>
              </w:rPr>
              <w:t>预防</w:t>
            </w:r>
          </w:p>
        </w:tc>
      </w:tr>
      <w:tr w:rsidR="00984DDC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84DDC" w:rsidTr="00530DE5">
        <w:trPr>
          <w:trHeight w:val="25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病原学</w:t>
            </w:r>
          </w:p>
        </w:tc>
      </w:tr>
      <w:tr w:rsidR="00984DDC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84DDC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流行病学</w:t>
            </w:r>
          </w:p>
        </w:tc>
      </w:tr>
      <w:tr w:rsidR="00984DDC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84DDC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发病机制与病理</w:t>
            </w:r>
          </w:p>
        </w:tc>
      </w:tr>
      <w:tr w:rsidR="00984DDC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84DDC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一、流行性脑脊髓膜炎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984DDC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84DDC" w:rsidTr="00530DE5">
        <w:trPr>
          <w:trHeight w:val="8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实验室检查</w:t>
            </w:r>
          </w:p>
        </w:tc>
      </w:tr>
      <w:tr w:rsidR="00984DDC" w:rsidTr="00530DE5">
        <w:trPr>
          <w:trHeight w:val="17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984DDC" w:rsidTr="00530DE5">
        <w:trPr>
          <w:trHeight w:val="7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84DDC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984DDC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84DDC" w:rsidTr="00530DE5">
        <w:trPr>
          <w:trHeight w:val="25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治疗</w:t>
            </w:r>
          </w:p>
        </w:tc>
      </w:tr>
      <w:tr w:rsidR="00984DDC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84DDC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8.</w:t>
            </w:r>
            <w:r>
              <w:rPr>
                <w:rFonts w:ascii="宋体" w:eastAsia="宋体" w:hAnsi="宋体"/>
                <w:sz w:val="17"/>
              </w:rPr>
              <w:t>预防</w:t>
            </w:r>
          </w:p>
        </w:tc>
      </w:tr>
      <w:tr w:rsidR="00984DDC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84DDC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病原学</w:t>
            </w:r>
          </w:p>
        </w:tc>
      </w:tr>
      <w:tr w:rsidR="00984DDC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84DDC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流行病学</w:t>
            </w:r>
          </w:p>
        </w:tc>
      </w:tr>
      <w:tr w:rsidR="00984DDC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84DDC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发病机制与病理</w:t>
            </w:r>
          </w:p>
        </w:tc>
      </w:tr>
      <w:tr w:rsidR="00984DDC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84DDC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二、伤寒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984DDC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84DDC" w:rsidTr="00530DE5">
        <w:trPr>
          <w:trHeight w:val="81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实验室检查</w:t>
            </w:r>
          </w:p>
        </w:tc>
      </w:tr>
      <w:tr w:rsidR="00984DDC" w:rsidTr="00530DE5">
        <w:trPr>
          <w:trHeight w:val="17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984DDC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84DDC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984DDC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84DDC" w:rsidTr="00530DE5">
        <w:trPr>
          <w:trHeight w:val="258"/>
        </w:trPr>
        <w:tc>
          <w:tcPr>
            <w:tcW w:w="90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第三单元</w:t>
            </w:r>
          </w:p>
        </w:tc>
        <w:tc>
          <w:tcPr>
            <w:tcW w:w="18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细菌感染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治疗</w:t>
            </w:r>
          </w:p>
        </w:tc>
      </w:tr>
      <w:tr w:rsidR="00984DDC" w:rsidTr="00530DE5">
        <w:trPr>
          <w:trHeight w:val="72"/>
        </w:trPr>
        <w:tc>
          <w:tcPr>
            <w:tcW w:w="90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84DDC" w:rsidTr="00530DE5">
        <w:trPr>
          <w:trHeight w:val="83"/>
        </w:trPr>
        <w:tc>
          <w:tcPr>
            <w:tcW w:w="90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8.</w:t>
            </w:r>
            <w:r>
              <w:rPr>
                <w:rFonts w:ascii="宋体" w:eastAsia="宋体" w:hAnsi="宋体"/>
                <w:sz w:val="17"/>
              </w:rPr>
              <w:t>预防</w:t>
            </w:r>
          </w:p>
        </w:tc>
      </w:tr>
      <w:tr w:rsidR="00984DDC" w:rsidTr="00530DE5">
        <w:trPr>
          <w:trHeight w:val="17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984DDC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84DDC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病原学</w:t>
            </w:r>
          </w:p>
        </w:tc>
      </w:tr>
      <w:tr w:rsidR="00984DDC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84DDC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流行病学</w:t>
            </w:r>
          </w:p>
        </w:tc>
      </w:tr>
      <w:tr w:rsidR="00984DDC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84DDC" w:rsidTr="00530DE5">
        <w:trPr>
          <w:trHeight w:val="25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发病机制与病理</w:t>
            </w:r>
          </w:p>
        </w:tc>
      </w:tr>
      <w:tr w:rsidR="00984DDC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84DDC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三、细菌性痢疾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984DDC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84DDC" w:rsidTr="00530DE5">
        <w:trPr>
          <w:trHeight w:val="8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实验室检查与其他检查</w:t>
            </w:r>
          </w:p>
        </w:tc>
      </w:tr>
      <w:tr w:rsidR="00984DDC" w:rsidTr="00530DE5">
        <w:trPr>
          <w:trHeight w:val="17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984DDC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84DDC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984DDC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84DDC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治疗</w:t>
            </w:r>
          </w:p>
        </w:tc>
      </w:tr>
      <w:tr w:rsidR="00984DDC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84DDC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8.</w:t>
            </w:r>
            <w:r>
              <w:rPr>
                <w:rFonts w:ascii="宋体" w:eastAsia="宋体" w:hAnsi="宋体"/>
                <w:sz w:val="17"/>
              </w:rPr>
              <w:t>预防</w:t>
            </w:r>
          </w:p>
        </w:tc>
      </w:tr>
      <w:tr w:rsidR="00984DDC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84DDC" w:rsidTr="00530DE5">
        <w:trPr>
          <w:trHeight w:val="25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病原学</w:t>
            </w:r>
          </w:p>
        </w:tc>
      </w:tr>
      <w:tr w:rsidR="00984DDC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84DDC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流行病学</w:t>
            </w:r>
          </w:p>
        </w:tc>
      </w:tr>
      <w:tr w:rsidR="00984DDC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84DDC" w:rsidTr="00530DE5">
        <w:trPr>
          <w:trHeight w:val="259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四、霍乱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发病机制与病理</w:t>
            </w:r>
          </w:p>
        </w:tc>
      </w:tr>
      <w:tr w:rsidR="00984DDC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84DDC" w:rsidTr="00530DE5">
        <w:trPr>
          <w:trHeight w:val="8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984DDC" w:rsidTr="00530DE5">
        <w:trPr>
          <w:trHeight w:val="17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984DDC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84DDC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实验室检查与其他检查</w:t>
            </w:r>
          </w:p>
        </w:tc>
      </w:tr>
      <w:tr w:rsidR="00984DDC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84DDC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984DDC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</w:tbl>
    <w:p w:rsidR="00984DDC" w:rsidRDefault="00984DDC" w:rsidP="00984DDC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6"/>
        </w:rPr>
        <w:pict>
          <v:rect id="_x0000_s2059" style="position:absolute;margin-left:8.75pt;margin-top:-70.8pt;width:.95pt;height:.95pt;z-index:-251646976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60" style="position:absolute;margin-left:144.15pt;margin-top:-70.8pt;width:.95pt;height:.95pt;z-index:-251645952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61" style="position:absolute;margin-left:476.5pt;margin-top:-70.8pt;width:.95pt;height:.95pt;z-index:-251644928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62" style="position:absolute;margin-left:476.5pt;margin-top:-.7pt;width:.95pt;height:.95pt;z-index:-251643904;mso-position-horizontal-relative:text;mso-position-vertical-relative:text" o:userdrawn="t" fillcolor="#231f20" strokecolor="none"/>
        </w:pict>
      </w:r>
    </w:p>
    <w:p w:rsidR="00984DDC" w:rsidRDefault="00984DDC" w:rsidP="00984DDC">
      <w:pPr>
        <w:spacing w:line="200" w:lineRule="exact"/>
        <w:rPr>
          <w:rFonts w:ascii="Times New Roman" w:eastAsia="Times New Roman" w:hAnsi="Times New Roman"/>
        </w:rPr>
      </w:pPr>
    </w:p>
    <w:p w:rsidR="00984DDC" w:rsidRDefault="00984DDC" w:rsidP="00984DDC">
      <w:pPr>
        <w:spacing w:line="200" w:lineRule="exact"/>
        <w:rPr>
          <w:rFonts w:ascii="Times New Roman" w:eastAsia="Times New Roman" w:hAnsi="Times New Roman"/>
        </w:rPr>
      </w:pPr>
    </w:p>
    <w:p w:rsidR="00984DDC" w:rsidRDefault="00984DDC" w:rsidP="00984DDC">
      <w:pPr>
        <w:spacing w:line="200" w:lineRule="exact"/>
        <w:rPr>
          <w:rFonts w:ascii="Times New Roman" w:eastAsia="Times New Roman" w:hAnsi="Times New Roman"/>
        </w:rPr>
      </w:pPr>
    </w:p>
    <w:p w:rsidR="00984DDC" w:rsidRDefault="00984DDC" w:rsidP="00984DDC">
      <w:pPr>
        <w:spacing w:line="389" w:lineRule="exact"/>
        <w:rPr>
          <w:rFonts w:ascii="Times New Roman" w:eastAsia="Times New Roman" w:hAnsi="Times New Roman"/>
        </w:rPr>
      </w:pPr>
    </w:p>
    <w:p w:rsidR="00984DDC" w:rsidRDefault="00984DDC" w:rsidP="00984DDC">
      <w:pPr>
        <w:spacing w:line="0" w:lineRule="atLeast"/>
        <w:ind w:right="-9"/>
        <w:jc w:val="center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439</w:t>
      </w:r>
    </w:p>
    <w:p w:rsidR="00984DDC" w:rsidRDefault="00984DDC" w:rsidP="00984DDC">
      <w:pPr>
        <w:spacing w:line="0" w:lineRule="atLeast"/>
        <w:ind w:right="-9"/>
        <w:jc w:val="center"/>
        <w:rPr>
          <w:rFonts w:ascii="Arial" w:eastAsia="Arial" w:hAnsi="Arial"/>
          <w:sz w:val="18"/>
        </w:rPr>
        <w:sectPr w:rsidR="00984DDC">
          <w:pgSz w:w="12600" w:h="16560"/>
          <w:pgMar w:top="1440" w:right="1440" w:bottom="377" w:left="1440" w:header="0" w:footer="0" w:gutter="0"/>
          <w:cols w:space="0" w:equalWidth="0">
            <w:col w:w="9710"/>
          </w:cols>
          <w:docGrid w:linePitch="360"/>
        </w:sectPr>
      </w:pPr>
    </w:p>
    <w:p w:rsidR="00984DDC" w:rsidRDefault="00984DDC" w:rsidP="00984DDC">
      <w:pPr>
        <w:spacing w:line="200" w:lineRule="exact"/>
        <w:rPr>
          <w:rFonts w:ascii="Times New Roman" w:eastAsia="Times New Roman" w:hAnsi="Times New Roman"/>
        </w:rPr>
      </w:pPr>
      <w:bookmarkStart w:id="2" w:name="page446"/>
      <w:bookmarkEnd w:id="2"/>
    </w:p>
    <w:p w:rsidR="00984DDC" w:rsidRDefault="00984DDC" w:rsidP="00984DDC">
      <w:pPr>
        <w:spacing w:line="200" w:lineRule="exact"/>
        <w:rPr>
          <w:rFonts w:ascii="Times New Roman" w:eastAsia="Times New Roman" w:hAnsi="Times New Roman"/>
        </w:rPr>
      </w:pPr>
    </w:p>
    <w:p w:rsidR="00984DDC" w:rsidRDefault="00984DDC" w:rsidP="00984DDC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900"/>
        <w:gridCol w:w="1820"/>
        <w:gridCol w:w="2720"/>
        <w:gridCol w:w="3900"/>
        <w:gridCol w:w="40"/>
      </w:tblGrid>
      <w:tr w:rsidR="00984DDC" w:rsidTr="00530DE5">
        <w:trPr>
          <w:trHeight w:val="288"/>
        </w:trPr>
        <w:tc>
          <w:tcPr>
            <w:tcW w:w="90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194" w:lineRule="exact"/>
              <w:ind w:left="30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984DDC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84DDC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四、霍乱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治疗</w:t>
            </w:r>
          </w:p>
        </w:tc>
      </w:tr>
      <w:tr w:rsidR="00984DDC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84DDC" w:rsidTr="00530DE5">
        <w:trPr>
          <w:trHeight w:val="8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8.</w:t>
            </w:r>
            <w:r>
              <w:rPr>
                <w:rFonts w:ascii="宋体" w:eastAsia="宋体" w:hAnsi="宋体"/>
                <w:sz w:val="17"/>
              </w:rPr>
              <w:t>预防</w:t>
            </w:r>
          </w:p>
        </w:tc>
      </w:tr>
      <w:tr w:rsidR="00984DDC" w:rsidTr="00530DE5">
        <w:trPr>
          <w:trHeight w:val="17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984DDC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84DDC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病原学</w:t>
            </w:r>
          </w:p>
        </w:tc>
      </w:tr>
      <w:tr w:rsidR="00984DDC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84DDC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流行病学</w:t>
            </w:r>
          </w:p>
        </w:tc>
      </w:tr>
      <w:tr w:rsidR="00984DDC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84DDC" w:rsidTr="00530DE5">
        <w:trPr>
          <w:trHeight w:val="25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发病机制与病理</w:t>
            </w:r>
          </w:p>
        </w:tc>
      </w:tr>
      <w:tr w:rsidR="00984DDC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84DDC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五、结核病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984DDC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84DDC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实验室检查与其他检查</w:t>
            </w:r>
          </w:p>
        </w:tc>
      </w:tr>
      <w:tr w:rsidR="00984DDC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84DDC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984DDC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84DDC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第三单元</w:t>
            </w: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细菌感染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预防</w:t>
            </w:r>
          </w:p>
        </w:tc>
      </w:tr>
      <w:tr w:rsidR="00984DDC" w:rsidTr="00530DE5">
        <w:trPr>
          <w:trHeight w:val="7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84DDC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病原学</w:t>
            </w:r>
          </w:p>
        </w:tc>
      </w:tr>
      <w:tr w:rsidR="00984DDC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84DDC" w:rsidTr="00530DE5">
        <w:trPr>
          <w:trHeight w:val="25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流行病学</w:t>
            </w:r>
          </w:p>
        </w:tc>
      </w:tr>
      <w:tr w:rsidR="00984DDC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84DDC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发病机制与病理</w:t>
            </w:r>
          </w:p>
        </w:tc>
      </w:tr>
      <w:tr w:rsidR="00984DDC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84DDC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六、布鲁菌病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984DDC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84DDC" w:rsidTr="00530DE5">
        <w:trPr>
          <w:trHeight w:val="8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实验室检查与其他检查</w:t>
            </w:r>
          </w:p>
        </w:tc>
      </w:tr>
      <w:tr w:rsidR="00984DDC" w:rsidTr="00530DE5">
        <w:trPr>
          <w:trHeight w:val="17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984DDC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84DDC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984DDC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84DDC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治疗</w:t>
            </w:r>
          </w:p>
        </w:tc>
      </w:tr>
      <w:tr w:rsidR="00984DDC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84DDC" w:rsidTr="00530DE5">
        <w:trPr>
          <w:trHeight w:val="25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8.</w:t>
            </w:r>
            <w:r>
              <w:rPr>
                <w:rFonts w:ascii="宋体" w:eastAsia="宋体" w:hAnsi="宋体"/>
                <w:sz w:val="17"/>
              </w:rPr>
              <w:t>预防</w:t>
            </w:r>
          </w:p>
        </w:tc>
      </w:tr>
      <w:tr w:rsidR="00984DDC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84DDC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消毒的概念</w:t>
            </w:r>
          </w:p>
        </w:tc>
      </w:tr>
      <w:tr w:rsidR="00984DDC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84DDC" w:rsidTr="00530DE5">
        <w:trPr>
          <w:trHeight w:val="26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消毒的目的</w:t>
            </w:r>
          </w:p>
        </w:tc>
      </w:tr>
      <w:tr w:rsidR="00984DDC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84DDC" w:rsidTr="00530DE5">
        <w:trPr>
          <w:trHeight w:val="26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一、消毒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消毒的种类</w:t>
            </w:r>
          </w:p>
        </w:tc>
      </w:tr>
      <w:tr w:rsidR="00984DDC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84DDC" w:rsidTr="00530DE5">
        <w:trPr>
          <w:trHeight w:val="26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消毒方法</w:t>
            </w:r>
          </w:p>
        </w:tc>
      </w:tr>
      <w:tr w:rsidR="00984DDC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84DDC" w:rsidTr="00530DE5">
        <w:trPr>
          <w:trHeight w:val="268"/>
        </w:trPr>
        <w:tc>
          <w:tcPr>
            <w:tcW w:w="90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第四单元</w:t>
            </w:r>
          </w:p>
        </w:tc>
        <w:tc>
          <w:tcPr>
            <w:tcW w:w="18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消毒与隔离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消毒方法的监测</w:t>
            </w:r>
          </w:p>
        </w:tc>
      </w:tr>
      <w:tr w:rsidR="00984DDC" w:rsidTr="00530DE5">
        <w:trPr>
          <w:trHeight w:val="72"/>
        </w:trPr>
        <w:tc>
          <w:tcPr>
            <w:tcW w:w="90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84DDC" w:rsidTr="00530DE5">
        <w:trPr>
          <w:trHeight w:val="88"/>
        </w:trPr>
        <w:tc>
          <w:tcPr>
            <w:tcW w:w="90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隔离的概念</w:t>
            </w:r>
          </w:p>
        </w:tc>
      </w:tr>
      <w:tr w:rsidR="00984DDC" w:rsidTr="00530DE5">
        <w:trPr>
          <w:trHeight w:val="180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984DDC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84DDC" w:rsidTr="00530DE5">
        <w:trPr>
          <w:trHeight w:val="26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二、隔离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隔离的种类</w:t>
            </w:r>
          </w:p>
        </w:tc>
      </w:tr>
      <w:tr w:rsidR="00984DDC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84DDC" w:rsidTr="00530DE5">
        <w:trPr>
          <w:trHeight w:val="26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隔离的期限</w:t>
            </w:r>
          </w:p>
        </w:tc>
      </w:tr>
      <w:tr w:rsidR="00984DDC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84DDC" w:rsidTr="00530DE5">
        <w:trPr>
          <w:trHeight w:val="26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三、医院感染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医院感染的概念</w:t>
            </w:r>
          </w:p>
        </w:tc>
      </w:tr>
      <w:tr w:rsidR="00984DDC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84DDC" w:rsidTr="00530DE5">
        <w:trPr>
          <w:trHeight w:val="8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医院感染的防护原则</w:t>
            </w:r>
          </w:p>
        </w:tc>
      </w:tr>
      <w:tr w:rsidR="00984DDC" w:rsidTr="00530DE5">
        <w:trPr>
          <w:trHeight w:val="180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984DDC" w:rsidTr="00530DE5">
        <w:trPr>
          <w:trHeight w:val="74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84DDC" w:rsidRDefault="00984DD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</w:tbl>
    <w:p w:rsidR="00984DDC" w:rsidRDefault="00984DDC" w:rsidP="00984DDC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6"/>
        </w:rPr>
        <w:pict>
          <v:rect id="_x0000_s2063" style="position:absolute;margin-left:476.5pt;margin-top:-.95pt;width:.95pt;height:.95pt;z-index:-251642880;mso-position-horizontal-relative:text;mso-position-vertical-relative:text" o:userdrawn="t" fillcolor="#231f20" strokecolor="none"/>
        </w:pict>
      </w:r>
    </w:p>
    <w:p w:rsidR="00984DDC" w:rsidRDefault="00984DDC" w:rsidP="00984DDC">
      <w:pPr>
        <w:spacing w:line="200" w:lineRule="exact"/>
        <w:rPr>
          <w:rFonts w:ascii="Times New Roman" w:eastAsia="Times New Roman" w:hAnsi="Times New Roman"/>
        </w:rPr>
      </w:pPr>
    </w:p>
    <w:p w:rsidR="00984DDC" w:rsidRDefault="00984DDC" w:rsidP="00984DDC">
      <w:pPr>
        <w:spacing w:line="200" w:lineRule="exact"/>
        <w:rPr>
          <w:rFonts w:ascii="Times New Roman" w:eastAsia="Times New Roman" w:hAnsi="Times New Roman"/>
        </w:rPr>
      </w:pPr>
    </w:p>
    <w:p w:rsidR="00984DDC" w:rsidRDefault="00984DDC" w:rsidP="00984DDC">
      <w:pPr>
        <w:spacing w:line="200" w:lineRule="exact"/>
        <w:rPr>
          <w:rFonts w:ascii="Times New Roman" w:eastAsia="Times New Roman" w:hAnsi="Times New Roman"/>
        </w:rPr>
      </w:pPr>
    </w:p>
    <w:p w:rsidR="00984DDC" w:rsidRDefault="00984DDC" w:rsidP="00984DDC">
      <w:pPr>
        <w:spacing w:line="200" w:lineRule="exact"/>
        <w:rPr>
          <w:rFonts w:ascii="Times New Roman" w:eastAsia="Times New Roman" w:hAnsi="Times New Roman"/>
        </w:rPr>
      </w:pPr>
    </w:p>
    <w:p w:rsidR="00514E47" w:rsidRDefault="00514E47"/>
    <w:sectPr w:rsidR="00514E47" w:rsidSect="00514E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82ED9" w:rsidRDefault="00D82ED9" w:rsidP="00984DDC">
      <w:r>
        <w:separator/>
      </w:r>
    </w:p>
  </w:endnote>
  <w:endnote w:type="continuationSeparator" w:id="0">
    <w:p w:rsidR="00D82ED9" w:rsidRDefault="00D82ED9" w:rsidP="00984DD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82ED9" w:rsidRDefault="00D82ED9" w:rsidP="00984DDC">
      <w:r>
        <w:separator/>
      </w:r>
    </w:p>
  </w:footnote>
  <w:footnote w:type="continuationSeparator" w:id="0">
    <w:p w:rsidR="00D82ED9" w:rsidRDefault="00D82ED9" w:rsidP="00984DD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84DDC"/>
    <w:rsid w:val="00033A79"/>
    <w:rsid w:val="000A274A"/>
    <w:rsid w:val="001306D8"/>
    <w:rsid w:val="001C465F"/>
    <w:rsid w:val="00223DDF"/>
    <w:rsid w:val="002260F9"/>
    <w:rsid w:val="00245D20"/>
    <w:rsid w:val="002661F6"/>
    <w:rsid w:val="00291314"/>
    <w:rsid w:val="003327FA"/>
    <w:rsid w:val="003355A6"/>
    <w:rsid w:val="00336B99"/>
    <w:rsid w:val="00346AAC"/>
    <w:rsid w:val="003834B6"/>
    <w:rsid w:val="003A0611"/>
    <w:rsid w:val="003A2BEA"/>
    <w:rsid w:val="003D627D"/>
    <w:rsid w:val="004429B2"/>
    <w:rsid w:val="00467D9C"/>
    <w:rsid w:val="004904A8"/>
    <w:rsid w:val="004D0CC3"/>
    <w:rsid w:val="004E5BFC"/>
    <w:rsid w:val="004F62BD"/>
    <w:rsid w:val="00512C2E"/>
    <w:rsid w:val="00514E47"/>
    <w:rsid w:val="005229CE"/>
    <w:rsid w:val="00560BF3"/>
    <w:rsid w:val="006000CE"/>
    <w:rsid w:val="00602332"/>
    <w:rsid w:val="00655E95"/>
    <w:rsid w:val="006A2078"/>
    <w:rsid w:val="00710F5F"/>
    <w:rsid w:val="00722A20"/>
    <w:rsid w:val="007324E6"/>
    <w:rsid w:val="00760265"/>
    <w:rsid w:val="007773E4"/>
    <w:rsid w:val="007A6A4A"/>
    <w:rsid w:val="007C651C"/>
    <w:rsid w:val="00810D76"/>
    <w:rsid w:val="008206CD"/>
    <w:rsid w:val="00836D74"/>
    <w:rsid w:val="00866B9E"/>
    <w:rsid w:val="00880265"/>
    <w:rsid w:val="008E4F24"/>
    <w:rsid w:val="00933D94"/>
    <w:rsid w:val="00984DDC"/>
    <w:rsid w:val="00991C5D"/>
    <w:rsid w:val="00A1357E"/>
    <w:rsid w:val="00A1768B"/>
    <w:rsid w:val="00A27EC6"/>
    <w:rsid w:val="00A36A92"/>
    <w:rsid w:val="00A823D7"/>
    <w:rsid w:val="00A977D3"/>
    <w:rsid w:val="00AB5A8C"/>
    <w:rsid w:val="00AE1F4C"/>
    <w:rsid w:val="00B05B1E"/>
    <w:rsid w:val="00B62333"/>
    <w:rsid w:val="00B754B9"/>
    <w:rsid w:val="00B85CB6"/>
    <w:rsid w:val="00BA4D95"/>
    <w:rsid w:val="00BB51F9"/>
    <w:rsid w:val="00BF509B"/>
    <w:rsid w:val="00C452CC"/>
    <w:rsid w:val="00C7538D"/>
    <w:rsid w:val="00C75569"/>
    <w:rsid w:val="00C84DFD"/>
    <w:rsid w:val="00C96ACD"/>
    <w:rsid w:val="00CB1A18"/>
    <w:rsid w:val="00CB3E82"/>
    <w:rsid w:val="00CD6215"/>
    <w:rsid w:val="00CE0B05"/>
    <w:rsid w:val="00CF006D"/>
    <w:rsid w:val="00D06FAD"/>
    <w:rsid w:val="00D50DAD"/>
    <w:rsid w:val="00D71066"/>
    <w:rsid w:val="00D82ED9"/>
    <w:rsid w:val="00E27235"/>
    <w:rsid w:val="00E412E1"/>
    <w:rsid w:val="00E853E0"/>
    <w:rsid w:val="00E90D16"/>
    <w:rsid w:val="00E9717C"/>
    <w:rsid w:val="00ED20C8"/>
    <w:rsid w:val="00EE31BD"/>
    <w:rsid w:val="00EF27F8"/>
    <w:rsid w:val="00F12EA6"/>
    <w:rsid w:val="00F47441"/>
    <w:rsid w:val="00F64AB5"/>
    <w:rsid w:val="00F833E7"/>
    <w:rsid w:val="00FA18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4DDC"/>
    <w:rPr>
      <w:rFonts w:ascii="Calibri" w:hAnsi="Calibri" w:cs="Arial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84DDC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84DD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84DDC"/>
    <w:pPr>
      <w:widowControl w:val="0"/>
      <w:tabs>
        <w:tab w:val="center" w:pos="4153"/>
        <w:tab w:val="right" w:pos="8306"/>
      </w:tabs>
      <w:snapToGrid w:val="0"/>
    </w:pPr>
    <w:rPr>
      <w:rFonts w:asciiTheme="minorHAnsi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84DD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412</Words>
  <Characters>2351</Characters>
  <Application>Microsoft Office Word</Application>
  <DocSecurity>0</DocSecurity>
  <Lines>19</Lines>
  <Paragraphs>5</Paragraphs>
  <ScaleCrop>false</ScaleCrop>
  <Company/>
  <LinksUpToDate>false</LinksUpToDate>
  <CharactersWithSpaces>2758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2020-01-21T07:21:00Z</dcterms:created>
  <dcterms:modified xsi:type="dcterms:W3CDTF">2020-01-21T07:21:00Z</dcterms:modified>
</cp:coreProperties>
</file>