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4480" w:rsidRDefault="00324480" w:rsidP="00324480">
      <w:pPr>
        <w:spacing w:line="207" w:lineRule="exact"/>
        <w:rPr>
          <w:rFonts w:ascii="Times New Roman" w:eastAsia="Times New Roman" w:hAnsi="Times New Roman"/>
        </w:rPr>
      </w:pPr>
    </w:p>
    <w:p w:rsidR="00324480" w:rsidRDefault="00324480" w:rsidP="00324480">
      <w:pPr>
        <w:spacing w:line="366" w:lineRule="exact"/>
        <w:ind w:right="-9"/>
        <w:jc w:val="center"/>
        <w:rPr>
          <w:rFonts w:ascii="宋体" w:eastAsia="宋体" w:hAnsi="宋体"/>
          <w:sz w:val="32"/>
        </w:rPr>
      </w:pPr>
      <w:r>
        <w:rPr>
          <w:rFonts w:ascii="宋体" w:eastAsia="宋体" w:hAnsi="宋体"/>
          <w:sz w:val="32"/>
        </w:rPr>
        <w:t>（一）中医基础理论</w:t>
      </w:r>
    </w:p>
    <w:p w:rsidR="00324480" w:rsidRDefault="00324480" w:rsidP="00324480">
      <w:pPr>
        <w:spacing w:line="392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900"/>
        <w:gridCol w:w="1820"/>
        <w:gridCol w:w="2720"/>
        <w:gridCol w:w="3900"/>
        <w:gridCol w:w="40"/>
      </w:tblGrid>
      <w:tr w:rsidR="00324480" w:rsidTr="00530DE5">
        <w:trPr>
          <w:trHeight w:val="288"/>
        </w:trPr>
        <w:tc>
          <w:tcPr>
            <w:tcW w:w="90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30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32448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一、中医学概念与学科属性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中医学的概念</w:t>
            </w:r>
          </w:p>
        </w:tc>
      </w:tr>
      <w:tr w:rsidR="0032448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194"/>
        </w:trPr>
        <w:tc>
          <w:tcPr>
            <w:tcW w:w="90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第一单元</w:t>
            </w:r>
          </w:p>
        </w:tc>
        <w:tc>
          <w:tcPr>
            <w:tcW w:w="18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中医学理论体系</w:t>
            </w: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中医学的学科属性</w:t>
            </w:r>
          </w:p>
        </w:tc>
      </w:tr>
      <w:tr w:rsidR="00324480" w:rsidTr="00530DE5">
        <w:trPr>
          <w:trHeight w:val="175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24480" w:rsidTr="00530DE5">
        <w:trPr>
          <w:trHeight w:val="72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83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二、中医学理论体系的主要特点</w:t>
            </w: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整体观</w:t>
            </w:r>
          </w:p>
        </w:tc>
      </w:tr>
      <w:tr w:rsidR="00324480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2448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辨证论治</w:t>
            </w:r>
          </w:p>
        </w:tc>
      </w:tr>
      <w:tr w:rsidR="00324480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2448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精的概念</w:t>
            </w:r>
          </w:p>
        </w:tc>
      </w:tr>
      <w:tr w:rsidR="0032448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一、精气学说的概念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气的概念</w:t>
            </w:r>
          </w:p>
        </w:tc>
      </w:tr>
      <w:tr w:rsidR="0032448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第二单元</w:t>
            </w: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精气学说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精气的概念</w:t>
            </w:r>
          </w:p>
        </w:tc>
      </w:tr>
      <w:tr w:rsidR="0032448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9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二、精气学说的基本内容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精气的运动与变化</w:t>
            </w:r>
          </w:p>
        </w:tc>
      </w:tr>
      <w:tr w:rsidR="0032448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天地精气化生为人</w:t>
            </w:r>
          </w:p>
        </w:tc>
      </w:tr>
      <w:tr w:rsidR="00324480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2448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一、阴阳的概念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阴阳的含义</w:t>
            </w:r>
          </w:p>
        </w:tc>
      </w:tr>
      <w:tr w:rsidR="0032448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事物阴阳属性的绝对性和相对性</w:t>
            </w:r>
          </w:p>
        </w:tc>
      </w:tr>
      <w:tr w:rsidR="00324480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2448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阴阳对立制约</w:t>
            </w:r>
          </w:p>
        </w:tc>
      </w:tr>
      <w:tr w:rsidR="0032448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阴阳互根互用</w:t>
            </w:r>
          </w:p>
        </w:tc>
      </w:tr>
      <w:tr w:rsidR="0032448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二、阴阳学说的主要内容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阴阳交感互藏</w:t>
            </w:r>
          </w:p>
        </w:tc>
      </w:tr>
      <w:tr w:rsidR="0032448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第三单元</w:t>
            </w: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阴阳学说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阴阳的消长</w:t>
            </w:r>
          </w:p>
        </w:tc>
      </w:tr>
      <w:tr w:rsidR="0032448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阴阳的转化</w:t>
            </w:r>
          </w:p>
        </w:tc>
      </w:tr>
      <w:tr w:rsidR="0032448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在组织结构和生理机能方面的应用</w:t>
            </w:r>
          </w:p>
        </w:tc>
      </w:tr>
      <w:tr w:rsidR="0032448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三、阴阳学说在中医学中的应用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在病理方面的应用</w:t>
            </w:r>
          </w:p>
        </w:tc>
      </w:tr>
      <w:tr w:rsidR="00324480" w:rsidTr="00530DE5">
        <w:trPr>
          <w:trHeight w:val="7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81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在疾病诊断方面的应用</w:t>
            </w:r>
          </w:p>
        </w:tc>
      </w:tr>
      <w:tr w:rsidR="00324480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2448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在疾病预防和治疗方面的应用</w:t>
            </w:r>
          </w:p>
        </w:tc>
      </w:tr>
      <w:tr w:rsidR="0032448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90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第四单元</w:t>
            </w:r>
          </w:p>
        </w:tc>
        <w:tc>
          <w:tcPr>
            <w:tcW w:w="18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五行学说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一、五行学说的概念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五行的概念</w:t>
            </w:r>
          </w:p>
        </w:tc>
      </w:tr>
      <w:tr w:rsidR="00324480" w:rsidTr="00530DE5">
        <w:trPr>
          <w:trHeight w:val="72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83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五行的特性和事物与现象的五行归类</w:t>
            </w:r>
          </w:p>
        </w:tc>
      </w:tr>
      <w:tr w:rsidR="00324480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2448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324480" w:rsidRDefault="00324480" w:rsidP="00324480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50" style="position:absolute;margin-left:476.5pt;margin-top:-.7pt;width:.95pt;height:.95pt;z-index:-251656192;mso-position-horizontal-relative:text;mso-position-vertical-relative:text" o:userdrawn="t" fillcolor="#231f20" strokecolor="none"/>
        </w:pict>
      </w:r>
    </w:p>
    <w:p w:rsidR="00324480" w:rsidRDefault="00324480" w:rsidP="00324480">
      <w:pPr>
        <w:spacing w:line="200" w:lineRule="exact"/>
        <w:rPr>
          <w:rFonts w:ascii="Times New Roman" w:eastAsia="Times New Roman" w:hAnsi="Times New Roman"/>
        </w:rPr>
      </w:pPr>
    </w:p>
    <w:p w:rsidR="00324480" w:rsidRDefault="00324480" w:rsidP="00324480">
      <w:pPr>
        <w:spacing w:line="200" w:lineRule="exact"/>
        <w:rPr>
          <w:rFonts w:ascii="Times New Roman" w:eastAsia="Times New Roman" w:hAnsi="Times New Roman"/>
        </w:rPr>
      </w:pPr>
    </w:p>
    <w:p w:rsidR="00324480" w:rsidRDefault="00324480" w:rsidP="00324480">
      <w:pPr>
        <w:spacing w:line="200" w:lineRule="exact"/>
        <w:rPr>
          <w:rFonts w:ascii="Times New Roman" w:eastAsia="Times New Roman" w:hAnsi="Times New Roman"/>
        </w:rPr>
      </w:pPr>
    </w:p>
    <w:p w:rsidR="00324480" w:rsidRDefault="00324480" w:rsidP="00324480">
      <w:pPr>
        <w:spacing w:line="296" w:lineRule="exact"/>
        <w:rPr>
          <w:rFonts w:ascii="Times New Roman" w:eastAsia="Times New Roman" w:hAnsi="Times New Roman"/>
        </w:rPr>
      </w:pPr>
    </w:p>
    <w:p w:rsidR="00324480" w:rsidRDefault="00324480" w:rsidP="00324480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359</w:t>
      </w:r>
    </w:p>
    <w:p w:rsidR="00324480" w:rsidRDefault="00324480" w:rsidP="00324480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324480">
          <w:pgSz w:w="12600" w:h="16560"/>
          <w:pgMar w:top="1440" w:right="1440" w:bottom="377" w:left="1440" w:header="0" w:footer="0" w:gutter="0"/>
          <w:cols w:space="0" w:equalWidth="0">
            <w:col w:w="9710"/>
          </w:cols>
          <w:docGrid w:linePitch="360"/>
        </w:sectPr>
      </w:pPr>
    </w:p>
    <w:p w:rsidR="00324480" w:rsidRDefault="00324480" w:rsidP="00324480">
      <w:pPr>
        <w:spacing w:line="200" w:lineRule="exact"/>
        <w:rPr>
          <w:rFonts w:ascii="Times New Roman" w:eastAsia="Times New Roman" w:hAnsi="Times New Roman"/>
        </w:rPr>
      </w:pPr>
      <w:bookmarkStart w:id="0" w:name="page366"/>
      <w:bookmarkEnd w:id="0"/>
    </w:p>
    <w:p w:rsidR="00324480" w:rsidRDefault="00324480" w:rsidP="00324480">
      <w:pPr>
        <w:spacing w:line="200" w:lineRule="exact"/>
        <w:rPr>
          <w:rFonts w:ascii="Times New Roman" w:eastAsia="Times New Roman" w:hAnsi="Times New Roman"/>
        </w:rPr>
      </w:pPr>
    </w:p>
    <w:p w:rsidR="00324480" w:rsidRDefault="00324480" w:rsidP="00324480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900"/>
        <w:gridCol w:w="1820"/>
        <w:gridCol w:w="2720"/>
        <w:gridCol w:w="3900"/>
        <w:gridCol w:w="40"/>
      </w:tblGrid>
      <w:tr w:rsidR="00324480" w:rsidTr="00530DE5">
        <w:trPr>
          <w:trHeight w:val="288"/>
        </w:trPr>
        <w:tc>
          <w:tcPr>
            <w:tcW w:w="90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30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32448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五行相生与相克</w:t>
            </w:r>
          </w:p>
        </w:tc>
      </w:tr>
      <w:tr w:rsidR="0032448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二、五行学说的基本内容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五行制化</w:t>
            </w:r>
          </w:p>
        </w:tc>
      </w:tr>
      <w:tr w:rsidR="0032448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五行相乘与相侮</w:t>
            </w:r>
          </w:p>
        </w:tc>
      </w:tr>
      <w:tr w:rsidR="00324480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2448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90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第四单元</w:t>
            </w:r>
          </w:p>
        </w:tc>
        <w:tc>
          <w:tcPr>
            <w:tcW w:w="18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五行学说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五行的母子相及</w:t>
            </w:r>
          </w:p>
        </w:tc>
      </w:tr>
      <w:tr w:rsidR="00324480" w:rsidTr="00530DE5">
        <w:trPr>
          <w:trHeight w:val="72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81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在生理方面的应用</w:t>
            </w:r>
          </w:p>
        </w:tc>
      </w:tr>
      <w:tr w:rsidR="00324480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2448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三、五行学说在中医学中的应用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在病理方面的应用</w:t>
            </w:r>
          </w:p>
        </w:tc>
      </w:tr>
      <w:tr w:rsidR="0032448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在疾病诊断方面的应用</w:t>
            </w:r>
          </w:p>
        </w:tc>
      </w:tr>
      <w:tr w:rsidR="00324480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2448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在疾病治疗方面的应用</w:t>
            </w:r>
          </w:p>
        </w:tc>
      </w:tr>
      <w:tr w:rsidR="0032448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90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第五单元</w:t>
            </w:r>
          </w:p>
        </w:tc>
        <w:tc>
          <w:tcPr>
            <w:tcW w:w="18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藏象学说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藏象学说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藏象及藏象学说的概念与特点</w:t>
            </w:r>
          </w:p>
        </w:tc>
      </w:tr>
      <w:tr w:rsidR="00324480" w:rsidTr="00530DE5">
        <w:trPr>
          <w:trHeight w:val="73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83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五脏、六腑、奇恒之腑的分类</w:t>
            </w:r>
          </w:p>
        </w:tc>
      </w:tr>
      <w:tr w:rsidR="00324480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2448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心的生理功能与特性</w:t>
            </w:r>
          </w:p>
        </w:tc>
      </w:tr>
      <w:tr w:rsidR="0032448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肺的生理功能与特性</w:t>
            </w:r>
          </w:p>
        </w:tc>
      </w:tr>
      <w:tr w:rsidR="0032448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一、五脏的生理功能与特性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脾的生理功能与特性</w:t>
            </w:r>
          </w:p>
        </w:tc>
      </w:tr>
      <w:tr w:rsidR="0032448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肝的生理功能与特性</w:t>
            </w:r>
          </w:p>
        </w:tc>
      </w:tr>
      <w:tr w:rsidR="0032448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肾的生理功能与特性</w:t>
            </w:r>
          </w:p>
        </w:tc>
      </w:tr>
      <w:tr w:rsidR="0032448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心与肺的关系</w:t>
            </w:r>
          </w:p>
        </w:tc>
      </w:tr>
      <w:tr w:rsidR="0032448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心与脾的关系</w:t>
            </w:r>
          </w:p>
        </w:tc>
      </w:tr>
      <w:tr w:rsidR="0032448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心与肝的关系</w:t>
            </w:r>
          </w:p>
        </w:tc>
      </w:tr>
      <w:tr w:rsidR="0032448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心与肾的关系</w:t>
            </w:r>
          </w:p>
        </w:tc>
      </w:tr>
      <w:tr w:rsidR="0032448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9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二、五脏之间的关系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肺与脾的关系</w:t>
            </w:r>
          </w:p>
        </w:tc>
      </w:tr>
      <w:tr w:rsidR="0032448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194"/>
        </w:trPr>
        <w:tc>
          <w:tcPr>
            <w:tcW w:w="90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第六单元</w:t>
            </w:r>
          </w:p>
        </w:tc>
        <w:tc>
          <w:tcPr>
            <w:tcW w:w="18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五脏</w:t>
            </w: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肺与肝的关系</w:t>
            </w:r>
          </w:p>
        </w:tc>
      </w:tr>
      <w:tr w:rsidR="00324480" w:rsidTr="00530DE5">
        <w:trPr>
          <w:trHeight w:val="175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2448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肺与肾的关系</w:t>
            </w:r>
          </w:p>
        </w:tc>
      </w:tr>
      <w:tr w:rsidR="0032448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8.</w:t>
            </w:r>
            <w:r>
              <w:rPr>
                <w:rFonts w:ascii="宋体" w:eastAsia="宋体" w:hAnsi="宋体"/>
                <w:sz w:val="17"/>
              </w:rPr>
              <w:t>肝与脾的关系</w:t>
            </w:r>
          </w:p>
        </w:tc>
      </w:tr>
      <w:tr w:rsidR="0032448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9.</w:t>
            </w:r>
            <w:r>
              <w:rPr>
                <w:rFonts w:ascii="宋体" w:eastAsia="宋体" w:hAnsi="宋体"/>
                <w:sz w:val="17"/>
              </w:rPr>
              <w:t>肝与肾的关系</w:t>
            </w:r>
          </w:p>
        </w:tc>
      </w:tr>
      <w:tr w:rsidR="0032448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10.</w:t>
            </w:r>
            <w:r>
              <w:rPr>
                <w:rFonts w:ascii="宋体" w:eastAsia="宋体" w:hAnsi="宋体"/>
                <w:sz w:val="17"/>
              </w:rPr>
              <w:t>脾与肾的关系</w:t>
            </w:r>
          </w:p>
        </w:tc>
      </w:tr>
      <w:tr w:rsidR="0032448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五脏与五体的关系</w:t>
            </w:r>
          </w:p>
        </w:tc>
      </w:tr>
      <w:tr w:rsidR="0032448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五脏的外华</w:t>
            </w:r>
          </w:p>
        </w:tc>
      </w:tr>
      <w:tr w:rsidR="0032448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30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三、五脏与五体、五官九窍、五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五脏与五官九窍的关系</w:t>
            </w:r>
          </w:p>
        </w:tc>
      </w:tr>
      <w:tr w:rsidR="00324480" w:rsidTr="00530DE5">
        <w:trPr>
          <w:trHeight w:val="24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志、五液和季节的关系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324480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五脏与五志、五神的关系</w:t>
            </w:r>
          </w:p>
        </w:tc>
      </w:tr>
      <w:tr w:rsidR="0032448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五脏与五液的关系</w:t>
            </w:r>
          </w:p>
        </w:tc>
      </w:tr>
      <w:tr w:rsidR="0032448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9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五脏与季节的关系</w:t>
            </w:r>
          </w:p>
        </w:tc>
      </w:tr>
      <w:tr w:rsidR="0032448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胆的生理功能</w:t>
            </w:r>
          </w:p>
        </w:tc>
      </w:tr>
      <w:tr w:rsidR="0032448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90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第七单元</w:t>
            </w:r>
          </w:p>
        </w:tc>
        <w:tc>
          <w:tcPr>
            <w:tcW w:w="18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六腑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一、六腑的生理功能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胃的生理功能和生理特性</w:t>
            </w:r>
          </w:p>
        </w:tc>
      </w:tr>
      <w:tr w:rsidR="00324480" w:rsidTr="00530DE5">
        <w:trPr>
          <w:trHeight w:val="72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83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小肠的生理功能</w:t>
            </w:r>
          </w:p>
        </w:tc>
      </w:tr>
      <w:tr w:rsidR="00324480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2448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大肠的生理功能</w:t>
            </w:r>
          </w:p>
        </w:tc>
      </w:tr>
      <w:tr w:rsidR="00324480" w:rsidTr="00530DE5">
        <w:trPr>
          <w:trHeight w:val="74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324480" w:rsidRDefault="00324480" w:rsidP="00324480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51" style="position:absolute;margin-left:8.75pt;margin-top:-88.35pt;width:.95pt;height:1pt;z-index:-251655168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52" style="position:absolute;margin-left:144.15pt;margin-top:-88.35pt;width:.95pt;height:1pt;z-index:-251654144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53" style="position:absolute;margin-left:476.5pt;margin-top:-88.35pt;width:.95pt;height:1pt;z-index:-251653120;mso-position-horizontal-relative:text;mso-position-vertical-relative:text" o:userdrawn="t" fillcolor="#231f20" strokecolor="none"/>
        </w:pict>
      </w:r>
    </w:p>
    <w:p w:rsidR="00324480" w:rsidRDefault="00324480" w:rsidP="00324480">
      <w:pPr>
        <w:spacing w:line="200" w:lineRule="exact"/>
        <w:rPr>
          <w:rFonts w:ascii="Times New Roman" w:eastAsia="Times New Roman" w:hAnsi="Times New Roman"/>
        </w:rPr>
      </w:pPr>
    </w:p>
    <w:p w:rsidR="00324480" w:rsidRDefault="00324480" w:rsidP="00324480">
      <w:pPr>
        <w:spacing w:line="200" w:lineRule="exact"/>
        <w:rPr>
          <w:rFonts w:ascii="Times New Roman" w:eastAsia="Times New Roman" w:hAnsi="Times New Roman"/>
        </w:rPr>
      </w:pPr>
    </w:p>
    <w:p w:rsidR="00324480" w:rsidRDefault="00324480" w:rsidP="00324480">
      <w:pPr>
        <w:spacing w:line="256" w:lineRule="exact"/>
        <w:rPr>
          <w:rFonts w:ascii="Times New Roman" w:eastAsia="Times New Roman" w:hAnsi="Times New Roman"/>
        </w:rPr>
      </w:pPr>
    </w:p>
    <w:p w:rsidR="00324480" w:rsidRDefault="00324480" w:rsidP="00324480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360</w:t>
      </w:r>
    </w:p>
    <w:p w:rsidR="00324480" w:rsidRDefault="00324480" w:rsidP="00324480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324480">
          <w:pgSz w:w="12600" w:h="16560"/>
          <w:pgMar w:top="1440" w:right="1440" w:bottom="360" w:left="1440" w:header="0" w:footer="0" w:gutter="0"/>
          <w:cols w:space="0" w:equalWidth="0">
            <w:col w:w="9710"/>
          </w:cols>
          <w:docGrid w:linePitch="360"/>
        </w:sectPr>
      </w:pPr>
    </w:p>
    <w:p w:rsidR="00324480" w:rsidRDefault="00324480" w:rsidP="00324480">
      <w:pPr>
        <w:spacing w:line="200" w:lineRule="exact"/>
        <w:rPr>
          <w:rFonts w:ascii="Times New Roman" w:eastAsia="Times New Roman" w:hAnsi="Times New Roman"/>
        </w:rPr>
      </w:pPr>
      <w:bookmarkStart w:id="1" w:name="page367"/>
      <w:bookmarkEnd w:id="1"/>
    </w:p>
    <w:p w:rsidR="00324480" w:rsidRDefault="00324480" w:rsidP="00324480">
      <w:pPr>
        <w:spacing w:line="200" w:lineRule="exact"/>
        <w:rPr>
          <w:rFonts w:ascii="Times New Roman" w:eastAsia="Times New Roman" w:hAnsi="Times New Roman"/>
        </w:rPr>
      </w:pPr>
    </w:p>
    <w:p w:rsidR="00324480" w:rsidRDefault="00324480" w:rsidP="00324480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900"/>
        <w:gridCol w:w="1820"/>
        <w:gridCol w:w="2720"/>
        <w:gridCol w:w="3900"/>
        <w:gridCol w:w="40"/>
      </w:tblGrid>
      <w:tr w:rsidR="00324480" w:rsidTr="00530DE5">
        <w:trPr>
          <w:trHeight w:val="288"/>
        </w:trPr>
        <w:tc>
          <w:tcPr>
            <w:tcW w:w="90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30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32448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一、六腑的生理功能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膀胱的生理功能</w:t>
            </w:r>
          </w:p>
        </w:tc>
      </w:tr>
      <w:tr w:rsidR="0032448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三焦的概念和生理功能</w:t>
            </w:r>
          </w:p>
        </w:tc>
      </w:tr>
      <w:tr w:rsidR="00324480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2448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心与小肠的关系</w:t>
            </w:r>
          </w:p>
        </w:tc>
      </w:tr>
      <w:tr w:rsidR="0032448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第七单元</w:t>
            </w: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六腑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肺与大肠的关系</w:t>
            </w:r>
          </w:p>
        </w:tc>
      </w:tr>
      <w:tr w:rsidR="0032448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二、五脏与六腑之间的关系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脾与胃的关系</w:t>
            </w:r>
          </w:p>
        </w:tc>
      </w:tr>
      <w:tr w:rsidR="0032448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肝与胆的关系</w:t>
            </w:r>
          </w:p>
        </w:tc>
      </w:tr>
      <w:tr w:rsidR="0032448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肾与膀胱的关系</w:t>
            </w:r>
          </w:p>
        </w:tc>
      </w:tr>
      <w:tr w:rsidR="0032448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一、脑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脑的生理功能</w:t>
            </w:r>
          </w:p>
        </w:tc>
      </w:tr>
      <w:tr w:rsidR="0032448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194"/>
        </w:trPr>
        <w:tc>
          <w:tcPr>
            <w:tcW w:w="90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第八单元</w:t>
            </w:r>
          </w:p>
        </w:tc>
        <w:tc>
          <w:tcPr>
            <w:tcW w:w="18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奇恒之腑</w:t>
            </w: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脑与脏腑精气的关系</w:t>
            </w:r>
          </w:p>
        </w:tc>
      </w:tr>
      <w:tr w:rsidR="00324480" w:rsidTr="00530DE5">
        <w:trPr>
          <w:trHeight w:val="175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24480" w:rsidTr="00530DE5">
        <w:trPr>
          <w:trHeight w:val="73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83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二、女子胞</w:t>
            </w: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女子胞的生理功能</w:t>
            </w:r>
          </w:p>
        </w:tc>
      </w:tr>
      <w:tr w:rsidR="00324480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2448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81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女子胞与脏腑经络的关系</w:t>
            </w:r>
          </w:p>
        </w:tc>
      </w:tr>
      <w:tr w:rsidR="00324480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2448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人体之精的概念</w:t>
            </w:r>
          </w:p>
        </w:tc>
      </w:tr>
      <w:tr w:rsidR="0032448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一、精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人体之精的生成</w:t>
            </w:r>
          </w:p>
        </w:tc>
      </w:tr>
      <w:tr w:rsidR="0032448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人体之精的功能</w:t>
            </w:r>
          </w:p>
        </w:tc>
      </w:tr>
      <w:tr w:rsidR="00324480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2448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人体之精的分类</w:t>
            </w:r>
          </w:p>
        </w:tc>
      </w:tr>
      <w:tr w:rsidR="0032448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人体之气的概念</w:t>
            </w:r>
          </w:p>
        </w:tc>
      </w:tr>
      <w:tr w:rsidR="0032448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人体之气的生成</w:t>
            </w:r>
          </w:p>
        </w:tc>
      </w:tr>
      <w:tr w:rsidR="0032448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二、气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人体之气的功能</w:t>
            </w:r>
          </w:p>
        </w:tc>
      </w:tr>
      <w:tr w:rsidR="0032448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人体之气的分类</w:t>
            </w:r>
          </w:p>
        </w:tc>
      </w:tr>
      <w:tr w:rsidR="0032448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9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人体之气的气化</w:t>
            </w:r>
          </w:p>
        </w:tc>
      </w:tr>
      <w:tr w:rsidR="0032448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血的基本概念</w:t>
            </w:r>
          </w:p>
        </w:tc>
      </w:tr>
      <w:tr w:rsidR="0032448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三、血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血的生成</w:t>
            </w:r>
          </w:p>
        </w:tc>
      </w:tr>
      <w:tr w:rsidR="0032448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194"/>
        </w:trPr>
        <w:tc>
          <w:tcPr>
            <w:tcW w:w="90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第九单元</w:t>
            </w:r>
          </w:p>
        </w:tc>
        <w:tc>
          <w:tcPr>
            <w:tcW w:w="18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精、气、血、津液、</w:t>
            </w: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血的运行</w:t>
            </w:r>
          </w:p>
        </w:tc>
      </w:tr>
      <w:tr w:rsidR="00324480" w:rsidTr="00530DE5">
        <w:trPr>
          <w:trHeight w:val="223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324480" w:rsidTr="00530DE5">
        <w:trPr>
          <w:trHeight w:val="24"/>
        </w:trPr>
        <w:tc>
          <w:tcPr>
            <w:tcW w:w="90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神</w:t>
            </w: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324480" w:rsidTr="00530DE5">
        <w:trPr>
          <w:trHeight w:val="258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血的功能</w:t>
            </w:r>
          </w:p>
        </w:tc>
      </w:tr>
      <w:tr w:rsidR="0032448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津液的基本概念</w:t>
            </w:r>
          </w:p>
        </w:tc>
      </w:tr>
      <w:tr w:rsidR="0032448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四、津液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津液的生成输布与排泄</w:t>
            </w:r>
          </w:p>
        </w:tc>
      </w:tr>
      <w:tr w:rsidR="0032448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津液的功能</w:t>
            </w:r>
          </w:p>
        </w:tc>
      </w:tr>
      <w:tr w:rsidR="0032448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人体之神的基本概念</w:t>
            </w:r>
          </w:p>
        </w:tc>
      </w:tr>
      <w:tr w:rsidR="0032448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五、神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人体之神的生成</w:t>
            </w:r>
          </w:p>
        </w:tc>
      </w:tr>
      <w:tr w:rsidR="0032448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人体之神的分类</w:t>
            </w:r>
          </w:p>
        </w:tc>
      </w:tr>
      <w:tr w:rsidR="00324480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2448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9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人体之神的作用</w:t>
            </w:r>
          </w:p>
        </w:tc>
      </w:tr>
      <w:tr w:rsidR="0032448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气与血的关系</w:t>
            </w:r>
          </w:p>
        </w:tc>
      </w:tr>
      <w:tr w:rsidR="0032448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30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六、精、气、血、津液、神之间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气与津液的关系</w:t>
            </w:r>
          </w:p>
        </w:tc>
      </w:tr>
      <w:tr w:rsidR="00324480" w:rsidTr="00530DE5">
        <w:trPr>
          <w:trHeight w:val="24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的关系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324480" w:rsidTr="00530DE5">
        <w:trPr>
          <w:trHeight w:val="20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精、血、津液之间的关系</w:t>
            </w:r>
          </w:p>
        </w:tc>
      </w:tr>
      <w:tr w:rsidR="00324480" w:rsidTr="00530DE5">
        <w:trPr>
          <w:trHeight w:val="50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324480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精、气、神之间的关系</w:t>
            </w:r>
          </w:p>
        </w:tc>
      </w:tr>
      <w:tr w:rsidR="00324480" w:rsidTr="00530DE5">
        <w:trPr>
          <w:trHeight w:val="74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324480" w:rsidRDefault="00324480" w:rsidP="00324480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54" style="position:absolute;margin-left:8.75pt;margin-top:-88.35pt;width:.95pt;height:1pt;z-index:-251652096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55" style="position:absolute;margin-left:144.15pt;margin-top:-88.35pt;width:.95pt;height:1pt;z-index:-251651072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56" style="position:absolute;margin-left:476.5pt;margin-top:-88.35pt;width:.95pt;height:1pt;z-index:-251650048;mso-position-horizontal-relative:text;mso-position-vertical-relative:text" o:userdrawn="t" fillcolor="#231f20" strokecolor="none"/>
        </w:pict>
      </w:r>
    </w:p>
    <w:p w:rsidR="00324480" w:rsidRDefault="00324480" w:rsidP="00324480">
      <w:pPr>
        <w:spacing w:line="200" w:lineRule="exact"/>
        <w:rPr>
          <w:rFonts w:ascii="Times New Roman" w:eastAsia="Times New Roman" w:hAnsi="Times New Roman"/>
        </w:rPr>
      </w:pPr>
    </w:p>
    <w:p w:rsidR="00324480" w:rsidRDefault="00324480" w:rsidP="00324480">
      <w:pPr>
        <w:spacing w:line="200" w:lineRule="exact"/>
        <w:rPr>
          <w:rFonts w:ascii="Times New Roman" w:eastAsia="Times New Roman" w:hAnsi="Times New Roman"/>
        </w:rPr>
      </w:pPr>
    </w:p>
    <w:p w:rsidR="00324480" w:rsidRDefault="00324480" w:rsidP="00324480">
      <w:pPr>
        <w:spacing w:line="239" w:lineRule="exact"/>
        <w:rPr>
          <w:rFonts w:ascii="Times New Roman" w:eastAsia="Times New Roman" w:hAnsi="Times New Roman"/>
        </w:rPr>
      </w:pPr>
    </w:p>
    <w:p w:rsidR="00324480" w:rsidRDefault="00324480" w:rsidP="00324480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361</w:t>
      </w:r>
    </w:p>
    <w:p w:rsidR="00324480" w:rsidRDefault="00324480" w:rsidP="00324480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324480">
          <w:pgSz w:w="12600" w:h="16560"/>
          <w:pgMar w:top="1440" w:right="1440" w:bottom="377" w:left="1440" w:header="0" w:footer="0" w:gutter="0"/>
          <w:cols w:space="0" w:equalWidth="0">
            <w:col w:w="9710"/>
          </w:cols>
          <w:docGrid w:linePitch="360"/>
        </w:sectPr>
      </w:pPr>
    </w:p>
    <w:p w:rsidR="00324480" w:rsidRDefault="00324480" w:rsidP="00324480">
      <w:pPr>
        <w:spacing w:line="200" w:lineRule="exact"/>
        <w:rPr>
          <w:rFonts w:ascii="Times New Roman" w:eastAsia="Times New Roman" w:hAnsi="Times New Roman"/>
        </w:rPr>
      </w:pPr>
      <w:bookmarkStart w:id="2" w:name="page368"/>
      <w:bookmarkEnd w:id="2"/>
    </w:p>
    <w:p w:rsidR="00324480" w:rsidRDefault="00324480" w:rsidP="00324480">
      <w:pPr>
        <w:spacing w:line="200" w:lineRule="exact"/>
        <w:rPr>
          <w:rFonts w:ascii="Times New Roman" w:eastAsia="Times New Roman" w:hAnsi="Times New Roman"/>
        </w:rPr>
      </w:pPr>
    </w:p>
    <w:p w:rsidR="00324480" w:rsidRDefault="00324480" w:rsidP="00324480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980"/>
        <w:gridCol w:w="1760"/>
        <w:gridCol w:w="2700"/>
        <w:gridCol w:w="3940"/>
      </w:tblGrid>
      <w:tr w:rsidR="00324480" w:rsidTr="00530DE5">
        <w:trPr>
          <w:trHeight w:val="288"/>
        </w:trPr>
        <w:tc>
          <w:tcPr>
            <w:tcW w:w="98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6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22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0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16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324480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一、经络学说概述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经络的基本概念</w:t>
            </w:r>
          </w:p>
        </w:tc>
      </w:tr>
      <w:tr w:rsidR="00324480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83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0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经络系统的组成</w:t>
            </w:r>
          </w:p>
        </w:tc>
      </w:tr>
      <w:tr w:rsidR="00324480" w:rsidTr="00530DE5">
        <w:trPr>
          <w:trHeight w:val="17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24480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十二经脉的走向规律</w:t>
            </w:r>
          </w:p>
        </w:tc>
      </w:tr>
      <w:tr w:rsidR="00324480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十二经脉的交接规律</w:t>
            </w:r>
          </w:p>
        </w:tc>
      </w:tr>
      <w:tr w:rsidR="00324480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二、十二经脉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十二经脉的分布规律</w:t>
            </w:r>
          </w:p>
        </w:tc>
      </w:tr>
      <w:tr w:rsidR="00324480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十二经脉的表里关系</w:t>
            </w:r>
          </w:p>
        </w:tc>
      </w:tr>
      <w:tr w:rsidR="00324480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十二经脉的流注次序</w:t>
            </w:r>
          </w:p>
        </w:tc>
      </w:tr>
      <w:tr w:rsidR="00324480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第十单元</w:t>
            </w:r>
          </w:p>
        </w:tc>
        <w:tc>
          <w:tcPr>
            <w:tcW w:w="17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经络</w:t>
            </w: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奇经八脉的含义及其循行和功能特点</w:t>
            </w:r>
          </w:p>
        </w:tc>
      </w:tr>
      <w:tr w:rsidR="00324480" w:rsidTr="00530DE5">
        <w:trPr>
          <w:trHeight w:val="72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三、奇经八脉</w:t>
            </w: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88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0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督脉、任脉、冲脉、带脉、跷脉和维脉的循行特</w:t>
            </w:r>
          </w:p>
        </w:tc>
      </w:tr>
      <w:tr w:rsidR="00324480" w:rsidTr="00530DE5">
        <w:trPr>
          <w:trHeight w:val="223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70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324480" w:rsidTr="00530DE5">
        <w:trPr>
          <w:trHeight w:val="25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点和基本功能</w:t>
            </w:r>
          </w:p>
        </w:tc>
      </w:tr>
      <w:tr w:rsidR="00324480" w:rsidTr="00530DE5">
        <w:trPr>
          <w:trHeight w:val="12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324480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经别的概念、特点和生理机能</w:t>
            </w:r>
          </w:p>
        </w:tc>
      </w:tr>
      <w:tr w:rsidR="00324480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四、经别、别络、经筋、皮部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别络的概念、特点和生理机能</w:t>
            </w:r>
          </w:p>
        </w:tc>
      </w:tr>
      <w:tr w:rsidR="00324480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83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0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经筋的概念、特点和生理机能</w:t>
            </w:r>
          </w:p>
        </w:tc>
      </w:tr>
      <w:tr w:rsidR="00324480" w:rsidTr="00530DE5">
        <w:trPr>
          <w:trHeight w:val="17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24480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皮部的概念和应用</w:t>
            </w:r>
          </w:p>
        </w:tc>
      </w:tr>
      <w:tr w:rsidR="00324480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30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五、经络的生理机能和经络学说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经络的生理功能</w:t>
            </w:r>
          </w:p>
        </w:tc>
      </w:tr>
      <w:tr w:rsidR="00324480" w:rsidTr="00530DE5">
        <w:trPr>
          <w:trHeight w:val="24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70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的应用</w:t>
            </w: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324480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经络学说的应用</w:t>
            </w:r>
          </w:p>
        </w:tc>
      </w:tr>
      <w:tr w:rsidR="00324480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体质的概念</w:t>
            </w:r>
          </w:p>
        </w:tc>
      </w:tr>
      <w:tr w:rsidR="00324480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一、体质的概念和构成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体质的构成</w:t>
            </w:r>
          </w:p>
        </w:tc>
      </w:tr>
      <w:tr w:rsidR="00324480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2740" w:type="dxa"/>
            <w:gridSpan w:val="2"/>
            <w:vMerge w:val="restart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第十一单元  体质</w:t>
            </w: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体质的特点</w:t>
            </w:r>
          </w:p>
        </w:tc>
      </w:tr>
      <w:tr w:rsidR="00324480" w:rsidTr="00530DE5">
        <w:trPr>
          <w:trHeight w:val="72"/>
        </w:trPr>
        <w:tc>
          <w:tcPr>
            <w:tcW w:w="2740" w:type="dxa"/>
            <w:gridSpan w:val="2"/>
            <w:vMerge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83"/>
        </w:trPr>
        <w:tc>
          <w:tcPr>
            <w:tcW w:w="2740" w:type="dxa"/>
            <w:gridSpan w:val="2"/>
            <w:vMerge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体质与病因病机</w:t>
            </w:r>
          </w:p>
        </w:tc>
      </w:tr>
      <w:tr w:rsidR="00324480" w:rsidTr="00530DE5">
        <w:trPr>
          <w:trHeight w:val="17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24480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二、体质学说的应用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体质与诊治</w:t>
            </w:r>
          </w:p>
        </w:tc>
      </w:tr>
      <w:tr w:rsidR="00324480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体质与养生</w:t>
            </w:r>
          </w:p>
        </w:tc>
      </w:tr>
      <w:tr w:rsidR="00324480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六淫的概念</w:t>
            </w:r>
          </w:p>
        </w:tc>
      </w:tr>
      <w:tr w:rsidR="00324480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六淫的共同致病特点</w:t>
            </w:r>
          </w:p>
        </w:tc>
      </w:tr>
      <w:tr w:rsidR="00324480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六淫各自的性质及致病特点</w:t>
            </w:r>
          </w:p>
        </w:tc>
      </w:tr>
      <w:tr w:rsidR="00324480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1</w:t>
            </w:r>
            <w:r>
              <w:rPr>
                <w:rFonts w:ascii="宋体" w:eastAsia="宋体" w:hAnsi="宋体"/>
                <w:sz w:val="17"/>
              </w:rPr>
              <w:t>）风邪的性质及致病特点</w:t>
            </w:r>
          </w:p>
        </w:tc>
      </w:tr>
      <w:tr w:rsidR="00324480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一、六淫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2</w:t>
            </w:r>
            <w:r>
              <w:rPr>
                <w:rFonts w:ascii="宋体" w:eastAsia="宋体" w:hAnsi="宋体"/>
                <w:sz w:val="17"/>
              </w:rPr>
              <w:t>）寒邪的性质及致病特点</w:t>
            </w:r>
          </w:p>
        </w:tc>
      </w:tr>
      <w:tr w:rsidR="00324480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3</w:t>
            </w:r>
            <w:r>
              <w:rPr>
                <w:rFonts w:ascii="宋体" w:eastAsia="宋体" w:hAnsi="宋体"/>
                <w:sz w:val="17"/>
              </w:rPr>
              <w:t>）暑邪的性质及致病特点</w:t>
            </w:r>
          </w:p>
        </w:tc>
      </w:tr>
      <w:tr w:rsidR="00324480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40"/>
              <w:rPr>
                <w:rFonts w:ascii="宋体" w:eastAsia="宋体" w:hAnsi="宋体"/>
                <w:w w:val="96"/>
                <w:sz w:val="17"/>
              </w:rPr>
            </w:pPr>
            <w:r>
              <w:rPr>
                <w:rFonts w:ascii="宋体" w:eastAsia="宋体" w:hAnsi="宋体"/>
                <w:w w:val="96"/>
                <w:sz w:val="17"/>
              </w:rPr>
              <w:t>第十二单元</w:t>
            </w: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病因</w:t>
            </w: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4</w:t>
            </w:r>
            <w:r>
              <w:rPr>
                <w:rFonts w:ascii="宋体" w:eastAsia="宋体" w:hAnsi="宋体"/>
                <w:sz w:val="17"/>
              </w:rPr>
              <w:t>）湿邪的性质及致病特点</w:t>
            </w:r>
          </w:p>
        </w:tc>
      </w:tr>
      <w:tr w:rsidR="00324480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5</w:t>
            </w:r>
            <w:r>
              <w:rPr>
                <w:rFonts w:ascii="宋体" w:eastAsia="宋体" w:hAnsi="宋体"/>
                <w:sz w:val="17"/>
              </w:rPr>
              <w:t>）燥邪的性质及致病特点</w:t>
            </w:r>
          </w:p>
        </w:tc>
      </w:tr>
      <w:tr w:rsidR="00324480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9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6</w:t>
            </w:r>
            <w:r>
              <w:rPr>
                <w:rFonts w:ascii="宋体" w:eastAsia="宋体" w:hAnsi="宋体"/>
                <w:sz w:val="17"/>
              </w:rPr>
              <w:t>）火（热）邪的性质及致病特点</w:t>
            </w:r>
          </w:p>
        </w:tc>
      </w:tr>
      <w:tr w:rsidR="00324480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二、疠气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疠气的概念</w:t>
            </w:r>
          </w:p>
        </w:tc>
      </w:tr>
      <w:tr w:rsidR="00324480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83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0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疠气的致病特点</w:t>
            </w:r>
          </w:p>
        </w:tc>
      </w:tr>
      <w:tr w:rsidR="00324480" w:rsidTr="00530DE5">
        <w:trPr>
          <w:trHeight w:val="17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24480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三、七情内伤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情志内伤的基本概念</w:t>
            </w:r>
          </w:p>
        </w:tc>
      </w:tr>
      <w:tr w:rsidR="00324480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83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0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七情与脏腑精气的关系</w:t>
            </w:r>
          </w:p>
        </w:tc>
      </w:tr>
      <w:tr w:rsidR="00324480" w:rsidTr="00530DE5">
        <w:trPr>
          <w:trHeight w:val="17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24480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324480" w:rsidRDefault="00324480" w:rsidP="00324480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57" style="position:absolute;margin-left:8.9pt;margin-top:-88.35pt;width:.95pt;height:1pt;z-index:-251649024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58" style="position:absolute;margin-left:144.25pt;margin-top:-88.35pt;width:1pt;height:1pt;z-index:-251648000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59" style="position:absolute;margin-left:476.6pt;margin-top:-88.35pt;width:.95pt;height:1pt;z-index:-251646976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60" style="position:absolute;margin-left:476.6pt;margin-top:-.7pt;width:.95pt;height:.95pt;z-index:-251645952;mso-position-horizontal-relative:text;mso-position-vertical-relative:text" o:userdrawn="t" fillcolor="#231f20" strokecolor="none"/>
        </w:pict>
      </w:r>
    </w:p>
    <w:p w:rsidR="00324480" w:rsidRDefault="00324480" w:rsidP="00324480">
      <w:pPr>
        <w:spacing w:line="200" w:lineRule="exact"/>
        <w:rPr>
          <w:rFonts w:ascii="Times New Roman" w:eastAsia="Times New Roman" w:hAnsi="Times New Roman"/>
        </w:rPr>
      </w:pPr>
    </w:p>
    <w:p w:rsidR="00324480" w:rsidRDefault="00324480" w:rsidP="00324480">
      <w:pPr>
        <w:spacing w:line="200" w:lineRule="exact"/>
        <w:rPr>
          <w:rFonts w:ascii="Times New Roman" w:eastAsia="Times New Roman" w:hAnsi="Times New Roman"/>
        </w:rPr>
      </w:pPr>
    </w:p>
    <w:p w:rsidR="00324480" w:rsidRDefault="00324480" w:rsidP="00324480">
      <w:pPr>
        <w:spacing w:line="246" w:lineRule="exact"/>
        <w:rPr>
          <w:rFonts w:ascii="Times New Roman" w:eastAsia="Times New Roman" w:hAnsi="Times New Roman"/>
        </w:rPr>
      </w:pPr>
    </w:p>
    <w:p w:rsidR="00324480" w:rsidRDefault="00324480" w:rsidP="00324480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362</w:t>
      </w:r>
    </w:p>
    <w:p w:rsidR="00324480" w:rsidRDefault="00324480" w:rsidP="00324480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324480">
          <w:pgSz w:w="12600" w:h="16560"/>
          <w:pgMar w:top="1440" w:right="1440" w:bottom="360" w:left="1440" w:header="0" w:footer="0" w:gutter="0"/>
          <w:cols w:space="0" w:equalWidth="0">
            <w:col w:w="9710"/>
          </w:cols>
          <w:docGrid w:linePitch="360"/>
        </w:sectPr>
      </w:pPr>
    </w:p>
    <w:p w:rsidR="00324480" w:rsidRDefault="00324480" w:rsidP="00324480">
      <w:pPr>
        <w:spacing w:line="200" w:lineRule="exact"/>
        <w:rPr>
          <w:rFonts w:ascii="Times New Roman" w:eastAsia="Times New Roman" w:hAnsi="Times New Roman"/>
        </w:rPr>
      </w:pPr>
      <w:bookmarkStart w:id="3" w:name="page369"/>
      <w:bookmarkEnd w:id="3"/>
    </w:p>
    <w:p w:rsidR="00324480" w:rsidRDefault="00324480" w:rsidP="00324480">
      <w:pPr>
        <w:spacing w:line="200" w:lineRule="exact"/>
        <w:rPr>
          <w:rFonts w:ascii="Times New Roman" w:eastAsia="Times New Roman" w:hAnsi="Times New Roman"/>
        </w:rPr>
      </w:pPr>
    </w:p>
    <w:p w:rsidR="00324480" w:rsidRDefault="00324480" w:rsidP="00324480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060"/>
        <w:gridCol w:w="1660"/>
        <w:gridCol w:w="2720"/>
        <w:gridCol w:w="3900"/>
        <w:gridCol w:w="40"/>
      </w:tblGrid>
      <w:tr w:rsidR="00324480" w:rsidTr="00530DE5">
        <w:trPr>
          <w:trHeight w:val="288"/>
        </w:trPr>
        <w:tc>
          <w:tcPr>
            <w:tcW w:w="106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4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32448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三、七情内伤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情志内伤的致病特点</w:t>
            </w:r>
          </w:p>
        </w:tc>
      </w:tr>
      <w:tr w:rsidR="0032448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饮食不节</w:t>
            </w:r>
          </w:p>
        </w:tc>
      </w:tr>
      <w:tr w:rsidR="0032448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四、饮食失宜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饮食偏嗜</w:t>
            </w:r>
          </w:p>
        </w:tc>
      </w:tr>
      <w:tr w:rsidR="0032448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饮食不洁</w:t>
            </w:r>
          </w:p>
        </w:tc>
      </w:tr>
      <w:tr w:rsidR="0032448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五、劳逸失度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过度劳累</w:t>
            </w:r>
          </w:p>
        </w:tc>
      </w:tr>
      <w:tr w:rsidR="0032448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8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过度安逸</w:t>
            </w:r>
          </w:p>
        </w:tc>
      </w:tr>
      <w:tr w:rsidR="00324480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2448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第十二单元</w:t>
            </w: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病因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痰饮的概念</w:t>
            </w:r>
          </w:p>
        </w:tc>
      </w:tr>
      <w:tr w:rsidR="0032448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六、痰饮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痰饮的形成</w:t>
            </w:r>
          </w:p>
        </w:tc>
      </w:tr>
      <w:tr w:rsidR="0032448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痰饮的致病特点</w:t>
            </w:r>
          </w:p>
        </w:tc>
      </w:tr>
      <w:tr w:rsidR="00324480" w:rsidTr="00530DE5">
        <w:trPr>
          <w:trHeight w:val="7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瘀血的概念</w:t>
            </w:r>
          </w:p>
        </w:tc>
      </w:tr>
      <w:tr w:rsidR="0032448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七、瘀血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瘀血的形成</w:t>
            </w:r>
          </w:p>
        </w:tc>
      </w:tr>
      <w:tr w:rsidR="0032448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8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瘀血的致病特点</w:t>
            </w:r>
          </w:p>
        </w:tc>
      </w:tr>
      <w:tr w:rsidR="00324480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2448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瘀血致病的症状特点</w:t>
            </w:r>
          </w:p>
        </w:tc>
      </w:tr>
      <w:tr w:rsidR="0032448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正气与邪气的概念</w:t>
            </w:r>
          </w:p>
        </w:tc>
      </w:tr>
      <w:tr w:rsidR="0032448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一、发病的基本原理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正气不足是发病的基础</w:t>
            </w:r>
          </w:p>
        </w:tc>
      </w:tr>
      <w:tr w:rsidR="0032448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8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邪气是发病的重要条件</w:t>
            </w:r>
          </w:p>
        </w:tc>
      </w:tr>
      <w:tr w:rsidR="00324480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2448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邪正相搏的胜负与发病</w:t>
            </w:r>
          </w:p>
        </w:tc>
      </w:tr>
      <w:tr w:rsidR="0032448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环境与发病</w:t>
            </w:r>
          </w:p>
        </w:tc>
      </w:tr>
      <w:tr w:rsidR="0032448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二、影响发病的主要因素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体质与发病</w:t>
            </w:r>
          </w:p>
        </w:tc>
      </w:tr>
      <w:tr w:rsidR="0032448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9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第十三单元</w:t>
            </w: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发病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精神状态与发病</w:t>
            </w:r>
          </w:p>
        </w:tc>
      </w:tr>
      <w:tr w:rsidR="0032448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感邪即发</w:t>
            </w:r>
          </w:p>
        </w:tc>
      </w:tr>
      <w:tr w:rsidR="0032448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徐发</w:t>
            </w:r>
          </w:p>
        </w:tc>
      </w:tr>
      <w:tr w:rsidR="0032448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三、发病类型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伏而后发</w:t>
            </w:r>
          </w:p>
        </w:tc>
      </w:tr>
      <w:tr w:rsidR="0032448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8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继发</w:t>
            </w:r>
          </w:p>
        </w:tc>
      </w:tr>
      <w:tr w:rsidR="00324480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2448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合病与并病</w:t>
            </w:r>
          </w:p>
        </w:tc>
      </w:tr>
      <w:tr w:rsidR="0032448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复发</w:t>
            </w:r>
          </w:p>
        </w:tc>
      </w:tr>
      <w:tr w:rsidR="0032448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一、邪正盛衰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邪正盛衰与虚实变化</w:t>
            </w:r>
          </w:p>
        </w:tc>
      </w:tr>
      <w:tr w:rsidR="0032448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8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邪正盛衰与疾病转归</w:t>
            </w:r>
          </w:p>
        </w:tc>
      </w:tr>
      <w:tr w:rsidR="00324480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2448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阴阳偏盛</w:t>
            </w:r>
          </w:p>
        </w:tc>
      </w:tr>
      <w:tr w:rsidR="0032448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10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第十四单元</w:t>
            </w:r>
          </w:p>
        </w:tc>
        <w:tc>
          <w:tcPr>
            <w:tcW w:w="16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病机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阴阳偏衰</w:t>
            </w:r>
          </w:p>
        </w:tc>
      </w:tr>
      <w:tr w:rsidR="00324480" w:rsidTr="00530DE5">
        <w:trPr>
          <w:trHeight w:val="72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83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二、阴阳失调</w:t>
            </w: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阴阳互损</w:t>
            </w:r>
          </w:p>
        </w:tc>
      </w:tr>
      <w:tr w:rsidR="00324480" w:rsidTr="00530DE5">
        <w:trPr>
          <w:trHeight w:val="17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2448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8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阴阳格拒</w:t>
            </w:r>
          </w:p>
        </w:tc>
      </w:tr>
      <w:tr w:rsidR="00324480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2448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阴阳亡失</w:t>
            </w:r>
          </w:p>
        </w:tc>
      </w:tr>
      <w:tr w:rsidR="0032448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阴阳转化</w:t>
            </w:r>
          </w:p>
        </w:tc>
      </w:tr>
      <w:tr w:rsidR="0032448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324480" w:rsidRDefault="00324480" w:rsidP="00324480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61" style="position:absolute;margin-left:8.75pt;margin-top:-70.8pt;width:.95pt;height:.95pt;z-index:-251644928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62" style="position:absolute;margin-left:144.15pt;margin-top:-70.8pt;width:.95pt;height:.95pt;z-index:-251643904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63" style="position:absolute;margin-left:476.5pt;margin-top:-70.8pt;width:.95pt;height:.95pt;z-index:-251642880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64" style="position:absolute;margin-left:476.5pt;margin-top:-.7pt;width:.95pt;height:.95pt;z-index:-251641856;mso-position-horizontal-relative:text;mso-position-vertical-relative:text" o:userdrawn="t" fillcolor="#231f20" strokecolor="none"/>
        </w:pict>
      </w:r>
    </w:p>
    <w:p w:rsidR="00324480" w:rsidRDefault="00324480" w:rsidP="00324480">
      <w:pPr>
        <w:spacing w:line="200" w:lineRule="exact"/>
        <w:rPr>
          <w:rFonts w:ascii="Times New Roman" w:eastAsia="Times New Roman" w:hAnsi="Times New Roman"/>
        </w:rPr>
      </w:pPr>
    </w:p>
    <w:p w:rsidR="00324480" w:rsidRDefault="00324480" w:rsidP="00324480">
      <w:pPr>
        <w:spacing w:line="200" w:lineRule="exact"/>
        <w:rPr>
          <w:rFonts w:ascii="Times New Roman" w:eastAsia="Times New Roman" w:hAnsi="Times New Roman"/>
        </w:rPr>
      </w:pPr>
    </w:p>
    <w:p w:rsidR="00324480" w:rsidRDefault="00324480" w:rsidP="00324480">
      <w:pPr>
        <w:spacing w:line="200" w:lineRule="exact"/>
        <w:rPr>
          <w:rFonts w:ascii="Times New Roman" w:eastAsia="Times New Roman" w:hAnsi="Times New Roman"/>
        </w:rPr>
      </w:pPr>
    </w:p>
    <w:p w:rsidR="00324480" w:rsidRDefault="00324480" w:rsidP="00324480">
      <w:pPr>
        <w:spacing w:line="389" w:lineRule="exact"/>
        <w:rPr>
          <w:rFonts w:ascii="Times New Roman" w:eastAsia="Times New Roman" w:hAnsi="Times New Roman"/>
        </w:rPr>
      </w:pPr>
    </w:p>
    <w:p w:rsidR="00324480" w:rsidRDefault="00324480" w:rsidP="00324480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363</w:t>
      </w:r>
    </w:p>
    <w:p w:rsidR="00324480" w:rsidRDefault="00324480" w:rsidP="00324480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324480">
          <w:pgSz w:w="12600" w:h="16560"/>
          <w:pgMar w:top="1440" w:right="1440" w:bottom="377" w:left="1440" w:header="0" w:footer="0" w:gutter="0"/>
          <w:cols w:space="0" w:equalWidth="0">
            <w:col w:w="9710"/>
          </w:cols>
          <w:docGrid w:linePitch="360"/>
        </w:sectPr>
      </w:pPr>
    </w:p>
    <w:p w:rsidR="00324480" w:rsidRDefault="00324480" w:rsidP="00324480">
      <w:pPr>
        <w:spacing w:line="200" w:lineRule="exact"/>
        <w:rPr>
          <w:rFonts w:ascii="Times New Roman" w:eastAsia="Times New Roman" w:hAnsi="Times New Roman"/>
        </w:rPr>
      </w:pPr>
      <w:bookmarkStart w:id="4" w:name="page370"/>
      <w:bookmarkEnd w:id="4"/>
    </w:p>
    <w:p w:rsidR="00324480" w:rsidRDefault="00324480" w:rsidP="00324480">
      <w:pPr>
        <w:spacing w:line="200" w:lineRule="exact"/>
        <w:rPr>
          <w:rFonts w:ascii="Times New Roman" w:eastAsia="Times New Roman" w:hAnsi="Times New Roman"/>
        </w:rPr>
      </w:pPr>
    </w:p>
    <w:p w:rsidR="00324480" w:rsidRDefault="00324480" w:rsidP="00324480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060"/>
        <w:gridCol w:w="1660"/>
        <w:gridCol w:w="2720"/>
        <w:gridCol w:w="3940"/>
      </w:tblGrid>
      <w:tr w:rsidR="00324480" w:rsidTr="00530DE5">
        <w:trPr>
          <w:trHeight w:val="288"/>
        </w:trPr>
        <w:tc>
          <w:tcPr>
            <w:tcW w:w="106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4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32448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精的失常</w:t>
            </w:r>
          </w:p>
        </w:tc>
      </w:tr>
      <w:tr w:rsidR="0032448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三、精、气、血失常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气的失常</w:t>
            </w:r>
          </w:p>
        </w:tc>
      </w:tr>
      <w:tr w:rsidR="0032448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8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血的失常</w:t>
            </w:r>
          </w:p>
        </w:tc>
      </w:tr>
      <w:tr w:rsidR="00324480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2448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精、气、血关系失调</w:t>
            </w:r>
          </w:p>
        </w:tc>
      </w:tr>
      <w:tr w:rsidR="0032448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津液不足</w:t>
            </w:r>
          </w:p>
        </w:tc>
      </w:tr>
      <w:tr w:rsidR="0032448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四、津液代谢失常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津液输布、排泄障碍</w:t>
            </w:r>
          </w:p>
        </w:tc>
      </w:tr>
      <w:tr w:rsidR="0032448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津液与气血关系失调</w:t>
            </w:r>
          </w:p>
        </w:tc>
      </w:tr>
      <w:tr w:rsidR="0032448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第十四单元</w:t>
            </w: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病机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内生</w:t>
            </w:r>
            <w:r>
              <w:rPr>
                <w:rFonts w:ascii="Arial" w:eastAsia="Arial" w:hAnsi="Arial"/>
                <w:sz w:val="17"/>
              </w:rPr>
              <w:t>“</w:t>
            </w:r>
            <w:r>
              <w:rPr>
                <w:rFonts w:ascii="宋体" w:eastAsia="宋体" w:hAnsi="宋体"/>
                <w:sz w:val="17"/>
              </w:rPr>
              <w:t>五邪</w:t>
            </w:r>
            <w:r>
              <w:rPr>
                <w:rFonts w:ascii="Arial" w:eastAsia="Arial" w:hAnsi="Arial"/>
                <w:sz w:val="17"/>
              </w:rPr>
              <w:t>”</w:t>
            </w:r>
            <w:r>
              <w:rPr>
                <w:rFonts w:ascii="宋体" w:eastAsia="宋体" w:hAnsi="宋体"/>
                <w:sz w:val="17"/>
              </w:rPr>
              <w:t>的概念</w:t>
            </w:r>
          </w:p>
        </w:tc>
      </w:tr>
      <w:tr w:rsidR="0032448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风气内动</w:t>
            </w:r>
          </w:p>
        </w:tc>
      </w:tr>
      <w:tr w:rsidR="00324480" w:rsidTr="00530DE5">
        <w:trPr>
          <w:trHeight w:val="7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Arial" w:eastAsia="Arial" w:hAnsi="Arial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五、内生</w:t>
            </w:r>
            <w:r>
              <w:rPr>
                <w:rFonts w:ascii="Arial" w:eastAsia="Arial" w:hAnsi="Arial"/>
                <w:sz w:val="17"/>
              </w:rPr>
              <w:t>“</w:t>
            </w:r>
            <w:r>
              <w:rPr>
                <w:rFonts w:ascii="宋体" w:eastAsia="宋体" w:hAnsi="宋体"/>
                <w:sz w:val="17"/>
              </w:rPr>
              <w:t>五邪</w:t>
            </w:r>
            <w:r>
              <w:rPr>
                <w:rFonts w:ascii="Arial" w:eastAsia="Arial" w:hAnsi="Arial"/>
                <w:sz w:val="17"/>
              </w:rPr>
              <w:t>”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寒从中生</w:t>
            </w:r>
          </w:p>
        </w:tc>
      </w:tr>
      <w:tr w:rsidR="0032448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81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湿浊内生</w:t>
            </w:r>
          </w:p>
        </w:tc>
      </w:tr>
      <w:tr w:rsidR="00324480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2448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津伤化燥</w:t>
            </w:r>
          </w:p>
        </w:tc>
      </w:tr>
      <w:tr w:rsidR="0032448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火热内生</w:t>
            </w:r>
          </w:p>
        </w:tc>
      </w:tr>
      <w:tr w:rsidR="0032448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六、疾病传变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疾病传变的形式</w:t>
            </w:r>
          </w:p>
        </w:tc>
      </w:tr>
      <w:tr w:rsidR="0032448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8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病性转化</w:t>
            </w:r>
          </w:p>
        </w:tc>
      </w:tr>
      <w:tr w:rsidR="00324480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2448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治未病的概念</w:t>
            </w:r>
          </w:p>
        </w:tc>
      </w:tr>
      <w:tr w:rsidR="0032448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一、预防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未病先防</w:t>
            </w:r>
          </w:p>
        </w:tc>
      </w:tr>
      <w:tr w:rsidR="0032448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既病防变</w:t>
            </w:r>
          </w:p>
        </w:tc>
      </w:tr>
      <w:tr w:rsidR="0032448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治则、治法的基本概念</w:t>
            </w:r>
          </w:p>
        </w:tc>
      </w:tr>
      <w:tr w:rsidR="0032448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9"/>
        </w:trPr>
        <w:tc>
          <w:tcPr>
            <w:tcW w:w="10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第十五单元</w:t>
            </w:r>
          </w:p>
        </w:tc>
        <w:tc>
          <w:tcPr>
            <w:tcW w:w="16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防治原则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正治与反治</w:t>
            </w:r>
          </w:p>
        </w:tc>
      </w:tr>
      <w:tr w:rsidR="00324480" w:rsidTr="00530DE5">
        <w:trPr>
          <w:trHeight w:val="72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83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治标与治本</w:t>
            </w:r>
          </w:p>
        </w:tc>
      </w:tr>
      <w:tr w:rsidR="00324480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2448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二、治则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扶正与祛邪</w:t>
            </w:r>
          </w:p>
        </w:tc>
      </w:tr>
      <w:tr w:rsidR="0032448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调整阴阳</w:t>
            </w:r>
          </w:p>
        </w:tc>
      </w:tr>
      <w:tr w:rsidR="0032448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调理精气血津液</w:t>
            </w:r>
          </w:p>
        </w:tc>
      </w:tr>
      <w:tr w:rsidR="0032448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三因制宜</w:t>
            </w:r>
          </w:p>
        </w:tc>
      </w:tr>
      <w:tr w:rsidR="0032448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一、养生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养生的基本概念</w:t>
            </w:r>
          </w:p>
        </w:tc>
      </w:tr>
      <w:tr w:rsidR="0032448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194"/>
        </w:trPr>
        <w:tc>
          <w:tcPr>
            <w:tcW w:w="10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第十六单元</w:t>
            </w:r>
          </w:p>
        </w:tc>
        <w:tc>
          <w:tcPr>
            <w:tcW w:w="16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养生与寿夭</w:t>
            </w: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养生的原则与方法</w:t>
            </w:r>
          </w:p>
        </w:tc>
      </w:tr>
      <w:tr w:rsidR="00324480" w:rsidTr="00530DE5">
        <w:trPr>
          <w:trHeight w:val="180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24480" w:rsidTr="00530DE5">
        <w:trPr>
          <w:trHeight w:val="72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88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二、生命的寿夭</w:t>
            </w: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生命的寿夭规律</w:t>
            </w:r>
          </w:p>
        </w:tc>
      </w:tr>
      <w:tr w:rsidR="00324480" w:rsidTr="00530DE5">
        <w:trPr>
          <w:trHeight w:val="180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2448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24480" w:rsidTr="00530DE5">
        <w:trPr>
          <w:trHeight w:val="8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决定寿夭的基本因素</w:t>
            </w:r>
          </w:p>
        </w:tc>
      </w:tr>
      <w:tr w:rsidR="00324480" w:rsidTr="00530DE5">
        <w:trPr>
          <w:trHeight w:val="180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24480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324480" w:rsidRDefault="0032448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514E47" w:rsidRDefault="00514E47"/>
    <w:sectPr w:rsidR="00514E47" w:rsidSect="00514E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B4053" w:rsidRDefault="000B4053" w:rsidP="00324480">
      <w:r>
        <w:separator/>
      </w:r>
    </w:p>
  </w:endnote>
  <w:endnote w:type="continuationSeparator" w:id="0">
    <w:p w:rsidR="000B4053" w:rsidRDefault="000B4053" w:rsidP="003244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B4053" w:rsidRDefault="000B4053" w:rsidP="00324480">
      <w:r>
        <w:separator/>
      </w:r>
    </w:p>
  </w:footnote>
  <w:footnote w:type="continuationSeparator" w:id="0">
    <w:p w:rsidR="000B4053" w:rsidRDefault="000B4053" w:rsidP="0032448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24480"/>
    <w:rsid w:val="00033A79"/>
    <w:rsid w:val="000A274A"/>
    <w:rsid w:val="000B4053"/>
    <w:rsid w:val="001306D8"/>
    <w:rsid w:val="001C465F"/>
    <w:rsid w:val="00223DDF"/>
    <w:rsid w:val="002260F9"/>
    <w:rsid w:val="00245D20"/>
    <w:rsid w:val="002661F6"/>
    <w:rsid w:val="00291314"/>
    <w:rsid w:val="00324480"/>
    <w:rsid w:val="003327FA"/>
    <w:rsid w:val="003355A6"/>
    <w:rsid w:val="00336B99"/>
    <w:rsid w:val="00346AAC"/>
    <w:rsid w:val="003834B6"/>
    <w:rsid w:val="003A0611"/>
    <w:rsid w:val="003A2BEA"/>
    <w:rsid w:val="003D627D"/>
    <w:rsid w:val="004429B2"/>
    <w:rsid w:val="00467D9C"/>
    <w:rsid w:val="004904A8"/>
    <w:rsid w:val="004D0CC3"/>
    <w:rsid w:val="004E5BFC"/>
    <w:rsid w:val="004F62BD"/>
    <w:rsid w:val="00512C2E"/>
    <w:rsid w:val="00514E47"/>
    <w:rsid w:val="005229CE"/>
    <w:rsid w:val="00560BF3"/>
    <w:rsid w:val="006000CE"/>
    <w:rsid w:val="00602332"/>
    <w:rsid w:val="00655E95"/>
    <w:rsid w:val="006A2078"/>
    <w:rsid w:val="00710F5F"/>
    <w:rsid w:val="00722A20"/>
    <w:rsid w:val="007324E6"/>
    <w:rsid w:val="00760265"/>
    <w:rsid w:val="007773E4"/>
    <w:rsid w:val="007A6A4A"/>
    <w:rsid w:val="007C651C"/>
    <w:rsid w:val="00810D76"/>
    <w:rsid w:val="008206CD"/>
    <w:rsid w:val="00836D74"/>
    <w:rsid w:val="00866B9E"/>
    <w:rsid w:val="00880265"/>
    <w:rsid w:val="008E4F24"/>
    <w:rsid w:val="00933D94"/>
    <w:rsid w:val="00991C5D"/>
    <w:rsid w:val="00A1357E"/>
    <w:rsid w:val="00A1768B"/>
    <w:rsid w:val="00A27EC6"/>
    <w:rsid w:val="00A36A92"/>
    <w:rsid w:val="00A823D7"/>
    <w:rsid w:val="00A977D3"/>
    <w:rsid w:val="00AB5A8C"/>
    <w:rsid w:val="00AE1F4C"/>
    <w:rsid w:val="00B05B1E"/>
    <w:rsid w:val="00B62333"/>
    <w:rsid w:val="00B754B9"/>
    <w:rsid w:val="00B85CB6"/>
    <w:rsid w:val="00BA4D95"/>
    <w:rsid w:val="00BB51F9"/>
    <w:rsid w:val="00BF509B"/>
    <w:rsid w:val="00C452CC"/>
    <w:rsid w:val="00C7538D"/>
    <w:rsid w:val="00C75569"/>
    <w:rsid w:val="00C84DFD"/>
    <w:rsid w:val="00C96ACD"/>
    <w:rsid w:val="00CB1A18"/>
    <w:rsid w:val="00CB3E82"/>
    <w:rsid w:val="00CD6215"/>
    <w:rsid w:val="00CE0B05"/>
    <w:rsid w:val="00CF006D"/>
    <w:rsid w:val="00D06FAD"/>
    <w:rsid w:val="00D50DAD"/>
    <w:rsid w:val="00D71066"/>
    <w:rsid w:val="00E27235"/>
    <w:rsid w:val="00E412E1"/>
    <w:rsid w:val="00E853E0"/>
    <w:rsid w:val="00E90D16"/>
    <w:rsid w:val="00E9717C"/>
    <w:rsid w:val="00ED20C8"/>
    <w:rsid w:val="00EE31BD"/>
    <w:rsid w:val="00EF27F8"/>
    <w:rsid w:val="00F12EA6"/>
    <w:rsid w:val="00F47441"/>
    <w:rsid w:val="00F64AB5"/>
    <w:rsid w:val="00F833E7"/>
    <w:rsid w:val="00FA18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4480"/>
    <w:rPr>
      <w:rFonts w:ascii="Calibri" w:hAnsi="Calibri" w:cs="Arial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24480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2448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24480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2448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707</Words>
  <Characters>4031</Characters>
  <Application>Microsoft Office Word</Application>
  <DocSecurity>0</DocSecurity>
  <Lines>33</Lines>
  <Paragraphs>9</Paragraphs>
  <ScaleCrop>false</ScaleCrop>
  <Company/>
  <LinksUpToDate>false</LinksUpToDate>
  <CharactersWithSpaces>4729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2020-01-21T07:00:00Z</dcterms:created>
  <dcterms:modified xsi:type="dcterms:W3CDTF">2020-01-21T07:00:00Z</dcterms:modified>
</cp:coreProperties>
</file>