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​2020中西医执业医师实践技能教材已经公布，医学教育网专业老师团队校对了今年与去年的变动内容，希望对考生复习有所帮助。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instrText xml:space="preserve"> HYPERLINK "zrl://zhongxiyiyishi/dagang/?Type=Article&amp;ID=3939683&amp;Catalog=15376" \t "_blank"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t>2020年中西医执业医师考试大纲公布，免费下载！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第一章 医师职业素养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变化比较大。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第二章 中医四诊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第一节 望诊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1.原为“望小儿指纹”改为“望小儿食指经络”。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2.本章“指纹”均改为“食指经络”。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第二节 舌诊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主要添加“准备”内容。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第三章 针灸常用腧穴与第四章 针灸技术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整体变化较大。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第六章 体格检查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每个小节均有变化。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第七章 基本操作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各项操作均进行了大篇幅改动和调整，进一步详尽描述。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第八章 辅助检查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第一节 心电图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1.心房肥大与心室肥大，有变动和新增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2.删除心肌缺血的心电图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3.室性心动过速此段文字每个小点，说法多少都有点变动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4.房颤新增。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5.房室传导阻滞有变动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第二节 影像学-原为X线片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1.改为“影像学”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2.总体新增疾病，大叶性肺炎、胃溃疡、原发性肝癌、急性胰腺炎、急性硬膜外血肿、急性硬膜下血肿、脑梗死、脑出血、蛛网膜下腔出血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4619625" cy="4229100"/>
            <wp:effectExtent l="0" t="0" r="9525" b="0"/>
            <wp:docPr id="3" name="图片 1" descr="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2.中医病因病机、临床表现与并发症、中医辨证论治变化大。诊断与鉴别诊断部分变化。西医治疗稳定期治疗与急性加重期顺序互换，且内容变化。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4724400" cy="3648075"/>
            <wp:effectExtent l="0" t="0" r="0" b="9525"/>
            <wp:docPr id="1" name="图片 2" descr="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1.肿瘤远处转移引起的症状变化大。电子计算机体层扫描（CT）变化大，增加很多内容。化疗、放疗分期有变化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2.中医辨证论治新增一段内容。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第九节 呼吸衰竭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此节变化大，增加急性呼吸衰竭内容。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第十节心力衰竭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1.病理生理 此段内容说法变。有新增内容，也有删掉心肌肥厚内容。病因有删减。删掉了中医机制、实验室及其他检査。诊断与鉴别诊断变动大。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2.急性左心衰竭的药物治疗变化大，顺序和内容都有变动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3.新增3. 肾脏替代治疗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4.急性心衰处理要点（中华医学会心血 管分会：急性心力衰竭诊断和治疗指南，2018）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原为“2010”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5.中医辨证论治变化大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6.心力衰竭的发展阶段（AHA, 2018）内容变化大。且删除预后的评定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7.辨证论治 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第十一节 心律失常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1.心律失常发生的机制变化大。快速心律失常、西医病因、中医病因病机变化大。临床表现 2.期前收缩变化大。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3.新增(三) 按心律失常发生部位分类 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4.阵发性室上速 1） 终止室速发作5. 房颤均变化大。三度房室传导阻滞变化大。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5.中医病因病机变化大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第十三节 冠状动脉粥样硬化性心脏病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1.“冠心病定义”有改变， “病因病机病理”变化大，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2.增加“（五）放射性核素检査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3.“急性心肌梗死”有变动，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4.“溶栓适应症和禁忌症”有变化，“介入治疗”有变化。“预防”有增加。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第十四节 病毒性心肌炎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第十五节 慢性胃炎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1.幽门螺杆菌感染”有添加；“萎缩”有删减；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2.“实验室检查”的3、4有改变；删除“5.手术适应症”。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4714875" cy="5210175"/>
            <wp:effectExtent l="0" t="0" r="9525" b="9525"/>
            <wp:docPr id="4" name="图片 3" descr="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521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1.“治疗”变化大。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第二十三节 慢性肾小球肾炎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1.“病因”“病理”有删减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2.“治疗”变化大。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第二十四节 肾病综合征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1.“定义”处有添加；“病因”处有改变，“水肿”处有添加。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2.删减“病理类型”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3.“临床表现”变化大。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第二十五节 尿路感染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1.“定义”处有改变；“病因”处有改变；“易感因素”“上行感染”有添加。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2.删除“机体免疫力”和“细菌致病力”；“膀胱炎”处有删减；删除“尿道炎”；添加“无症状性细菌尿”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3.“实验室检查”处有改变；增加“尿路感染的定位诊断”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4.“鉴别诊断”“治疗”处有改变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第二十六节 慢性肾衰竭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1.“病因”“发病机制”“中医病因病机”处有改变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2.“肾功能检查”“诊断要点”“CKD分期”处有改变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3.“治疗”变化大。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第二十七节 缺铁性贫血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1.“中医病因病机”有改变；“血象”“血清铁”有变动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2.“诊断”有变动，“辅助治疗”有变动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第二十八节 再生障碍性贫血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1.“骨髓象”有变动。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4667250" cy="4486275"/>
            <wp:effectExtent l="0" t="0" r="0" b="9525"/>
            <wp:docPr id="2" name="图片 4" descr="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4486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第三十四节 糖尿病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1.病因中2型糖尿病变化大，发病机制增加（变化大），中西医病因病机变化大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2.临表及并发症、实验室检查、鉴别诊断、西医治疗变化大；口服药治疗新增部分内容，胰岛素治疗变化大； 并发症的治疗每一小块增加部分内容（变化大）；预防增加“2014年标准”。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第三十五节 血脂异常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第三十六节 高尿酸血症与痛风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第三十七节 类风湿关节炎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1.西医病因病理、中医病因病机。临床表现变化大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2.实验室检查每一模块都有增加内容。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3.诊断第七个变动，诊断删除分期分级功能性指标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4.鉴别诊断新增各个疾病特点。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5.药物治疗增加内容（变化大）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第三十八节 系统性红斑狼疮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1.病因增加详细内容，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2.病理部分减少基本病理变化。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3.中医病因病机、临床表现变化大。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4.实验室检查减少一般检查、自身抗体、免疫病理的部分内容，增加影像学检查。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5.鉴别诊断减少“心包炎”。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6.西医治疗变化大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第三十九节 脑梗死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1.概述、西医病因病理变化大。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2.常见综合征增加全部内容。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3.临床分型增加全部内容。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4.适应征变化大。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5.禁忌增加全部内容。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6.注意事项增加全部内容。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7.脑栓塞新增。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第四十节 脑出血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1.西医病因增加2-7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2.病理增加“出血……成中风囊。”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3.症状体征增加急性期主要表现和脑叶出血内容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4.中医病因病机变化大。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5.增加“出血量的估算”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6.减少鉴别诊断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7.一般治疗变化大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8.减少预防调控。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第四十一节 癫痫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整章节变化大。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第四十二节 帕金森病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1.病因变，临床表现变，诊断变、治疗变。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第四十四节 病毒性肝炎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1.HBeAg与抗HBc内容有变动。其他无实质性变动。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第四十六节 急性乳腺炎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第四十七节 急性阑尾炎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有删减。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第四十八节 肠梗阻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删除内容较多。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第四十九节 胆石症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病因、病理、治疗有删减。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第五十节 前列腺增生症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1.病因、病理有删减。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2.实验室及其他检查变化大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3.治疗变化大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第五十一节 下肢动脉硬化性闭塞症”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1.临床表现、检查有变化。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第五十二节 下肢深静脉血栓形成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第五十三节 直肠癌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第五十四节 湿疹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西医病因病理、临床表现有变化。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第五十五节 荨麻疹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第五十六节 甲状腺腺瘤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第五十七节 排卵障碍性异常子宫出血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整章节变动。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第五十九节 阴道炎症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第六十节 盆腔炎性疾病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1.热毒炽盛证、寒湿瘀阻证症候和治法有变动。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2.气虚血瘀证名字及症候有变动。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第六十一节 先兆流产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1.第一段概述部分 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2.“三、临床表现”“四、实验室及其他检查”变化大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3.“六、西医治疗”数值有变动。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4.“七、中医辨证论治”有变动。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第六十二节 异位妊娠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1.“二、中医病因病机”变化大。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2.“三、临床表现”增加“多有6～8周停经史”“占95%”。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3.“七、中医辨证论治”变动较大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第六十三节 产褥感染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1.“二、中医病因病机”变化大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2.“三、临床表现”变动较大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3.“七、中医辨证论治”变动较大。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第六十四节 子宫肌瘤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1.“二、中医病因病机”变化大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2.“七、中医辨证论治”变化大。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第六十七节 急性肾小球肾炎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1.“4.阴虚邪恋”方药有变动。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第七十一节 手足口病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第七十二节 桡骨下端骨折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1.鉴别诊断（2）一段变化大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2.“（四）药物治疗” “初期…….补养气血肝肾为主”增加。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“肩关节脱位”删除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“肺胀”删除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第七十五节 不寐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1.“痰热扰心证”症候中“舌质红”改为“舌偏红”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2.“心肾不交证”中方药“六味地黄丸合黄连阿胶汤”改为“六味地黄丸合交泰丸加减”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3.“6.心火炽盛证”---“方用血府逐瘀汤之类”增加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第七十六节 头痛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1.第一行“一种”增加；第二段“西医学的偏头痛---均可参考本病辨证论治。”增加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2.“一、病因病机”第一段中“当分虚、实、寒、热兼变而治之。”增加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3.“内伤所致”中“脑为髓之海”增加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4.“（二）病机”“二、诊断和病症鉴别”两部分内容增加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5.“辨证思路”变化大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第七十八节 呕吐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“诊断与病证鉴别”减少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第七十九节 黄疸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新增章节。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第八十节 腹痛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1.“诊断与病证鉴别”减少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第八十一节 泄泻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1.“诊断与病证鉴别”减少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第八十二节 便秘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1.“诊断与病证鉴别”减少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第八十三节 胁痛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1.“病因病机”变化大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第八十五节 郁证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“心神失养证”改为“忧郁伤神证”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第八十六节 血证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1.“十灰散加减”改为“犀角地黄汤加减”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第八十七节 痰饮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1.概述、病因病机变化大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第八十八节 自汗盗汗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“病因病机”“辨证论治”变化大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以上就是“2020中西医执业医师实践技能教材变动内容”，希望对考生有所帮助。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推荐阅读：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instrText xml:space="preserve"> HYPERLINK "zrl://zhongxiyiyishi/jingyan/?Type=Article&amp;ID=3989411&amp;Catalog=15379" \t "_blank"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t>高分学员备考经验|把你的手给我，我还你一个开挂的人生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instrText xml:space="preserve"> HYPERLINK "zrl://zhongxiyiyishi/jingyan/?Type=Article&amp;ID=3976989&amp;Catalog=15379" \t "_blank"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t>高效定制班不止一份承诺，更有高质量课程 贴心服务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instrText xml:space="preserve"> HYPERLINK "zrl://zhongxiyiyishi/dagang/?Type=Article&amp;ID=3940245&amp;Catalog=15376" \t "_blank"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t>【专业解析】2020年中西医执业大纲变动说明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1"/>
          <w:szCs w:val="21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F1703"/>
    <w:rsid w:val="00041D26"/>
    <w:rsid w:val="001971C5"/>
    <w:rsid w:val="0047723E"/>
    <w:rsid w:val="0065071D"/>
    <w:rsid w:val="006F6E6F"/>
    <w:rsid w:val="00827C00"/>
    <w:rsid w:val="00907C03"/>
    <w:rsid w:val="00914DA9"/>
    <w:rsid w:val="00B41ACE"/>
    <w:rsid w:val="00EB4156"/>
    <w:rsid w:val="00EF1703"/>
    <w:rsid w:val="00F44BFD"/>
    <w:rsid w:val="00F61007"/>
    <w:rsid w:val="00FE15F4"/>
    <w:rsid w:val="07EF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uiPriority w:val="99"/>
    <w:rPr>
      <w:sz w:val="18"/>
      <w:szCs w:val="18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</w:pPr>
    <w:rPr>
      <w:rFonts w:ascii="MingLiU" w:hAnsi="Calibri" w:eastAsia="MingLiU" w:cs="MingLiU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://zcms.med66.com/zcms/preview/www.med66.com/upload/resources/image/2020/03/16/55700.png?1584321102690" TargetMode="External"/><Relationship Id="rId7" Type="http://schemas.openxmlformats.org/officeDocument/2006/relationships/image" Target="media/image2.png"/><Relationship Id="rId6" Type="http://schemas.openxmlformats.org/officeDocument/2006/relationships/hyperlink" Target="http://zcms.med66.com/zcms/preview/www.med66.com/upload/resources/image/2020/03/16/55699.png?1584321067511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zcms.med66.com/zcms/preview/www.med66.com/upload/resources/image/2020/03/16/55698.png?1584321011596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hyperlink" Target="http://zcms.med66.com/zcms/preview/www.med66.com/upload/resources/image/2020/03/16/55701.png?1584321129404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628</Words>
  <Characters>3585</Characters>
  <Lines>29</Lines>
  <Paragraphs>8</Paragraphs>
  <TotalTime>87</TotalTime>
  <ScaleCrop>false</ScaleCrop>
  <LinksUpToDate>false</LinksUpToDate>
  <CharactersWithSpaces>4205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2020-03-15T19:00:00Z</dcterms:created>
  <dc:creator>刘迪</dc:creator>
  <cp:lastModifiedBy>Lenovo</cp:lastModifiedBy>
  <dcterms:modified xsi:type="dcterms:W3CDTF">2020-03-16T01:13:09Z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