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2020中西医执业医师综合笔试教材已经公布，医学教育网专业老师团队校对了今年与去年的变动内容，变动内容还是挺多的，希望对考生复习有所帮助。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"http://www.med66.com/zhongxiyiyishi/dagang/qi2001213212.shtml" \t "http://www.med66.com/zhongxiyiyishi/dagang/_blank" </w:instrTex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2020年中西医执业医师考试大纲公布，免费下载！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"http://www.med66.com/shijianjineng/" \o "实践技能" \t "http://www.med66.com/zhongxiyiyishi/dagang/_blank" </w:instrTex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实践技能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  <w:bdr w:val="none" w:color="auto" w:sz="0" w:space="0"/>
        </w:rPr>
        <w:t>变动：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"http://www.med66.com/zhongxiyiyishi/jinengdagang/qi2003165148.shtml" \t "http://www.med66.com/zhongxiyiyishi/dagang/_blank"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2020中西医执业医师实践技能教材变动内容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  <w:bdr w:val="none" w:color="auto" w:sz="0" w:space="0"/>
        </w:rPr>
        <w:t>综合笔试教材变动：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中医基础理论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1.较多中医知识点进行完善、细化，对一些知识点进行详细的阐释与举例说明，或者进行增删、修改等。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第一单元增加中医学概念与学科属性、中医学理论体系的形成与发展；第二单元增加精气的概念，删除精气学说在中医学中的应用；第三单元删除阴阳的一体观；第四单元：增加事物五行属性的归类依据和方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2705100"/>
            <wp:effectExtent l="0" t="0" r="0" b="0"/>
            <wp:docPr id="1" name="图片 1" descr="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1.增加了归经的临床意义。2.关于证候禁忌的内容有补充增添。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具体变化：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1.增加了麻黄、桂枝、细辛、桑叶、菊花、柴胡等大部分药物的配伍意义。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2.增加了蒲公英和紫花地丁，白头翁和鸦胆子，大黄几种炮制品等药物之间的鉴别用药。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3.关于大黄，芒硝，吴茱萸，肉桂等药物更改了用量。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4743450"/>
            <wp:effectExtent l="0" t="0" r="0" b="0"/>
            <wp:docPr id="3" name="图片 2" descr="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中医经典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新加科目，包括：内经、伤寒论、金匮要略、温病学。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中西医内科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1.西医疾病中的病因、发病机制、诊断与鉴别诊断、西医治疗等内容或多或少新增或删减原内容。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2.多处数值的变更。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3.部分中医疾病增加可参考辨证论治的西医疾病的内容。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4.辨证论治区分为“辨证要点”和“治疗原则”。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5.部分疾病辨证论治细则中增加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"http://www.med66.com/web/songjijijin/" \o "方剂" \t "http://www.med66.com/zhongxiyiyishi/dagang/_blank"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方剂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功效主治与加减变化等。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6.部分疾病的病因病机内容全面更改。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第一单元新增急性上呼吸道感染、急性支气管炎、慢性支气管炎3个疾病；第五单元：新增白血病、骨髓异常综合征2个疾病；第六单元新增甲状腺功能减退症、慢性淋巴细胞性甲状腺炎、血脂异常3个疾病；第十四单元增加黄疸1个疾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8.第十一单元删除感冒； 第十二单元删除厥证，第十六单元增加厥证。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9.疾病名称的更改。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448175" cy="3524250"/>
            <wp:effectExtent l="0" t="0" r="9525" b="0"/>
            <wp:docPr id="4" name="图片 3" descr="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中西医妇产科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共性调整：“黯”改为“暗”，“hCG”改为“HCG”。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具体变化：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1.月经及月经期的临床表现：删除“月经血的特征”。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2.评估胎儿健康的技术：“胎盘功能检查”改为“胎肺成熟度的检测”。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3.产褥期处理及保健：删除“褥汗”。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4.妊娠剧吐：“西医治疗”“镇静止呕”改为“止呕”。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5.流产：“习惯性流产”改为“复发性流产”。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中西医儿科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1.部分疾病的诊断标准进行删减，病因、诊断、治疗、病名等进行更改，新增西医发病机制、中医病因病机等。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2.第三单元增加支气管哮喘；第十单元增加儿童期糖尿病；第十六单元增加便秘、尿血疾病。第七单元删除化脓性脑膜炎。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3.疾病名称的改变。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针灸学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整体变化：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1.将“常用腧穴的定位和主治要点”均改为“常用腧穴的定位、主治要点和操作”，所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有穴位增加“操作”的相关内容。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2.大部分的“主治”有增删。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3.一部分穴位的“定位”变化，“简便取穴法”删除。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3143250"/>
            <wp:effectExtent l="0" t="0" r="0" b="0"/>
            <wp:docPr id="2" name="图片 4" descr="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"http://www.med66.com/yaolixue/" \o "药理学" \t "http://www.med66.com/zhongxiyiyishi/dagang/_blank" </w:instrTex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药理学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整体框架未变，部分段落说法有小的变动，删除了“普罗帕酮”、“氯沙坦”和“普奈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洛尔”，增加“美托洛尔”、“厄贝沙坦”、“治疗阿尔兹海默病药”，删除了某些药物的不良反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应。部分小的知识点进行了增删。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传染病学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此科目变化非常大。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整体变化：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多个疾病涉及的病原学、流行性特征、发病机制和病理、临床表现等均有较大变化，增加内容比较多。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具体变化：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第二单元：删除“传染性非典型肺炎”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第三单元：增加“结核病、布鲁菌病”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卫生法规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第一单元：卫生法规的概念变动，增加《宪法》规定。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第二单元：卫生刑事责任增加，更改部分责任。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第三单元：增加部分执业医师注册制度。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第四单元：立法目的，合乎相关规定，假药、劣药内容更改。医疗机构药品使用的管理规定、药品管理法的法律责任增加内容。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第五单元：增加传染病预防的相关制度、上报机制以及违反法律规定的行政责任的部分内容。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第六单元：增加突发公共卫生事件报告时限的具体要求，以及应急处理具体步骤。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第七单元：此单元整体变动，将之前“医疗事故”全部更改为“医疗纠纷”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第八单元：此单元内容整体变动。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第九单元：无变动。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医学伦理学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第一单元：整体变动，内容更改为“医学伦理学与医学目的、医学模式”。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第二单元：整体变动，内容更改为“中国医学道德传统”。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第三单元：删除“生命神圣论”，功利论和道义论增加部分内容。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第四单元：细目一更改为“尊重”，细目三整体变动。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第五单元：更改医患关系特点，细目二内容整体更改为“与患者沟通的道德要求”。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第六单元：整体新增内容，内容为“处理医务人员之间的关系的道德要求”。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第七单元：原第六单元，内容部分更改，临床治疗的道德要求部分增加急诊和中医治疗部分。并增加“临终关怀、器官移植、胚胎干细胞”部分的伦理道德内容。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第八单元：原第七单元，增加人体试验的部分伦理道德原则。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第九单元：原第八单元，增加良好医德养成部分内容。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第十单元：原第九单元，内容整体变动，更改为“医学伦理学文献”，增加部分文献条款。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以上就是“2020中西医执业医师实践技能教材变动内容”，希望对考生有所帮助。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推荐阅读：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"http://www.med66.com/zhongxiyiyishi/jingyan/qi2003108768.shtml" \t "http://www.med66.com/zhongxiyiyishi/dagang/_blank"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高分学员备考经验|把你的手给我，我还你一个开挂的人生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"http://www.med66.com/zhongxiyiyishi/jingyan/qi2003021648.shtml" \t "http://www.med66.com/zhongxiyiyishi/dagang/_blank"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高效定制班不止一份承诺，更有高质量课程 贴心服务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"http://www.med66.com/zhongxiyiyishi/dagang/sh2001211908.shtml" \t "http://www.med66.com/zhongxiyiyishi/dagang/_blank"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【专业解析】2020年中西医执业大纲变动说明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0274"/>
    <w:rsid w:val="0002383E"/>
    <w:rsid w:val="00140997"/>
    <w:rsid w:val="00190274"/>
    <w:rsid w:val="0038360A"/>
    <w:rsid w:val="004A5AE6"/>
    <w:rsid w:val="007D6160"/>
    <w:rsid w:val="00D54AAC"/>
    <w:rsid w:val="00DA76C9"/>
    <w:rsid w:val="00FC6DEA"/>
    <w:rsid w:val="1A86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Hyperlink"/>
    <w:basedOn w:val="4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://www.med66.com/upload/resources/image/2020/03/16/55711.png" TargetMode="External"/><Relationship Id="rId7" Type="http://schemas.openxmlformats.org/officeDocument/2006/relationships/image" Target="media/image2.png"/><Relationship Id="rId6" Type="http://schemas.openxmlformats.org/officeDocument/2006/relationships/hyperlink" Target="http://www.med66.com/upload/resources/image/2020/03/16/55709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med66.com/upload/resources/image/2020/03/16/55710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hyperlink" Target="http://www.med66.com/upload/resources/image/2020/03/16/55708.png?1584321690338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646B3A-81B3-40DA-8B73-31ECD13642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449</Words>
  <Characters>2562</Characters>
  <Lines>21</Lines>
  <Paragraphs>6</Paragraphs>
  <TotalTime>75</TotalTime>
  <ScaleCrop>false</ScaleCrop>
  <LinksUpToDate>false</LinksUpToDate>
  <CharactersWithSpaces>3005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2020-03-15T18:49:00Z</dcterms:created>
  <dc:creator>张少雄</dc:creator>
  <cp:lastModifiedBy>Lenovo</cp:lastModifiedBy>
  <dcterms:modified xsi:type="dcterms:W3CDTF">2020-03-16T01:32:32Z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