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522F29" w:rsidP="00323B43">
      <w:r>
        <w:rPr>
          <w:noProof/>
          <w:color w:val="505050"/>
          <w:sz w:val="21"/>
          <w:szCs w:val="21"/>
        </w:rPr>
        <w:drawing>
          <wp:inline distT="0" distB="0" distL="0" distR="0">
            <wp:extent cx="5274310" cy="5075443"/>
            <wp:effectExtent l="19050" t="0" r="2540" b="0"/>
            <wp:docPr id="1" name="图片 1" descr="http://www.wenchangyiyuan.cn/upfile/image/20200418/202004181829295229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enchangyiyuan.cn/upfile/image/20200418/2020041818292952295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75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22F29"/>
    <w:rsid w:val="00323B43"/>
    <w:rsid w:val="003D37D8"/>
    <w:rsid w:val="004358AB"/>
    <w:rsid w:val="00522F29"/>
    <w:rsid w:val="0064020C"/>
    <w:rsid w:val="008B7726"/>
    <w:rsid w:val="00C8704B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522F2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22F2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2020-04-27T01:31:00Z</dcterms:created>
  <dcterms:modified xsi:type="dcterms:W3CDTF">2020-04-27T05:52:00Z</dcterms:modified>
</cp:coreProperties>
</file>