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rPr>
      </w:pPr>
      <w:r>
        <w:rPr>
          <w:rFonts w:hint="eastAsia" w:ascii="黑体" w:hAnsi="黑体" w:eastAsia="黑体"/>
          <w:sz w:val="44"/>
          <w:szCs w:val="44"/>
        </w:rPr>
        <w:t>新型冠状病毒防控承诺书</w:t>
      </w:r>
    </w:p>
    <w:p>
      <w:pPr>
        <w:spacing w:line="360" w:lineRule="auto"/>
        <w:rPr>
          <w:rFonts w:hint="eastAsia" w:ascii="仿宋" w:hAnsi="仿宋" w:eastAsia="仿宋" w:cs="宋体"/>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宋体"/>
          <w:b/>
          <w:bCs/>
          <w:sz w:val="24"/>
          <w:szCs w:val="24"/>
        </w:rPr>
      </w:pPr>
      <w:r>
        <w:rPr>
          <w:rFonts w:hint="eastAsia" w:ascii="仿宋" w:hAnsi="仿宋" w:eastAsia="仿宋" w:cs="宋体"/>
          <w:b/>
          <w:bCs/>
          <w:sz w:val="24"/>
          <w:szCs w:val="24"/>
        </w:rPr>
        <w:t xml:space="preserve">姓名：   </w:t>
      </w:r>
      <w:r>
        <w:rPr>
          <w:rFonts w:ascii="仿宋" w:hAnsi="仿宋" w:eastAsia="仿宋" w:cs="宋体"/>
          <w:b/>
          <w:bCs/>
          <w:sz w:val="24"/>
          <w:szCs w:val="24"/>
        </w:rPr>
        <w:t xml:space="preserve">   </w:t>
      </w:r>
      <w:r>
        <w:rPr>
          <w:rFonts w:hint="eastAsia" w:ascii="仿宋" w:hAnsi="仿宋" w:eastAsia="仿宋" w:cs="宋体"/>
          <w:b/>
          <w:bCs/>
          <w:sz w:val="24"/>
          <w:szCs w:val="24"/>
        </w:rPr>
        <w:t>性别：       年龄：          联系电话：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b/>
          <w:bCs/>
          <w:sz w:val="24"/>
          <w:szCs w:val="24"/>
        </w:rPr>
      </w:pPr>
      <w:r>
        <w:rPr>
          <w:rFonts w:hint="eastAsia" w:ascii="仿宋" w:hAnsi="仿宋" w:eastAsia="仿宋" w:cs="宋体"/>
          <w:b/>
          <w:bCs/>
          <w:sz w:val="24"/>
          <w:szCs w:val="24"/>
        </w:rPr>
        <w:t>身份证号码：</w:t>
      </w: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ascii="仿宋" w:hAnsi="仿宋" w:eastAsia="仿宋" w:cs="宋体"/>
          <w:b/>
          <w:bCs/>
          <w:sz w:val="24"/>
          <w:szCs w:val="24"/>
        </w:rPr>
      </w:pPr>
      <w:r>
        <w:rPr>
          <w:rFonts w:hint="eastAsia" w:ascii="仿宋" w:hAnsi="仿宋" w:eastAsia="仿宋" w:cs="宋体"/>
          <w:b/>
          <w:bCs/>
          <w:sz w:val="24"/>
          <w:szCs w:val="24"/>
        </w:rPr>
        <w:t>一、流行病学史（近1</w:t>
      </w:r>
      <w:r>
        <w:rPr>
          <w:rFonts w:ascii="仿宋" w:hAnsi="仿宋" w:eastAsia="仿宋" w:cs="宋体"/>
          <w:b/>
          <w:bCs/>
          <w:sz w:val="24"/>
          <w:szCs w:val="24"/>
        </w:rPr>
        <w:t>4</w:t>
      </w:r>
      <w:r>
        <w:rPr>
          <w:rFonts w:hint="eastAsia" w:ascii="仿宋" w:hAnsi="仿宋" w:eastAsia="仿宋" w:cs="宋体"/>
          <w:b/>
          <w:bCs/>
          <w:sz w:val="24"/>
          <w:szCs w:val="24"/>
        </w:rPr>
        <w:t xml:space="preserve">天内）   </w:t>
      </w:r>
    </w:p>
    <w:tbl>
      <w:tblPr>
        <w:tblStyle w:val="5"/>
        <w:tblW w:w="8176"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8"/>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r>
              <w:rPr>
                <w:rFonts w:hint="eastAsia" w:ascii="仿宋" w:hAnsi="仿宋" w:eastAsia="仿宋" w:cs="宋体"/>
                <w:kern w:val="0"/>
                <w:sz w:val="24"/>
                <w:szCs w:val="24"/>
              </w:rPr>
              <w:t>筛查内容</w:t>
            </w:r>
          </w:p>
        </w:tc>
        <w:tc>
          <w:tcPr>
            <w:tcW w:w="16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r>
              <w:rPr>
                <w:rFonts w:hint="eastAsia" w:ascii="仿宋" w:hAnsi="仿宋" w:eastAsia="仿宋" w:cs="宋体"/>
                <w:kern w:val="0"/>
                <w:sz w:val="24"/>
                <w:szCs w:val="24"/>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r>
              <w:rPr>
                <w:rFonts w:hint="eastAsia" w:ascii="仿宋" w:hAnsi="仿宋" w:eastAsia="仿宋" w:cs="宋体"/>
                <w:kern w:val="0"/>
                <w:sz w:val="24"/>
                <w:szCs w:val="24"/>
              </w:rPr>
              <w:t>1.有境内中高风险地区或境外疫情严重国家或地区的旅行史和居住史，按照相关要求尚未解除隔离医学观察</w:t>
            </w:r>
          </w:p>
        </w:tc>
        <w:tc>
          <w:tcPr>
            <w:tcW w:w="16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r>
              <w:rPr>
                <w:rFonts w:hint="eastAsia" w:ascii="仿宋" w:hAnsi="仿宋" w:eastAsia="仿宋" w:cs="宋体"/>
                <w:kern w:val="0"/>
                <w:sz w:val="24"/>
                <w:szCs w:val="24"/>
              </w:rPr>
              <w:t>2.判定为新型冠状病毒感染者（确诊病例及无症状感染者）密切接触者，按照相关要求尚未解除隔离医学观察</w:t>
            </w:r>
          </w:p>
        </w:tc>
        <w:tc>
          <w:tcPr>
            <w:tcW w:w="16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6538" w:type="dxa"/>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宋体"/>
                <w:kern w:val="0"/>
                <w:sz w:val="24"/>
                <w:szCs w:val="24"/>
              </w:rPr>
            </w:pPr>
            <w:r>
              <w:rPr>
                <w:rFonts w:hint="eastAsia" w:ascii="仿宋" w:hAnsi="仿宋" w:eastAsia="仿宋" w:cs="宋体"/>
                <w:kern w:val="0"/>
                <w:sz w:val="24"/>
                <w:szCs w:val="24"/>
              </w:rPr>
              <w:t>3.已治愈出院的新冠肺炎确诊病例或已解除集中隔离医学观察的无症状感染者，尚在随访及医学观察期内</w:t>
            </w:r>
          </w:p>
        </w:tc>
        <w:tc>
          <w:tcPr>
            <w:tcW w:w="163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p>
        </w:tc>
      </w:tr>
    </w:tbl>
    <w:p>
      <w:pPr>
        <w:keepNext w:val="0"/>
        <w:keepLines w:val="0"/>
        <w:pageBreakBefore w:val="0"/>
        <w:widowControl w:val="0"/>
        <w:kinsoku/>
        <w:wordWrap/>
        <w:overflowPunct/>
        <w:topLinePunct w:val="0"/>
        <w:autoSpaceDE/>
        <w:autoSpaceDN/>
        <w:bidi w:val="0"/>
        <w:adjustRightInd/>
        <w:snapToGrid/>
        <w:spacing w:line="240" w:lineRule="auto"/>
        <w:ind w:firstLine="240" w:firstLineChars="100"/>
        <w:textAlignment w:val="auto"/>
        <w:rPr>
          <w:rFonts w:hint="eastAsia" w:ascii="仿宋" w:hAnsi="仿宋" w:eastAsia="仿宋"/>
          <w:sz w:val="24"/>
          <w:szCs w:val="24"/>
        </w:rPr>
      </w:pPr>
      <w:r>
        <w:rPr>
          <w:rFonts w:hint="eastAsia" w:ascii="仿宋" w:hAnsi="仿宋" w:eastAsia="仿宋"/>
          <w:sz w:val="24"/>
          <w:szCs w:val="24"/>
        </w:rPr>
        <w:t>注：1.请在表格空白处打</w:t>
      </w:r>
      <w:r>
        <w:rPr>
          <w:rFonts w:ascii="仿宋" w:hAnsi="仿宋" w:eastAsia="仿宋" w:cs="Arial"/>
          <w:sz w:val="24"/>
          <w:szCs w:val="24"/>
        </w:rPr>
        <w:t>√</w:t>
      </w:r>
      <w:r>
        <w:rPr>
          <w:rFonts w:hint="eastAsia" w:ascii="仿宋" w:hAnsi="仿宋" w:eastAsia="仿宋"/>
          <w:sz w:val="24"/>
          <w:szCs w:val="24"/>
        </w:rPr>
        <w:t>，如有相关情况请注明详细情况，有上述情况者不得参会；2.按照填表日期当天居住地所在省级人民政府公布的高中低风险地区填写（国务院小程序可查看全国地区高中低风险等级）。</w:t>
      </w: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ascii="仿宋" w:hAnsi="仿宋" w:eastAsia="仿宋"/>
          <w:b/>
          <w:bCs/>
          <w:sz w:val="24"/>
          <w:szCs w:val="24"/>
        </w:rPr>
      </w:pPr>
      <w:r>
        <w:rPr>
          <w:rFonts w:hint="eastAsia" w:ascii="仿宋" w:hAnsi="仿宋" w:eastAsia="仿宋"/>
          <w:b/>
          <w:bCs/>
          <w:sz w:val="24"/>
          <w:szCs w:val="24"/>
        </w:rPr>
        <w:t>二、健康监测申报（近1</w:t>
      </w:r>
      <w:r>
        <w:rPr>
          <w:rFonts w:ascii="仿宋" w:hAnsi="仿宋" w:eastAsia="仿宋"/>
          <w:b/>
          <w:bCs/>
          <w:sz w:val="24"/>
          <w:szCs w:val="24"/>
        </w:rPr>
        <w:t>4</w:t>
      </w:r>
      <w:r>
        <w:rPr>
          <w:rFonts w:hint="eastAsia" w:ascii="仿宋" w:hAnsi="仿宋" w:eastAsia="仿宋"/>
          <w:b/>
          <w:bCs/>
          <w:sz w:val="24"/>
          <w:szCs w:val="24"/>
        </w:rPr>
        <w:t>天内）</w:t>
      </w:r>
    </w:p>
    <w:tbl>
      <w:tblPr>
        <w:tblStyle w:val="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Times New Roman"/>
                <w:kern w:val="0"/>
                <w:sz w:val="24"/>
                <w:szCs w:val="24"/>
              </w:rPr>
            </w:pPr>
            <w:r>
              <w:rPr>
                <w:rFonts w:hint="eastAsia" w:ascii="仿宋" w:hAnsi="仿宋" w:eastAsia="仿宋" w:cs="Times New Roman"/>
                <w:kern w:val="0"/>
                <w:sz w:val="24"/>
                <w:szCs w:val="24"/>
              </w:rPr>
              <w:t>申报内容</w:t>
            </w:r>
          </w:p>
        </w:tc>
        <w:tc>
          <w:tcPr>
            <w:tcW w:w="41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Times New Roman"/>
                <w:kern w:val="0"/>
                <w:sz w:val="24"/>
                <w:szCs w:val="24"/>
              </w:rPr>
            </w:pPr>
            <w:r>
              <w:rPr>
                <w:rFonts w:hint="eastAsia" w:ascii="仿宋" w:hAnsi="仿宋" w:eastAsia="仿宋" w:cs="宋体"/>
                <w:kern w:val="0"/>
                <w:sz w:val="24"/>
                <w:szCs w:val="24"/>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9" w:hRule="atLeast"/>
        </w:trPr>
        <w:tc>
          <w:tcPr>
            <w:tcW w:w="41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宋体"/>
                <w:kern w:val="0"/>
                <w:sz w:val="24"/>
                <w:szCs w:val="24"/>
              </w:rPr>
            </w:pPr>
            <w:r>
              <w:rPr>
                <w:rFonts w:hint="eastAsia" w:ascii="仿宋" w:hAnsi="仿宋" w:eastAsia="仿宋" w:cs="宋体"/>
                <w:kern w:val="0"/>
                <w:sz w:val="24"/>
                <w:szCs w:val="24"/>
              </w:rPr>
              <w:t>是否出现以下异常临床表现：发热（指水银温度计腋下温度&gt;</w:t>
            </w:r>
            <w:r>
              <w:rPr>
                <w:rFonts w:ascii="仿宋" w:hAnsi="仿宋" w:eastAsia="仿宋" w:cs="宋体"/>
                <w:kern w:val="0"/>
                <w:sz w:val="24"/>
                <w:szCs w:val="24"/>
              </w:rPr>
              <w:t>37.3</w:t>
            </w:r>
            <w:r>
              <w:rPr>
                <w:rFonts w:hint="eastAsia" w:ascii="仿宋" w:hAnsi="仿宋" w:eastAsia="仿宋" w:cs="宋体"/>
                <w:kern w:val="0"/>
                <w:sz w:val="24"/>
                <w:szCs w:val="24"/>
              </w:rPr>
              <w:t>°）、寒战、咳嗽、咳痰、咽痛、打喷嚏、流涕、鼻塞、头痛、乏力、肌肉酸痛、关节酸痛、气促、呼吸困难、胸闷、结膜充血、恶心、呕吐、腹泻、腹痛、皮疹、黄疸等。</w:t>
            </w:r>
          </w:p>
        </w:tc>
        <w:tc>
          <w:tcPr>
            <w:tcW w:w="4148"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Times New Roman"/>
                <w:kern w:val="0"/>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cs="宋体"/>
          <w:sz w:val="24"/>
          <w:szCs w:val="24"/>
        </w:rPr>
      </w:pPr>
      <w:r>
        <w:rPr>
          <w:rFonts w:hint="eastAsia" w:ascii="仿宋" w:hAnsi="仿宋" w:eastAsia="仿宋" w:cs="宋体"/>
          <w:sz w:val="24"/>
          <w:szCs w:val="24"/>
        </w:rPr>
        <w:t>注：有上述症状应及时安排应诊新冠病毒核酸排查，未排除传染病者或存在其他身体不适者不得参</w:t>
      </w:r>
      <w:r>
        <w:rPr>
          <w:rFonts w:hint="eastAsia" w:ascii="仿宋" w:hAnsi="仿宋" w:eastAsia="仿宋" w:cs="宋体"/>
          <w:sz w:val="24"/>
          <w:szCs w:val="24"/>
          <w:lang w:val="en-US" w:eastAsia="zh-CN"/>
        </w:rPr>
        <w:t>加考试</w:t>
      </w:r>
      <w:r>
        <w:rPr>
          <w:rFonts w:hint="eastAsia" w:ascii="仿宋" w:hAnsi="仿宋" w:eastAsia="仿宋"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50"/>
        <w:textAlignment w:val="auto"/>
        <w:rPr>
          <w:rFonts w:ascii="仿宋" w:hAnsi="仿宋" w:eastAsia="仿宋"/>
          <w:sz w:val="24"/>
          <w:szCs w:val="24"/>
        </w:rPr>
      </w:pPr>
      <w:r>
        <w:rPr>
          <w:rFonts w:hint="eastAsia" w:ascii="仿宋" w:hAnsi="仿宋" w:eastAsia="仿宋"/>
          <w:sz w:val="24"/>
          <w:szCs w:val="24"/>
        </w:rPr>
        <w:t>本人承诺以上填写内容属实，愿意承担一切后果</w:t>
      </w:r>
      <w:r>
        <w:rPr>
          <w:rFonts w:ascii="仿宋" w:hAnsi="仿宋" w:eastAsia="仿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b/>
          <w:bCs/>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ascii="仿宋" w:hAnsi="仿宋" w:eastAsia="仿宋"/>
          <w:b/>
          <w:bCs/>
          <w:sz w:val="24"/>
          <w:szCs w:val="24"/>
        </w:rPr>
        <w:t xml:space="preserve"> </w:t>
      </w:r>
      <w:r>
        <w:rPr>
          <w:rFonts w:hint="eastAsia" w:ascii="仿宋" w:hAnsi="仿宋" w:eastAsia="仿宋"/>
          <w:b/>
          <w:bCs/>
          <w:sz w:val="24"/>
          <w:szCs w:val="24"/>
        </w:rPr>
        <w:t>承诺人（签字）：</w:t>
      </w:r>
      <w:r>
        <w:rPr>
          <w:rFonts w:ascii="仿宋" w:hAnsi="仿宋" w:eastAsia="仿宋"/>
          <w:b/>
          <w:bCs/>
          <w:sz w:val="24"/>
          <w:szCs w:val="24"/>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200" w:firstLineChars="1750"/>
        <w:textAlignment w:val="auto"/>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国家医师资格考试深圳考点办公室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2020</w:t>
      </w:r>
      <w:r>
        <w:rPr>
          <w:rFonts w:hint="eastAsia" w:ascii="仿宋" w:hAnsi="仿宋" w:eastAsia="仿宋"/>
          <w:sz w:val="24"/>
          <w:szCs w:val="24"/>
        </w:rPr>
        <w:t xml:space="preserve">年 </w:t>
      </w:r>
      <w:r>
        <w:rPr>
          <w:rFonts w:ascii="仿宋" w:hAnsi="仿宋" w:eastAsia="仿宋"/>
          <w:sz w:val="24"/>
          <w:szCs w:val="24"/>
        </w:rPr>
        <w:t xml:space="preserve">   </w:t>
      </w:r>
      <w:r>
        <w:rPr>
          <w:rFonts w:hint="eastAsia" w:ascii="仿宋" w:hAnsi="仿宋" w:eastAsia="仿宋"/>
          <w:sz w:val="24"/>
          <w:szCs w:val="24"/>
        </w:rPr>
        <w:t xml:space="preserve">月 </w:t>
      </w:r>
      <w:r>
        <w:rPr>
          <w:rFonts w:ascii="仿宋" w:hAnsi="仿宋" w:eastAsia="仿宋"/>
          <w:sz w:val="24"/>
          <w:szCs w:val="24"/>
        </w:rPr>
        <w:t xml:space="preserve">   </w:t>
      </w:r>
      <w:r>
        <w:rPr>
          <w:rFonts w:hint="eastAsia" w:ascii="仿宋" w:hAnsi="仿宋" w:eastAsia="仿宋"/>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79D"/>
    <w:rsid w:val="00085B29"/>
    <w:rsid w:val="001867D4"/>
    <w:rsid w:val="00257957"/>
    <w:rsid w:val="00386556"/>
    <w:rsid w:val="004F7610"/>
    <w:rsid w:val="00A81A28"/>
    <w:rsid w:val="00BF22AC"/>
    <w:rsid w:val="00CE7993"/>
    <w:rsid w:val="00E039EF"/>
    <w:rsid w:val="00F0179D"/>
    <w:rsid w:val="00F947D9"/>
    <w:rsid w:val="00FC417B"/>
    <w:rsid w:val="483C2206"/>
    <w:rsid w:val="6B15735E"/>
    <w:rsid w:val="6D601A31"/>
    <w:rsid w:val="759F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94</Words>
  <Characters>536</Characters>
  <Lines>4</Lines>
  <Paragraphs>1</Paragraphs>
  <TotalTime>6</TotalTime>
  <ScaleCrop>false</ScaleCrop>
  <LinksUpToDate>false</LinksUpToDate>
  <CharactersWithSpaces>629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2020-07-03T03:48:00Z</dcterms:created>
  <dc:creator>吴晓亮</dc:creator>
  <cp:lastModifiedBy>铭</cp:lastModifiedBy>
  <dcterms:modified xsi:type="dcterms:W3CDTF">2020-07-06T01:41:32Z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