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刷题四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主讲：叶冬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1.妊娠期安全性分级属于X级（禁忌）的药物是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A.青霉素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B.利巴韦林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C.阿米卡星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D.阿莫西林</w:t>
      </w:r>
      <w:bookmarkStart w:id="0" w:name="_GoBack"/>
      <w:bookmarkEnd w:id="0"/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E.头孢呋辛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2.引起化学性食物中毒的常见物质是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A.苦杏仁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B.亚硝酸盐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C.有毒蘑菇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D.发芽马铃薯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E.鱼胆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3.急性结膜炎最常见的体征是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A.结膜充血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B.乳头增生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C.滤泡形成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D.结膜瘢痕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E.耳前淋巴结肿大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4.不属于复发性口腔溃疡典型临床特征的是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A.病损面覆盖黄色假膜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B.周边有充血红晕带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C.病损黑色素沉着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D.中央凹陷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E.灼痛明显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5.表现为慢性咳嗽、大量脓痰和反复咯血的最常见的疾病是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A.肺结核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B.肺癌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C.支气管扩张症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D.支气管哮喘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E.慢性支气管炎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6.全科医疗中以问题为导向医疗记录的SOAP式问题描述中，P是指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A.健康问题的处理计划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B.对健康问题的评估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C.药物治疗方案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D.客观资料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E.主观资料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7.服用后可能出现顽固性干咳的降压药物是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A.氢氯噻嗪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B.美托洛尔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C.硝苯地平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D.卡托普利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E.可乐定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8.女，36岁。3天前不慎扭伤左膝，负重行走时内侧疼痛，现左膝疼痛、肿胀，活动受限。查体：左膝内侧压痛，浮髌试验（+）。对明确诊断最有价值的检查是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A.X线片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B.血沉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C.CT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D.MRI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E.骨扫描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.女，42岁。心悸、气短10余年，2天前突然咯血，量约150ml。既往有关节肿痛病史。查体：口唇稍发绀，心率96次/分，二尖瓣听诊可闻及舒张期隆隆样杂音，肝脾肋下未触及。心电图示P波呈双峰状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A.支气管扩张症　　　　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B.阻塞性肺气肿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C.肺结核　　　　　　　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D.肺源性心脏病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E.风湿性心脏病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10.女，14岁。咽痛伴发热2天，吞咽时加重。查体：咽部充血，腭弓水肿，双侧扁桃体Ⅱ度肿大，物可用压舌板去除。应首选的治疗药物是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A.青霉素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B.红霉素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C.庆大霉素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D.克林霉素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E.万古霉素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11.女，35岁。因便秘，排便困难2年，今日排便后厕纸上有少量鲜血，近2年为降低体重节食，对该患者最合理的建议是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A.间断服用番泻叶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B.行急诊肠镜检查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C.持续口服中药泻剂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D.调整饮食和排便习惯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E.定期检查粪便常规及隐血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12.女，28岁。反复发作性眩晕3年，伴耳鸣、听力下降，严重时伴恶心、呕吐、 出汗。发作无明显诱因，无其他慢性病及药物中毒史。查体：双眼球水平性震颤（+）。 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A.迷路炎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B.梅尼埃病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C.脑血管病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D.前庭神经元炎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E.良性阵发性位置性眩晕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.女，68岁。纳入2型糖尿病患者健康管理3年。3个月前查血压140/87mmHg，空腹血糖6.0mmol/L，餐后2小时血糖10.2mmol/L。今日随访：血压145/90mmHg，空腹血糖7.7mmol/L，餐后2小时血糖13.7mmol/L，未发现其他并发症。医师对该患者进行分类管理正确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A.血糖控制不满意，按期随访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B.血糖控制不满意，建议转诊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C.血糖控制不满意，调整药物，2周内随访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D.血压控制不满意，建议转诊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E.血压控制不满意，调整药物，2周内随访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14.男童，6岁。因发热、咽喉肿痛伴喷嚏、流涕、轻度头晕半天到村卫生室就诊。查体：T 38.7℃，乡村医生诊断为急性上呼吸道感染，给予抗病毒口服液、布洛芬口服，并嘱物理降温，但家属执意要求静脉输液。此时，该医生符合伦理要求的做法是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A.满足家属要求，改为静脉输液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B.拒绝家属要求，让其找别的医生诊治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C.在患儿口服药物的同时给予静脉输液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D.坚持原治疗方案并向家属耐心解释不建议其静脉输液的理由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E.开具静脉输液药物并请其家属自行寻找其他医生进行静脉输液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15.某乡中心小学一年级发生9例急性流行性腮腺炎，针对传染源采取的最有效控制措施是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A.全校进行清洁和消毒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B.流行性腮腺炎病例隔离治疗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C.对密切接触者进行健康教育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D.对一年级的学生进行医学观察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E.指导学生做好个人防护和个人卫生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16.男，23岁。接受肺结核患者健康管理服务1个月。乡村医生在随访时发现患者已自行停药1天，原因是服药后出现皮疹、关节痛、视物不清、手脚麻木等症状。乡村医生应采取的措施是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A.要求继续服药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B.立即转诊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C.对症治疗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D.建议多饮水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E.减量服药观察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17.男，36岁。近期体检时发现空腹血糖7.5mmol/L，经县医院确诊为2型糖尿病。乡卫生院将其纳入糖尿病患者健康管理。随访评估中必查且简单易行的项目是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A.眼底检查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B.心电图检查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C.皮肤检查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D.足背动脉搏动检查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E.腹部超声检查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18.女，76岁。独居。有糖尿病病史3年，在某镇卫生院进行老年人健康管理已2年。今年健康体检发现视力、听力下降明显。医生为她做了老年人生活自理能力评估，评估的内容不包括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A.进餐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B.梳洗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C.穿衣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D.如厕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E.语言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19.女，25岁。计划怀孕，来乡卫生院咨询。医生为其提供的健康教育指导不适合本阶段的是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A.建议每日口服叶酸0.4mg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B.不吸烟不喝酒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C.合理安排饮食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D.产褥期心理保健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E.调离有毒有害作业环境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20.女，25岁。妊娠18周，到乡卫生院进行产前检查。医生应给予转诊处理的情况是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A.血压120/70mmHg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B.脉率80次/分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C.血红蛋白69g/L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D.胎心率150次/分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E.出现胎动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21.某年冬天，某村民组织亲友在家聚餐，用煤炉取暖。8人食用了虾、牛肉、土豆等食物，共饮用1瓶散装白酒。2小时后，4人出现昏迷、口唇黏膜呈樱桃红色。最可能的原因是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A.酒精中毒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B.土豆中毒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C.毒素中毒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D.细菌感染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E.一氧化碳中毒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22.某年8月水稻收割期间，某乡村医生在6天内发现本村6例村民发热、头痛、肌痛、咳嗽、胸痛等症状，疑似钩端螺旋体病。乡村医生正确的报告方式是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A.立即进行突发公共卫生事件信息报告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B.确诊后再进行突发公共卫生事件信息报告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C.只进行传染病疫情个案报告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D.确诊后再进行传染病疫情个案报告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E.不需要进行传染病疫情报告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23.新生儿，8日龄。出生体重为3100g，生后母乳喂养，按需哺乳，排尿8～10次/日，排稀黄色软便3～4次/日，睡眠良好，4天时体重为2800g，7天时恢复至出生体重。最可能导致体重下降的原因是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A.母乳不足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B.营养不良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C.消化不良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D.新生儿腹泻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E.生理性体重下降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24.婴儿，6月龄。5月龄的疫苗还未接种，按照国家免疫规划程序，此时应补种和正常接种的疫苗是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A.脊灰灭活疫苗、百白破疫苗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B.百白破疫苗、乙肝疫苗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C.百白破疫苗、水痘疫苗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D.卡介苗、乙肝疫苗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E.乙肝疫苗、乙脑疫苗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25.女，18岁。2周来因等待高考绩而精神紧张、焦虑，3小时前突发呼吸困难来诊。既往曾多次发作呼吸困难。查体：口唇发绀，大汗淋漓，呼气相明显延长，两肺闻及哮鸣音。该患者呼吸困难的类型是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A.中毒性呼吸困难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B.中枢性呼吸困难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C.精神性呼吸困难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D.心源性呼吸困难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E.肺源性呼吸困难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26.男，35岁。右下后牙疼痛1天。既往患牙有松动不适。口腔检查：在患牙的唇颊侧形成半球形的肿胀突起，牙龈发红、水肿、表面光亮，患牙有“浮起感”，叩痛、松动明显。最可能的诊断是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A.龋病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B.牙外伤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C.急性牙髓炎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D.急性蜂窝织炎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E.急性牙周脓肿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27.女，38岁。间断恶心、呕吐2个月。查尿hCG阳性。最恰当的处理是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A.服用胃复安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B.建议肠外营养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C.建议行胃镜检查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D.应用维生素B</w:t>
      </w:r>
      <w:r>
        <w:rPr>
          <w:rFonts w:ascii="宋体" w:hAnsi="宋体"/>
          <w:szCs w:val="21"/>
          <w:vertAlign w:val="subscript"/>
        </w:rPr>
        <w:t>6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E.建议行消化道Ⅹ线钡剂造影检查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28.女，16岁。心悸、乏力1月余，伴食欲亢进、体重减轻。心电图：窦性心律，心率110次/分，频发房早。为明确病因首选的辅助检查是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A.血常规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B.血电解质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C.超声心动图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D.动态心电图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E.甲状腺功能测定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29.女，75岁。伤后出现腰背痛2天，活动时加重，无双下肢放射痛。查体：T 36.5℃，腰椎活动受限，腰1节段叩痛（+）。X线片示腰椎骨质增生，椎间隙变窄，腰1椎体楔形变，腰椎略侧弯。最可能的诊断是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A.腰肌劳损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B.腰椎骨关节炎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C.腰椎管狭窄症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D.腰椎压缩性骨折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E.腰椎间盘突出症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30.男，27岁。4天前受凉后出现寒战、高热，继之咳铁锈色痰，伴右侧胸痛。查体：T 39.5℃，P 112次/分，R 24次/分。急性病容，口角有疱疹。血WBC 12×10</w:t>
      </w:r>
      <w:r>
        <w:rPr>
          <w:rFonts w:ascii="宋体" w:hAnsi="宋体"/>
          <w:szCs w:val="21"/>
          <w:vertAlign w:val="superscript"/>
        </w:rPr>
        <w:t>9</w:t>
      </w:r>
      <w:r>
        <w:rPr>
          <w:rFonts w:ascii="宋体" w:hAnsi="宋体"/>
          <w:szCs w:val="21"/>
        </w:rPr>
        <w:t>/L。胸部X线片示右下肺斑片状阴影。最可能的诊断是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A.干酪性肺炎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B.葡萄球菌肺炎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C.肺炎链球菌肺炎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D.肺炎支原体肺炎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E.急性肺脓肿                       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31.男，55岁。腹痛1天，为阵发性绞痛，每次持续15分钟左右，部位不固定，伴腹胀、排气减少，未排便。10年前曾行阑尾切除术。查体：腹膨隆，无压痛、反跳痛，未触及包块，肠鸣音亢进。最可能的诊断是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A.消化性溃疡穿孔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B.急性胃肠炎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C.急性胆囊炎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D.急性肠梗阻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E.阑尾残株炎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32.女，33岁。2小时前运动过程中出现剧烈头痛、呕吐。查体:神清，颈部抵抗，克尼格征（+），双侧病理征阴性。最可能的诊断是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A.脑出血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B.神经痛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C.丛集性头痛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D.紧张型头痛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E.蛛网膜下腔出血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33.女，32岁。寒战、发热伴尿频2天。査体:T 39.5℃，右肾区叩击痛（+）。尿沉渣镜检:红细胞5～10个/高倍视野，白细胞20～30个高倍视野。对该患者应用抗生素治疗的疗程应至少为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A.3天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B.1周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C.2周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D.3周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E.4周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34.女，20岁。进食海鲜半天后感全身剧痒难忍，伴有腹痛、腹泻，随之全身皮肤出现大小不等、形态不一、边缘不规则的局限性、隆起性肿胀，呈淡红色。该患者的皮肤损害是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A.斑疹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B.斑块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C.结节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D.紫癜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E.风团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35.男，35岁。今晨起床时晕厥1次，意识很快恢复，无抽搐、大小便失禁。1周前发现血压增高，当时血压150/90mmHg，坚持每日口服厄贝沙坦150mg、氨氯地平5mg及氢氯噻嗪12.5mg治疗。该患者出现上述症状最可能的原因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A.良性阵发性位置性眩晕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B.短暂性脑缺血发作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C.血管迷走性晕厥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D.体位性低血压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E.梅尼埃病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36.女，24岁。已婚。停经49天，少量阴道流血半天就诊。超声提示宫腔内可见妊娠囊，有胎芽及胎心搏动。最可能的诊断是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A.葡萄胎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B.不全流产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C.先兆流产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D.难免流产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E.稽留流产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37.男，25岁。近3个月来反复出现发作性肢体抽搐，呼之不应。每次持续1分钟左右，发作后不能回忆，常述头痛。1小时前于家中看足球赛时突然意识丧失，四肢不自主抽搐，伴大小便失禁，上述症状持续40分钟未缓解被送诊。为控制抽搐，首选的治疗措施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A.静推地西泮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B.静滴20%甘露醇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C.静推50%葡萄糖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D.肌注苯巴比妥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E.静推10%葡萄糖酸钙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38.男，73岁。右鼻反复出血3个月，多能自行停止。查体:右鼻腔见一菜花样新生物，表面有溃疡、渗血。最恰当的处理措施是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A.镇静观察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B.鼻腔填塞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C.烧灼止血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D.应用止血药物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E.转诊至上级医院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39.男，36岁。突发呕吐咖样物300ml，伴头晕、四肢乏力2小时来诊。既往有上腹部饥饿痛史5年。查体:P 88次/分，BP 110/75mmHg。肠鸣音活跃，四肢末端尚暖。估计该患者出血量占循环血容量的百分比是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A.5%～10%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B.10%～20%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C.20%～30%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D.30%～40%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E.&gt;40%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40.男，54岁。间断肉眼血尿1周，多在排尿终末段出现，不伴尿路刺激征及排尿困难。查体无异常。尿沉渣镜检红细胞满视野/高倍视野。最可能引起该患者血尿的原因是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A.泌尿系结石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B.尿路感染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C.肾小球肾炎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D.泌尿系肿瘤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E.前列腺增生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41.女，65岁。进行性皮肤、巩膜黄染伴消瘦、乏力3个月，无腹痛、发热。发病以来体重减轻明显。最可能出现的体征是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A.肝、脾肿大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B.移动性浊音阳性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C.右上腹有压痛、反跳痛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D.触及无压痛的肿大胆囊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E.墨菲（Murphy）征阳性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42.女，65岁。晨起排便后突感眩晕，伴有枕部疼痛、频繁恶心、呕吐，步行不稳，30分钟后昏迷，大小便失禁，呼吸节律不规整。既往有高血压病史20年。最可能的诊断是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A.前庭神经元炎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B.脑栓塞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C.梅尼埃病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D.小脑出血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E.短暂性脑缺血发作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43.男，60岁。因腹痛、发热伴皮肤黄染1天来村卫生室就诊，初步诊断为急性胆管炎。医生及时拨打120向上级医院转诊。该诊疗行为说明全科医疗与专科医疗两者之间的联系是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A.综合与分科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B.涉及面宽与窄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C.常见问题与疑难问题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D.基本技术与高精尖技术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E.各司其职、互补互利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44.男，45岁。在菜地劳作时不慎被毒蛇咬伤左手中指。现场处理的首选方法是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A.左手中指根部用绸带扎紧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B.用止血带绑扎左前臂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C.左臂肘关节以上用止血带绑扎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D.用手指按压伤口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E.用两只手指压紧左手中指根部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45.女，45岁。有抑郁症病史。2小时前与家人吵架后服下20余片“地西泮”。治疗的特效解毒剂是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A.纳洛酮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B.阿托品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C.氟马西尼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D.苯海拉明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E.异丙瑧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46.男，45岁。饮酒后神志不清4小时。查体:T 36.0℃，P 92次/分，R 24次分，BP 120/80mmHg烦不安，伴有乱语多动。心、肺查体无异常。处理措施不正确的是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A.苯巴比妥肌内注射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B.纳洛酮治疗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C.50%葡萄液静脉注射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D.维生素B</w:t>
      </w:r>
      <w:r>
        <w:rPr>
          <w:rFonts w:ascii="宋体" w:hAnsi="宋体"/>
          <w:szCs w:val="21"/>
          <w:vertAlign w:val="subscript"/>
        </w:rPr>
        <w:t>1</w:t>
      </w:r>
      <w:r>
        <w:rPr>
          <w:rFonts w:ascii="宋体" w:hAnsi="宋体"/>
          <w:szCs w:val="21"/>
        </w:rPr>
        <w:t>、B</w:t>
      </w:r>
      <w:r>
        <w:rPr>
          <w:rFonts w:ascii="宋体" w:hAnsi="宋体"/>
          <w:szCs w:val="21"/>
          <w:vertAlign w:val="subscript"/>
        </w:rPr>
        <w:t>6</w:t>
      </w:r>
      <w:r>
        <w:rPr>
          <w:rFonts w:ascii="宋体" w:hAnsi="宋体"/>
          <w:szCs w:val="21"/>
        </w:rPr>
        <w:t>肌内注射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E.小剂量地西泮治疗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47.男，30岁。2天前左胸腹部被电动自行车撞伤。X线片示左侧第8肋骨骨折，余未见异常。今日下楼时突发腹痛，面色苍白。查体:P 140次/分，BP 80/60mmHg。诊断性腹腔穿刺抽出不凝血。最可能的诊断是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A.上消化道出血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B.腹膜后血肿破裂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C.迟发性脾破裂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D.小肠破裂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E.肝被膜下血肿破裂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48.男，14岁。因肺炎予以抗感染治疗。给药前青霉素皮试阴性，但静脉滴注青霉素几分钟后即出现头晕、面色苍白、呼吸困难、血压下降等表现。首选的抢救药物是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A.多巴胺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B.异丙嗪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C.地塞米松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D.肾上腺素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E.去甲肾上腺素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49.女，35岁。性生活后阴道流血1周。妇科检查见宫颈轻度烂样改变，触之易出血。下一步首选的处理是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A.子宫颈刮片细胞学检查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B.子宫颈活体组织病理检查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C.阴道镜检查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D.子宫颈锥切术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E.分段诊断性刮宫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50.女，32岁。停经42天，阴道少量流血伴左下腹胀痛2天。妇科检查:子宫正常大小，质软，左附件区略厚、轻压痛。最可能的诊断是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A.急性输卵管炎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B.子宫内膜异位症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C.卵巢囊肿蒂扭转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D.输卵管妊娠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E.先兆流产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51.男，72岁。排尿次数增多、尿线变细、排尿时间延长5年，近1年症状逐渐加重偶有尿痛，无血尿、排尿中断。首选的检查是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A.膀胱镜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B.膀胱、前列腺超声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C.膀胱、前列腺CT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D.尿脱落细胞学检査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E.直肠指检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52.女，48岁。尿频、尿急、尿痛3天。尿常规:蛋白微量，沉渣镜检白细胞20～30个高倍视野，红细胞5～6个高倍视野。最可能的致病病原体是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A.衣原体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B.屎肠球菌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C.变形杆菌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D.大肠埃希菌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E.真菌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53.男，55岁。暴饮暴食后出现上腹痛伴恶心、呕吐14小时，吐后疼痛不轻。查体:T 38℃，上腹部有压痛，无反跳痛、肌紧张，墨菲（Murphy）征（-）。实验室检查:血WBC 18.2×10</w:t>
      </w:r>
      <w:r>
        <w:rPr>
          <w:rFonts w:ascii="宋体" w:hAnsi="宋体"/>
          <w:szCs w:val="21"/>
          <w:vertAlign w:val="superscript"/>
        </w:rPr>
        <w:t>9</w:t>
      </w:r>
      <w:r>
        <w:rPr>
          <w:rFonts w:ascii="宋体" w:hAnsi="宋体"/>
          <w:szCs w:val="21"/>
        </w:rPr>
        <w:t>/L，血淀粉酶590索氏单位/L，尿淀粉酶1274索氏单位/L。最可能的诊断是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A.急性胰腺炎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B.急性胆囊炎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C.急性胃炎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D.急性肠系膜淋巴结炎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E.消化性溃疡穿孔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54.女，45岁。晚餐进食烤肉后出现右上腹阵发性绞痛10小时，伴恶心，呕吐胃内容物2次，疼痛向右肩、背部放射。查体:T 38.2℃，BP 110/80mmhg，皮肤、巩膜无黄染，右上腹有压痛，轻度肌紧张。化验血:WBC 15.5×10</w:t>
      </w:r>
      <w:r>
        <w:rPr>
          <w:rFonts w:ascii="宋体" w:hAnsi="宋体"/>
          <w:szCs w:val="21"/>
          <w:vertAlign w:val="superscript"/>
        </w:rPr>
        <w:t>9</w:t>
      </w:r>
      <w:r>
        <w:rPr>
          <w:rFonts w:ascii="宋体" w:hAnsi="宋体"/>
          <w:szCs w:val="21"/>
        </w:rPr>
        <w:t>/L，N0.78。对明确诊断最有意义的体征是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A.肠鸣音3次/分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B.肝区叩痛阳性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C.移动性浊音阴性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D.腹部叩诊呈鼓音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E.墨菲（Murphy）征阳性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55.男，80岁。反复上腹痛20年，曾诊断为“胃溃疡”，奥美拉唑治疗有效。2天来共排柏油便3次，总量约600g。既往史:1周前诊断为“急性心肌梗死”，并接受冠脉支架植入手术。查体:BP110/68mmHg。贫血貌，双肺呼吸音粗，未闻及干湿性啰音。心率89次/分，律齐，第一心音低。腹平坦，无压痛，肝脾未触及肿大，移动性浊音阴性。首选的治疗方法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A.手术治疗　　　　　　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B.内镜下治疗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C.口服法莫替丁　　　　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D.泵入垂体后叶素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E.静注雷贝拉唑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56.男，65岁。血压升高12年，平时测血压约160/100mmHg左右，无明显头晕、头痛，未规律服用降压药物。吸烟史30年，未戒断。查体:身高165cm，体重72kg，BP 168/104mmHg，两肺未闻及干湿性啰音，心率72次/分。该患者高血压的具体诊断是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A.高血压2级，低危　　　　　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B.高血压2级，中危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C.高血压2级，高危　　　　　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D.高血压3级，中危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E.高血压3级，高危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57.男，53岁。慢性喘息性支气管炎20余年，慢性乙型肝炎20年。近1周出现下肢水肿。对于该患者近期出现水肿的原因，最有鉴别意义的体征是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A.颈静脉怒张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B.触诊肝脏肿大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C.水肿为凹陷性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D.双下肢对称性水肿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E.腹部移动性浊音阳性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58.男，29岁。2个月来出现咳嗽、咳痰、痰中带血，午后低热，伴盗汗、乏力、纳差，口服“头孢呋辛酯”治疗无效，近3个月体重下降5kg。查体:T 37.8℃，双肺呼吸音粗，未闻及干湿性啰音。胸部X线片示右肺上叶点片状渗出影。最可能的诊断是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B.慢性肺脓肿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C.肺结核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D.肺癌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E.支气管扩张症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59.男童，8岁。自述“感冒”后出现左耳疼痛伴发热1天。查体:T  38.5℃，左外耳道通畅，无红肿，无耳廓牵拉痛，鼓膜完整，松弛部充血。最可能的诊断是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A.急性中耳炎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B.急性外耳道炎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C.分泌性中耳炎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D.大疱性鼓膜炎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E.中耳胆脂瘤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60.男，65岁。反复刺激性干咳6个月，近1个月痰中带血、右侧胸痛，自觉吞咽时有不适感。吸烟40余年，约20支/日。查体:双肺呼吸音粗，未闻及干湿性啰音。首选的检查是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A.胸部X线片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B.胸部B超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C.痰培养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D.支气管镜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E.胃镜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61.男，68岁。右侧腹股沟区肿块多年，站立时立即出现，平卧后可消失。近期肿块出现频繁，伴酸胀感。最可能的诊断是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A.淋巴结炎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B.腹股沟疝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C.睾丸鞘膜积液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D.精索鞘膜积液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E.隐睾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62.男，21岁。左面部红肿疼痛2天，无发热。查体:T 36.6℃，左侧面颊局部皮肤红肿，直径约0.5cm，明显高起于周边皮肤，质地硬，表面见1个脓头、无破溃。最可能的诊断是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A.疖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B.痈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C.脂肪瘤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D.蜂窝织炎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E.丹毒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63.男，36岁。2天前阴茎龟头处出现簇集的针头大小水疱，周围有红晕，壁薄，部分水疱已破溃糜烂，自觉疼痛，伴发热、乏力。已婚，1周前有不洁性生活史。最可能的诊断是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A.包皮龟头炎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B.生殖器疱疹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C.硬下疳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D.扁平湿疣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E.淋病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64.男，35岁。1年前发现HBSAg阳性，无任何症状，检查肝功能正常。10天前开始全身乏力、食欲减退、厌油，近3天出现尿黄、眼黄。查体:皮肤轻度黄染，巩膜黄染，肝肋下2cm，有压痛，肝区叩击痛（+）。实验室检查:丙氨酸氨基转移酶（ALT）230U/L，血清总胆红素70μmol/L，血脂正常，抗HAV IgG（+），HBsAg（+），HBeAg（+），抗HBc IgM（+）。最可能的诊断是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A.急性甲型肝炎　　　　　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B.急性乙型肝炎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C.慢性乙型肝炎　　　　　　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D.乙型肝炎病毒携带者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E.脂眆肝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Arial Unicode MS" w:eastAsia="Arial Unicode MS" w:cs="Arial Unicode MS"/>
        <w:b/>
        <w:bCs/>
        <w:sz w:val="24"/>
      </w:rPr>
    </w:pPr>
    <w:r>
      <w:rPr>
        <w:lang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-38100</wp:posOffset>
          </wp:positionH>
          <wp:positionV relativeFrom="paragraph">
            <wp:posOffset>189865</wp:posOffset>
          </wp:positionV>
          <wp:extent cx="2247900" cy="228600"/>
          <wp:effectExtent l="0" t="0" r="0" b="0"/>
          <wp:wrapNone/>
          <wp:docPr id="2" name="图片 2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word-banqia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3"/>
      <w:ind w:firstLine="402"/>
      <w:jc w:val="right"/>
      <w:rPr>
        <w:rFonts w:ascii="Arial Unicode MS" w:eastAsia="Arial Unicode MS" w:cs="Arial Unicode MS"/>
        <w:b/>
        <w:bCs/>
        <w:sz w:val="24"/>
      </w:rPr>
    </w:pPr>
    <w:r>
      <w:rPr>
        <w:lang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-85725</wp:posOffset>
              </wp:positionV>
              <wp:extent cx="5715000" cy="0"/>
              <wp:effectExtent l="0" t="0" r="0" b="0"/>
              <wp:wrapNone/>
              <wp:docPr id="1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0pt;margin-top:-6.75pt;height:0pt;width:450pt;z-index:251658240;mso-width-relative:page;mso-height-relative:page;" filled="f" stroked="t" coordsize="21600,21600" o:gfxdata="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hh6Tv1AAAAAgBAAAPAAAAAAAAAAEAIAAAACIAAABkcnMvZG93&#10;bnJldi54bWxQSwECFAAUAAAACACHTuJAnqS3VcsBAACNAwAADgAAAAAAAAABACAAAAAjAQAAZHJz&#10;L2Uyb0RvYy54bWxQSwUGAAAAAAYABgBZAQAAYA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Arial Unicode MS" w:hAnsi="Arial Unicode MS" w:cs="Arial Unicode MS"/>
        <w:b/>
        <w:bCs/>
        <w:sz w:val="24"/>
      </w:rPr>
      <w:t>　　　　　　</w:t>
    </w:r>
    <w:r>
      <w:rPr>
        <w:rFonts w:ascii="Arial Unicode MS" w:hAnsi="Arial Unicode MS" w:cs="Arial Unicode MS"/>
        <w:b/>
        <w:bCs/>
        <w:sz w:val="24"/>
      </w:rPr>
      <w:t xml:space="preserve">            </w:t>
    </w:r>
    <w:r>
      <w:rPr>
        <w:rFonts w:hint="eastAsia" w:ascii="Arial Unicode MS" w:hAnsi="Arial Unicode MS" w:cs="Arial Unicode MS"/>
      </w:rPr>
      <w:t>第</w:t>
    </w:r>
    <w:r>
      <w:rPr>
        <w:rStyle w:val="8"/>
      </w:rPr>
      <w:fldChar w:fldCharType="begin"/>
    </w:r>
    <w:r>
      <w:rPr>
        <w:rStyle w:val="8"/>
      </w:rPr>
      <w:instrText xml:space="preserve"> PAGE </w:instrText>
    </w:r>
    <w:r>
      <w:rPr>
        <w:rStyle w:val="8"/>
      </w:rPr>
      <w:fldChar w:fldCharType="separate"/>
    </w:r>
    <w:r>
      <w:rPr>
        <w:rStyle w:val="8"/>
        <w:lang/>
      </w:rPr>
      <w:t>13</w:t>
    </w:r>
    <w:r>
      <w:rPr>
        <w:rStyle w:val="8"/>
      </w:rPr>
      <w:fldChar w:fldCharType="end"/>
    </w:r>
    <w:r>
      <w:rPr>
        <w:rStyle w:val="8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/>
        <w:b/>
        <w:sz w:val="24"/>
        <w:szCs w:val="24"/>
      </w:rPr>
    </w:pPr>
    <w:r>
      <w:rPr>
        <w:rFonts w:hint="eastAsia" w:ascii="楷体" w:hAnsi="楷体" w:eastAsia="楷体"/>
        <w:b/>
        <w:sz w:val="21"/>
        <w:szCs w:val="21"/>
        <w:lang/>
      </w:rPr>
      <w:t>医师资格考试辅导　　　　　　　　　　　　　　　　　　　　　</w:t>
    </w:r>
    <w:r>
      <w:rPr>
        <w:rFonts w:ascii="Verdana" w:hAnsi="Verdana" w:cs="Arial"/>
        <w:b/>
        <w:color w:val="000000"/>
        <w:sz w:val="24"/>
        <w:szCs w:val="24"/>
        <w:lang/>
      </w:rPr>
      <w:drawing>
        <wp:inline distT="0" distB="0" distL="114300" distR="114300">
          <wp:extent cx="1337310" cy="336550"/>
          <wp:effectExtent l="0" t="0" r="15240" b="6350"/>
          <wp:docPr id="3" name="图片 1" descr="医学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医学网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7310" cy="3365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3C3"/>
    <w:rsid w:val="001B471E"/>
    <w:rsid w:val="002269B0"/>
    <w:rsid w:val="00233CBE"/>
    <w:rsid w:val="003513C3"/>
    <w:rsid w:val="0036350E"/>
    <w:rsid w:val="0042735B"/>
    <w:rsid w:val="00551DE8"/>
    <w:rsid w:val="00577E3B"/>
    <w:rsid w:val="006925A5"/>
    <w:rsid w:val="006F42B6"/>
    <w:rsid w:val="007070AB"/>
    <w:rsid w:val="0077321A"/>
    <w:rsid w:val="007A1742"/>
    <w:rsid w:val="008061DD"/>
    <w:rsid w:val="0088127A"/>
    <w:rsid w:val="008C2B33"/>
    <w:rsid w:val="008C2EF6"/>
    <w:rsid w:val="0092466D"/>
    <w:rsid w:val="009D29F4"/>
    <w:rsid w:val="009E5796"/>
    <w:rsid w:val="00A20F88"/>
    <w:rsid w:val="00A375A9"/>
    <w:rsid w:val="00B04596"/>
    <w:rsid w:val="00B079C0"/>
    <w:rsid w:val="00D556C5"/>
    <w:rsid w:val="00DA2BCD"/>
    <w:rsid w:val="00EA7F4E"/>
    <w:rsid w:val="00F51ABE"/>
    <w:rsid w:val="156B488F"/>
    <w:rsid w:val="774E76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uiPriority w:val="99"/>
    <w:rPr>
      <w:rFonts w:cs="Times New Roman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1269</Words>
  <Characters>7239</Characters>
  <Lines>60</Lines>
  <Paragraphs>16</Paragraphs>
  <TotalTime>0</TotalTime>
  <ScaleCrop>false</ScaleCrop>
  <LinksUpToDate>false</LinksUpToDate>
  <CharactersWithSpaces>8492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2020-08-03T01:21:00Z</dcterms:created>
  <dc:creator>del</dc:creator>
  <cp:lastModifiedBy>dell</cp:lastModifiedBy>
  <dcterms:modified xsi:type="dcterms:W3CDTF">2020-08-03T02:13:49Z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