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hint="eastAsia" w:cs="微软雅黑" w:asciiTheme="minorEastAsia" w:hAnsiTheme="minorEastAsia"/>
          <w:b/>
          <w:bCs/>
          <w:color w:val="auto"/>
          <w:szCs w:val="21"/>
        </w:rPr>
      </w:pPr>
      <w:r>
        <w:rPr>
          <w:rFonts w:hint="eastAsia" w:cs="微软雅黑" w:asciiTheme="minorEastAsia" w:hAnsiTheme="minorEastAsia"/>
          <w:b/>
          <w:bCs/>
          <w:color w:val="auto"/>
          <w:szCs w:val="21"/>
        </w:rPr>
        <w:t>2021年</w:t>
      </w:r>
      <w:r>
        <w:rPr>
          <w:rFonts w:hint="eastAsia" w:cs="微软雅黑" w:asciiTheme="minorEastAsia" w:hAnsiTheme="minorEastAsia"/>
          <w:b/>
          <w:bCs/>
          <w:color w:val="auto"/>
          <w:szCs w:val="21"/>
          <w:lang w:eastAsia="zh-CN"/>
        </w:rPr>
        <w:t>临床执业医师</w:t>
      </w:r>
      <w:r>
        <w:rPr>
          <w:rFonts w:hint="eastAsia" w:cs="微软雅黑" w:asciiTheme="minorEastAsia" w:hAnsiTheme="minorEastAsia"/>
          <w:b/>
          <w:bCs/>
          <w:color w:val="auto"/>
          <w:szCs w:val="21"/>
        </w:rPr>
        <w:t>医学伦理学变动</w:t>
      </w:r>
      <w:bookmarkStart w:id="0" w:name="_GoBack"/>
      <w:bookmarkEnd w:id="0"/>
    </w:p>
    <w:tbl>
      <w:tblPr>
        <w:tblStyle w:val="7"/>
        <w:tblW w:w="8522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shd w:val="clea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40"/>
        <w:gridCol w:w="2841"/>
        <w:gridCol w:w="2841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宋体" w:cs="Times New Roman"/>
                <w:kern w:val="2"/>
                <w:sz w:val="28"/>
                <w:szCs w:val="28"/>
                <w:bdr w:val="none" w:color="auto" w:sz="0" w:space="0"/>
              </w:rPr>
            </w:pPr>
          </w:p>
        </w:tc>
        <w:tc>
          <w:tcPr>
            <w:tcW w:w="284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宋体" w:cs="Times New Roman"/>
                <w:kern w:val="2"/>
                <w:sz w:val="28"/>
                <w:szCs w:val="28"/>
                <w:bdr w:val="none" w:color="auto" w:sz="0" w:space="0"/>
              </w:rPr>
            </w:pPr>
            <w:r>
              <w:rPr>
                <w:rFonts w:hint="default" w:ascii="Calibri" w:hAnsi="Calibri" w:eastAsia="Times New Roman" w:cs="Times New Roman"/>
                <w:kern w:val="2"/>
                <w:sz w:val="28"/>
                <w:szCs w:val="28"/>
                <w:bdr w:val="none" w:color="auto" w:sz="0" w:space="0"/>
                <w:lang w:val="en-US" w:eastAsia="zh-CN" w:bidi="ar"/>
              </w:rPr>
              <w:t>2020</w:t>
            </w:r>
            <w:r>
              <w:rPr>
                <w:rFonts w:hint="eastAsia" w:ascii="宋体" w:hAnsi="宋体" w:eastAsia="宋体" w:cs="宋体"/>
                <w:kern w:val="2"/>
                <w:sz w:val="28"/>
                <w:szCs w:val="28"/>
                <w:bdr w:val="none" w:color="auto" w:sz="0" w:space="0"/>
                <w:lang w:val="en-US" w:eastAsia="zh-CN" w:bidi="ar"/>
              </w:rPr>
              <w:t>年</w:t>
            </w:r>
          </w:p>
        </w:tc>
        <w:tc>
          <w:tcPr>
            <w:tcW w:w="284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宋体" w:cs="Times New Roman"/>
                <w:kern w:val="2"/>
                <w:sz w:val="28"/>
                <w:szCs w:val="28"/>
                <w:bdr w:val="none" w:color="auto" w:sz="0" w:space="0"/>
              </w:rPr>
            </w:pPr>
            <w:r>
              <w:rPr>
                <w:rFonts w:hint="default" w:ascii="Calibri" w:hAnsi="Calibri" w:eastAsia="Times New Roman" w:cs="Times New Roman"/>
                <w:kern w:val="2"/>
                <w:sz w:val="28"/>
                <w:szCs w:val="28"/>
                <w:bdr w:val="none" w:color="auto" w:sz="0" w:space="0"/>
                <w:lang w:val="en-US" w:eastAsia="zh-CN" w:bidi="ar"/>
              </w:rPr>
              <w:t>2021</w:t>
            </w:r>
            <w:r>
              <w:rPr>
                <w:rFonts w:hint="eastAsia" w:ascii="宋体" w:hAnsi="宋体" w:eastAsia="宋体" w:cs="宋体"/>
                <w:kern w:val="2"/>
                <w:sz w:val="28"/>
                <w:szCs w:val="28"/>
                <w:bdr w:val="none" w:color="auto" w:sz="0" w:space="0"/>
                <w:lang w:val="en-US" w:eastAsia="zh-CN" w:bidi="ar"/>
              </w:rPr>
              <w:t>年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宋体" w:cs="Times New Roman"/>
                <w:kern w:val="2"/>
                <w:sz w:val="28"/>
                <w:szCs w:val="28"/>
                <w:bdr w:val="none" w:color="auto" w:sz="0" w:space="0"/>
              </w:rPr>
            </w:pPr>
            <w:r>
              <w:rPr>
                <w:rFonts w:hint="default" w:ascii="Calibri" w:hAnsi="Calibri" w:eastAsia="Times New Roman" w:cs="Times New Roman"/>
                <w:kern w:val="2"/>
                <w:sz w:val="28"/>
                <w:szCs w:val="28"/>
                <w:bdr w:val="none" w:color="auto" w:sz="0" w:space="0"/>
                <w:lang w:val="en-US" w:eastAsia="zh-CN" w:bidi="ar"/>
              </w:rPr>
              <w:t>140</w:t>
            </w:r>
          </w:p>
        </w:tc>
        <w:tc>
          <w:tcPr>
            <w:tcW w:w="284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宋体" w:cs="Times New Roman"/>
                <w:kern w:val="2"/>
                <w:sz w:val="28"/>
                <w:szCs w:val="28"/>
                <w:bdr w:val="none" w:color="auto" w:sz="0" w:space="0"/>
              </w:rPr>
            </w:pPr>
          </w:p>
        </w:tc>
        <w:tc>
          <w:tcPr>
            <w:tcW w:w="284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宋体" w:cs="Times New Roman"/>
                <w:kern w:val="2"/>
                <w:sz w:val="28"/>
                <w:szCs w:val="28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2"/>
                <w:sz w:val="28"/>
                <w:szCs w:val="28"/>
                <w:bdr w:val="none" w:color="auto" w:sz="0" w:space="0"/>
                <w:lang w:val="en-US" w:eastAsia="zh-CN" w:bidi="ar"/>
              </w:rPr>
              <w:t>新增</w:t>
            </w:r>
            <w:r>
              <w:rPr>
                <w:rFonts w:hint="default" w:ascii="Calibri" w:hAnsi="Calibri" w:eastAsia="Times New Roman" w:cs="Calibri"/>
                <w:kern w:val="2"/>
                <w:sz w:val="28"/>
                <w:szCs w:val="28"/>
                <w:bdr w:val="none" w:color="auto" w:sz="0" w:space="0"/>
                <w:lang w:val="en-US" w:eastAsia="zh-CN" w:bidi="ar"/>
              </w:rPr>
              <w:t>“</w:t>
            </w:r>
            <w:r>
              <w:rPr>
                <w:rFonts w:hint="eastAsia" w:ascii="宋体" w:hAnsi="宋体" w:eastAsia="宋体" w:cs="宋体"/>
                <w:kern w:val="2"/>
                <w:sz w:val="28"/>
                <w:szCs w:val="28"/>
                <w:bdr w:val="none" w:color="auto" w:sz="0" w:space="0"/>
                <w:lang w:val="en-US" w:eastAsia="zh-CN" w:bidi="ar"/>
              </w:rPr>
              <w:t>和</w:t>
            </w:r>
            <w:r>
              <w:rPr>
                <w:rFonts w:hint="default" w:ascii="Calibri" w:hAnsi="Calibri" w:eastAsia="Times New Roman" w:cs="Times New Roman"/>
                <w:kern w:val="2"/>
                <w:sz w:val="28"/>
                <w:szCs w:val="28"/>
                <w:bdr w:val="none" w:color="auto" w:sz="0" w:space="0"/>
                <w:lang w:val="en-US" w:eastAsia="zh-CN" w:bidi="ar"/>
              </w:rPr>
              <w:t>2019</w:t>
            </w:r>
            <w:r>
              <w:rPr>
                <w:rFonts w:hint="eastAsia" w:ascii="宋体" w:hAnsi="宋体" w:eastAsia="宋体" w:cs="宋体"/>
                <w:kern w:val="2"/>
                <w:sz w:val="28"/>
                <w:szCs w:val="28"/>
                <w:bdr w:val="none" w:color="auto" w:sz="0" w:space="0"/>
                <w:lang w:val="en-US" w:eastAsia="zh-CN" w:bidi="ar"/>
              </w:rPr>
              <w:t>年新型冠状病毒肺炎</w:t>
            </w:r>
            <w:r>
              <w:rPr>
                <w:rFonts w:hint="default" w:ascii="Calibri" w:hAnsi="Calibri" w:eastAsia="Times New Roman" w:cs="Times New Roman"/>
                <w:kern w:val="2"/>
                <w:sz w:val="28"/>
                <w:szCs w:val="28"/>
                <w:bdr w:val="none" w:color="auto" w:sz="0" w:space="0"/>
                <w:lang w:val="en-US" w:eastAsia="zh-CN" w:bidi="ar"/>
              </w:rPr>
              <w:t>…</w:t>
            </w:r>
            <w:r>
              <w:rPr>
                <w:rFonts w:hint="eastAsia" w:ascii="宋体" w:hAnsi="宋体" w:eastAsia="宋体" w:cs="宋体"/>
                <w:kern w:val="2"/>
                <w:sz w:val="28"/>
                <w:szCs w:val="28"/>
                <w:bdr w:val="none" w:color="auto" w:sz="0" w:space="0"/>
                <w:lang w:val="en-US" w:eastAsia="zh-CN" w:bidi="ar"/>
              </w:rPr>
              <w:t>的暴发</w:t>
            </w:r>
            <w:r>
              <w:rPr>
                <w:rFonts w:hint="default" w:ascii="Calibri" w:hAnsi="Calibri" w:eastAsia="宋体" w:cs="Times New Roman"/>
                <w:kern w:val="2"/>
                <w:sz w:val="28"/>
                <w:szCs w:val="28"/>
                <w:bdr w:val="none" w:color="auto" w:sz="0" w:space="0"/>
                <w:lang w:val="en-US" w:eastAsia="zh-CN" w:bidi="ar"/>
              </w:rPr>
              <w:t>”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宋体" w:cs="Times New Roman"/>
                <w:kern w:val="2"/>
                <w:sz w:val="28"/>
                <w:szCs w:val="28"/>
                <w:bdr w:val="none" w:color="auto" w:sz="0" w:space="0"/>
              </w:rPr>
            </w:pPr>
            <w:r>
              <w:rPr>
                <w:rFonts w:hint="default" w:ascii="Calibri" w:hAnsi="Calibri" w:eastAsia="Times New Roman" w:cs="Times New Roman"/>
                <w:kern w:val="2"/>
                <w:sz w:val="28"/>
                <w:szCs w:val="28"/>
                <w:bdr w:val="none" w:color="auto" w:sz="0" w:space="0"/>
                <w:lang w:val="en-US" w:eastAsia="zh-CN" w:bidi="ar"/>
              </w:rPr>
              <w:t>146</w:t>
            </w:r>
          </w:p>
        </w:tc>
        <w:tc>
          <w:tcPr>
            <w:tcW w:w="284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宋体" w:cs="Times New Roman"/>
                <w:kern w:val="2"/>
                <w:sz w:val="28"/>
                <w:szCs w:val="28"/>
                <w:bdr w:val="none" w:color="auto" w:sz="0" w:space="0"/>
              </w:rPr>
            </w:pPr>
          </w:p>
        </w:tc>
        <w:tc>
          <w:tcPr>
            <w:tcW w:w="284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宋体" w:cs="Times New Roman"/>
                <w:kern w:val="2"/>
                <w:sz w:val="28"/>
                <w:szCs w:val="28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2"/>
                <w:sz w:val="28"/>
                <w:szCs w:val="28"/>
                <w:bdr w:val="none" w:color="auto" w:sz="0" w:space="0"/>
                <w:lang w:val="en-US" w:eastAsia="zh-CN" w:bidi="ar"/>
              </w:rPr>
              <w:t>新增</w:t>
            </w:r>
            <w:r>
              <w:rPr>
                <w:rFonts w:hint="default" w:ascii="Calibri" w:hAnsi="Calibri" w:eastAsia="Times New Roman" w:cs="Calibri"/>
                <w:kern w:val="2"/>
                <w:sz w:val="28"/>
                <w:szCs w:val="28"/>
                <w:bdr w:val="none" w:color="auto" w:sz="0" w:space="0"/>
                <w:lang w:val="en-US" w:eastAsia="zh-CN" w:bidi="ar"/>
              </w:rPr>
              <w:t>“</w:t>
            </w:r>
            <w:r>
              <w:rPr>
                <w:rFonts w:hint="eastAsia" w:ascii="宋体" w:hAnsi="宋体" w:eastAsia="宋体" w:cs="宋体"/>
                <w:kern w:val="2"/>
                <w:sz w:val="28"/>
                <w:szCs w:val="28"/>
                <w:bdr w:val="none" w:color="auto" w:sz="0" w:space="0"/>
                <w:lang w:val="en-US" w:eastAsia="zh-CN" w:bidi="ar"/>
              </w:rPr>
              <w:t>严重急性呼吸窘迫综合征和新型冠状病毒肺炎</w:t>
            </w:r>
            <w:r>
              <w:rPr>
                <w:rFonts w:hint="default" w:ascii="Calibri" w:hAnsi="Calibri" w:eastAsia="宋体" w:cs="Times New Roman"/>
                <w:kern w:val="2"/>
                <w:sz w:val="28"/>
                <w:szCs w:val="28"/>
                <w:bdr w:val="none" w:color="auto" w:sz="0" w:space="0"/>
                <w:lang w:val="en-US" w:eastAsia="zh-CN" w:bidi="ar"/>
              </w:rPr>
              <w:t>”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宋体" w:cs="Times New Roman"/>
                <w:kern w:val="2"/>
                <w:sz w:val="28"/>
                <w:szCs w:val="28"/>
                <w:bdr w:val="none" w:color="auto" w:sz="0" w:space="0"/>
              </w:rPr>
            </w:pPr>
            <w:r>
              <w:rPr>
                <w:rFonts w:hint="default" w:ascii="Calibri" w:hAnsi="Calibri" w:eastAsia="Times New Roman" w:cs="Times New Roman"/>
                <w:kern w:val="2"/>
                <w:sz w:val="28"/>
                <w:szCs w:val="28"/>
                <w:bdr w:val="none" w:color="auto" w:sz="0" w:space="0"/>
                <w:lang w:val="en-US" w:eastAsia="zh-CN" w:bidi="ar"/>
              </w:rPr>
              <w:t>150</w:t>
            </w:r>
          </w:p>
        </w:tc>
        <w:tc>
          <w:tcPr>
            <w:tcW w:w="284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宋体" w:cs="Times New Roman"/>
                <w:kern w:val="2"/>
                <w:sz w:val="28"/>
                <w:szCs w:val="28"/>
                <w:bdr w:val="none" w:color="auto" w:sz="0" w:space="0"/>
              </w:rPr>
            </w:pPr>
          </w:p>
        </w:tc>
        <w:tc>
          <w:tcPr>
            <w:tcW w:w="284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宋体" w:cs="Times New Roman"/>
                <w:kern w:val="2"/>
                <w:sz w:val="28"/>
                <w:szCs w:val="28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2"/>
                <w:sz w:val="28"/>
                <w:szCs w:val="28"/>
                <w:bdr w:val="none" w:color="auto" w:sz="0" w:space="0"/>
                <w:lang w:val="en-US" w:eastAsia="zh-CN" w:bidi="ar"/>
              </w:rPr>
              <w:t>新增</w:t>
            </w:r>
            <w:r>
              <w:rPr>
                <w:rFonts w:hint="default" w:ascii="Calibri" w:hAnsi="Calibri" w:eastAsia="Times New Roman" w:cs="Calibri"/>
                <w:kern w:val="2"/>
                <w:sz w:val="28"/>
                <w:szCs w:val="28"/>
                <w:bdr w:val="none" w:color="auto" w:sz="0" w:space="0"/>
                <w:lang w:val="en-US" w:eastAsia="zh-CN" w:bidi="ar"/>
              </w:rPr>
              <w:t>“</w:t>
            </w:r>
            <w:r>
              <w:rPr>
                <w:rFonts w:hint="eastAsia" w:ascii="宋体" w:hAnsi="宋体" w:eastAsia="宋体" w:cs="宋体"/>
                <w:kern w:val="2"/>
                <w:sz w:val="28"/>
                <w:szCs w:val="28"/>
                <w:bdr w:val="none" w:color="auto" w:sz="0" w:space="0"/>
                <w:lang w:val="en-US" w:eastAsia="zh-CN" w:bidi="ar"/>
              </w:rPr>
              <w:t>但是，涉及人的生物医学研究与人体试验又不完全相同，它并非一定在人体上进行，只要是以涉及人的生物医学样本、个人信息等为研究对象或内容的研究，都称为涉及人的生物医学研究</w:t>
            </w:r>
            <w:r>
              <w:rPr>
                <w:rFonts w:hint="default" w:ascii="Calibri" w:hAnsi="Calibri" w:eastAsia="宋体" w:cs="Times New Roman"/>
                <w:kern w:val="2"/>
                <w:sz w:val="28"/>
                <w:szCs w:val="28"/>
                <w:bdr w:val="none" w:color="auto" w:sz="0" w:space="0"/>
                <w:lang w:val="en-US" w:eastAsia="zh-CN" w:bidi="ar"/>
              </w:rPr>
              <w:t>”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宋体" w:cs="Times New Roman"/>
                <w:kern w:val="2"/>
                <w:sz w:val="28"/>
                <w:szCs w:val="28"/>
                <w:bdr w:val="none" w:color="auto" w:sz="0" w:space="0"/>
              </w:rPr>
            </w:pPr>
            <w:r>
              <w:rPr>
                <w:rFonts w:hint="default" w:ascii="Calibri" w:hAnsi="Calibri" w:eastAsia="Times New Roman" w:cs="Times New Roman"/>
                <w:kern w:val="2"/>
                <w:sz w:val="28"/>
                <w:szCs w:val="28"/>
                <w:bdr w:val="none" w:color="auto" w:sz="0" w:space="0"/>
                <w:lang w:val="en-US" w:eastAsia="zh-CN" w:bidi="ar"/>
              </w:rPr>
              <w:t>151</w:t>
            </w:r>
          </w:p>
        </w:tc>
        <w:tc>
          <w:tcPr>
            <w:tcW w:w="284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宋体" w:cs="Times New Roman"/>
                <w:kern w:val="2"/>
                <w:sz w:val="28"/>
                <w:szCs w:val="28"/>
                <w:bdr w:val="none" w:color="auto" w:sz="0" w:space="0"/>
              </w:rPr>
            </w:pPr>
          </w:p>
        </w:tc>
        <w:tc>
          <w:tcPr>
            <w:tcW w:w="284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宋体" w:cs="Times New Roman"/>
                <w:kern w:val="2"/>
                <w:sz w:val="28"/>
                <w:szCs w:val="28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2"/>
                <w:sz w:val="28"/>
                <w:szCs w:val="28"/>
                <w:bdr w:val="none" w:color="auto" w:sz="0" w:space="0"/>
                <w:lang w:val="en-US" w:eastAsia="zh-CN" w:bidi="ar"/>
              </w:rPr>
              <w:t>新增标题</w:t>
            </w:r>
            <w:r>
              <w:rPr>
                <w:rFonts w:hint="default" w:ascii="Calibri" w:hAnsi="Calibri" w:eastAsia="Times New Roman" w:cs="Calibri"/>
                <w:kern w:val="2"/>
                <w:sz w:val="28"/>
                <w:szCs w:val="28"/>
                <w:bdr w:val="none" w:color="auto" w:sz="0" w:space="0"/>
                <w:lang w:val="en-US" w:eastAsia="zh-CN" w:bidi="ar"/>
              </w:rPr>
              <w:t>“</w:t>
            </w:r>
            <w:r>
              <w:rPr>
                <w:rFonts w:hint="eastAsia" w:ascii="宋体" w:hAnsi="宋体" w:eastAsia="宋体" w:cs="宋体"/>
                <w:kern w:val="2"/>
                <w:sz w:val="28"/>
                <w:szCs w:val="28"/>
                <w:bdr w:val="none" w:color="auto" w:sz="0" w:space="0"/>
                <w:lang w:val="en-US" w:eastAsia="zh-CN" w:bidi="ar"/>
              </w:rPr>
              <w:t>（一）《赫尔辛基宣言》中涉及人的生物医学研究的伦理原则；（二）《涉及人的生物医学研究伦理审查办法》中的伦理原则</w:t>
            </w:r>
            <w:r>
              <w:rPr>
                <w:rFonts w:hint="default" w:ascii="Calibri" w:hAnsi="Calibri" w:eastAsia="宋体" w:cs="Times New Roman"/>
                <w:kern w:val="2"/>
                <w:sz w:val="28"/>
                <w:szCs w:val="28"/>
                <w:bdr w:val="none" w:color="auto" w:sz="0" w:space="0"/>
                <w:lang w:val="en-US" w:eastAsia="zh-CN" w:bidi="ar"/>
              </w:rPr>
              <w:t>”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宋体" w:cs="Times New Roman"/>
                <w:kern w:val="2"/>
                <w:sz w:val="28"/>
                <w:szCs w:val="28"/>
                <w:bdr w:val="none" w:color="auto" w:sz="0" w:space="0"/>
              </w:rPr>
            </w:pPr>
            <w:r>
              <w:rPr>
                <w:rFonts w:hint="default" w:ascii="Calibri" w:hAnsi="Calibri" w:eastAsia="Times New Roman" w:cs="Times New Roman"/>
                <w:kern w:val="2"/>
                <w:sz w:val="28"/>
                <w:szCs w:val="28"/>
                <w:bdr w:val="none" w:color="auto" w:sz="0" w:space="0"/>
                <w:lang w:val="en-US" w:eastAsia="zh-CN" w:bidi="ar"/>
              </w:rPr>
              <w:t>163</w:t>
            </w:r>
          </w:p>
        </w:tc>
        <w:tc>
          <w:tcPr>
            <w:tcW w:w="284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宋体" w:cs="Times New Roman"/>
                <w:kern w:val="2"/>
                <w:sz w:val="28"/>
                <w:szCs w:val="28"/>
                <w:bdr w:val="none" w:color="auto" w:sz="0" w:space="0"/>
              </w:rPr>
            </w:pPr>
          </w:p>
        </w:tc>
        <w:tc>
          <w:tcPr>
            <w:tcW w:w="284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宋体" w:cs="Times New Roman"/>
                <w:kern w:val="2"/>
                <w:sz w:val="28"/>
                <w:szCs w:val="28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2"/>
                <w:sz w:val="28"/>
                <w:szCs w:val="28"/>
                <w:bdr w:val="none" w:color="auto" w:sz="0" w:space="0"/>
                <w:lang w:val="en-US" w:eastAsia="zh-CN" w:bidi="ar"/>
              </w:rPr>
              <w:t>删除</w:t>
            </w:r>
            <w:r>
              <w:rPr>
                <w:rFonts w:hint="default" w:ascii="Calibri" w:hAnsi="Calibri" w:eastAsia="Times New Roman" w:cs="Calibri"/>
                <w:kern w:val="2"/>
                <w:sz w:val="28"/>
                <w:szCs w:val="28"/>
                <w:bdr w:val="none" w:color="auto" w:sz="0" w:space="0"/>
                <w:lang w:val="en-US" w:eastAsia="zh-CN" w:bidi="ar"/>
              </w:rPr>
              <w:t>“</w:t>
            </w:r>
            <w:r>
              <w:rPr>
                <w:rFonts w:hint="eastAsia" w:ascii="宋体" w:hAnsi="宋体" w:eastAsia="宋体" w:cs="宋体"/>
                <w:kern w:val="2"/>
                <w:sz w:val="28"/>
                <w:szCs w:val="28"/>
                <w:bdr w:val="none" w:color="auto" w:sz="0" w:space="0"/>
                <w:lang w:val="en-US" w:eastAsia="zh-CN" w:bidi="ar"/>
              </w:rPr>
              <w:t>世界卫生组织</w:t>
            </w:r>
            <w:r>
              <w:rPr>
                <w:rFonts w:hint="default" w:ascii="Calibri" w:hAnsi="Calibri" w:eastAsia="Times New Roman" w:cs="Times New Roman"/>
                <w:kern w:val="2"/>
                <w:sz w:val="28"/>
                <w:szCs w:val="28"/>
                <w:bdr w:val="none" w:color="auto" w:sz="0" w:space="0"/>
                <w:lang w:val="en-US" w:eastAsia="zh-CN" w:bidi="ar"/>
              </w:rPr>
              <w:t>…</w:t>
            </w:r>
            <w:r>
              <w:rPr>
                <w:rFonts w:hint="eastAsia" w:ascii="宋体" w:hAnsi="宋体" w:eastAsia="宋体" w:cs="宋体"/>
                <w:kern w:val="2"/>
                <w:sz w:val="28"/>
                <w:szCs w:val="28"/>
                <w:bdr w:val="none" w:color="auto" w:sz="0" w:space="0"/>
                <w:lang w:val="en-US" w:eastAsia="zh-CN" w:bidi="ar"/>
              </w:rPr>
              <w:t>人体器官</w:t>
            </w:r>
            <w:r>
              <w:rPr>
                <w:rFonts w:hint="default" w:ascii="Calibri" w:hAnsi="Calibri" w:eastAsia="Times New Roman" w:cs="Calibri"/>
                <w:kern w:val="2"/>
                <w:sz w:val="28"/>
                <w:szCs w:val="28"/>
                <w:bdr w:val="none" w:color="auto" w:sz="0" w:space="0"/>
                <w:lang w:val="en-US" w:eastAsia="zh-CN" w:bidi="ar"/>
              </w:rPr>
              <w:t>”</w:t>
            </w:r>
            <w:r>
              <w:rPr>
                <w:rFonts w:hint="eastAsia" w:ascii="宋体" w:hAnsi="宋体" w:eastAsia="宋体" w:cs="宋体"/>
                <w:kern w:val="2"/>
                <w:sz w:val="28"/>
                <w:szCs w:val="28"/>
                <w:bdr w:val="none" w:color="auto" w:sz="0" w:space="0"/>
                <w:lang w:val="en-US" w:eastAsia="zh-CN" w:bidi="ar"/>
              </w:rPr>
              <w:t>。新增</w:t>
            </w:r>
            <w:r>
              <w:rPr>
                <w:rFonts w:hint="default" w:ascii="Calibri" w:hAnsi="Calibri" w:eastAsia="宋体" w:cs="Times New Roman"/>
                <w:color w:val="FF0000"/>
                <w:kern w:val="2"/>
                <w:sz w:val="28"/>
                <w:szCs w:val="28"/>
                <w:bdr w:val="none" w:color="auto" w:sz="0" w:space="0"/>
                <w:lang w:val="en-US" w:eastAsia="zh-CN" w:bidi="ar"/>
              </w:rPr>
              <w:t>“</w:t>
            </w:r>
            <w:r>
              <w:rPr>
                <w:rFonts w:hint="eastAsia" w:ascii="宋体" w:hAnsi="宋体" w:eastAsia="宋体" w:cs="宋体"/>
                <w:color w:val="FF0000"/>
                <w:kern w:val="2"/>
                <w:sz w:val="28"/>
                <w:szCs w:val="28"/>
                <w:bdr w:val="none" w:color="auto" w:sz="0" w:space="0"/>
                <w:lang w:val="en-US" w:eastAsia="zh-CN" w:bidi="ar"/>
              </w:rPr>
              <w:t>世界卫生组织在</w:t>
            </w:r>
            <w:r>
              <w:rPr>
                <w:rFonts w:hint="default" w:ascii="Calibri" w:hAnsi="Calibri" w:eastAsia="Times New Roman" w:cs="Times New Roman"/>
                <w:color w:val="FF0000"/>
                <w:kern w:val="2"/>
                <w:sz w:val="28"/>
                <w:szCs w:val="28"/>
                <w:bdr w:val="none" w:color="auto" w:sz="0" w:space="0"/>
                <w:lang w:val="en-US" w:eastAsia="zh-CN" w:bidi="ar"/>
              </w:rPr>
              <w:t>2010</w:t>
            </w:r>
            <w:r>
              <w:rPr>
                <w:rFonts w:hint="eastAsia" w:ascii="宋体" w:hAnsi="宋体" w:eastAsia="宋体" w:cs="宋体"/>
                <w:color w:val="FF0000"/>
                <w:kern w:val="2"/>
                <w:sz w:val="28"/>
                <w:szCs w:val="28"/>
                <w:bdr w:val="none" w:color="auto" w:sz="0" w:space="0"/>
                <w:lang w:val="en-US" w:eastAsia="zh-CN" w:bidi="ar"/>
              </w:rPr>
              <w:t>年</w:t>
            </w:r>
            <w:r>
              <w:rPr>
                <w:rFonts w:hint="default" w:ascii="Calibri" w:hAnsi="Calibri" w:eastAsia="Times New Roman" w:cs="Times New Roman"/>
                <w:color w:val="FF0000"/>
                <w:kern w:val="2"/>
                <w:sz w:val="28"/>
                <w:szCs w:val="28"/>
                <w:bdr w:val="none" w:color="auto" w:sz="0" w:space="0"/>
                <w:lang w:val="en-US" w:eastAsia="zh-CN" w:bidi="ar"/>
              </w:rPr>
              <w:t>5</w:t>
            </w:r>
            <w:r>
              <w:rPr>
                <w:rFonts w:hint="eastAsia" w:ascii="宋体" w:hAnsi="宋体" w:eastAsia="宋体" w:cs="宋体"/>
                <w:color w:val="FF0000"/>
                <w:kern w:val="2"/>
                <w:sz w:val="28"/>
                <w:szCs w:val="28"/>
                <w:bdr w:val="none" w:color="auto" w:sz="0" w:space="0"/>
                <w:lang w:val="en-US" w:eastAsia="zh-CN" w:bidi="ar"/>
              </w:rPr>
              <w:t>月第</w:t>
            </w:r>
            <w:r>
              <w:rPr>
                <w:rFonts w:hint="default" w:ascii="Calibri" w:hAnsi="Calibri" w:eastAsia="Times New Roman" w:cs="Times New Roman"/>
                <w:color w:val="FF0000"/>
                <w:kern w:val="2"/>
                <w:sz w:val="28"/>
                <w:szCs w:val="28"/>
                <w:bdr w:val="none" w:color="auto" w:sz="0" w:space="0"/>
                <w:lang w:val="en-US" w:eastAsia="zh-CN" w:bidi="ar"/>
              </w:rPr>
              <w:t>63</w:t>
            </w:r>
            <w:r>
              <w:rPr>
                <w:rFonts w:hint="eastAsia" w:ascii="宋体" w:hAnsi="宋体" w:eastAsia="宋体" w:cs="宋体"/>
                <w:color w:val="FF0000"/>
                <w:kern w:val="2"/>
                <w:sz w:val="28"/>
                <w:szCs w:val="28"/>
                <w:bdr w:val="none" w:color="auto" w:sz="0" w:space="0"/>
                <w:lang w:val="en-US" w:eastAsia="zh-CN" w:bidi="ar"/>
              </w:rPr>
              <w:t>届世界卫生大会上通过了</w:t>
            </w:r>
            <w:r>
              <w:rPr>
                <w:rFonts w:hint="default" w:ascii="Calibri" w:hAnsi="Calibri" w:eastAsia="Times New Roman" w:cs="Times New Roman"/>
                <w:color w:val="FF0000"/>
                <w:kern w:val="2"/>
                <w:sz w:val="28"/>
                <w:szCs w:val="28"/>
                <w:bdr w:val="none" w:color="auto" w:sz="0" w:space="0"/>
                <w:lang w:val="en-US" w:eastAsia="zh-CN" w:bidi="ar"/>
              </w:rPr>
              <w:t>WHO63.22</w:t>
            </w:r>
            <w:r>
              <w:rPr>
                <w:rFonts w:hint="eastAsia" w:ascii="宋体" w:hAnsi="宋体" w:eastAsia="宋体" w:cs="宋体"/>
                <w:color w:val="FF0000"/>
                <w:kern w:val="2"/>
                <w:sz w:val="28"/>
                <w:szCs w:val="28"/>
                <w:bdr w:val="none" w:color="auto" w:sz="0" w:space="0"/>
                <w:lang w:val="en-US" w:eastAsia="zh-CN" w:bidi="ar"/>
              </w:rPr>
              <w:t>号决议，制定了</w:t>
            </w:r>
            <w:r>
              <w:rPr>
                <w:rFonts w:hint="default" w:ascii="Calibri" w:hAnsi="Calibri" w:eastAsia="Times New Roman" w:cs="Times New Roman"/>
                <w:color w:val="FF0000"/>
                <w:kern w:val="2"/>
                <w:sz w:val="28"/>
                <w:szCs w:val="28"/>
                <w:bdr w:val="none" w:color="auto" w:sz="0" w:space="0"/>
                <w:lang w:val="en-US" w:eastAsia="zh-CN" w:bidi="ar"/>
              </w:rPr>
              <w:t>11</w:t>
            </w:r>
            <w:r>
              <w:rPr>
                <w:rFonts w:hint="eastAsia" w:ascii="宋体" w:hAnsi="宋体" w:eastAsia="宋体" w:cs="宋体"/>
                <w:color w:val="FF0000"/>
                <w:kern w:val="2"/>
                <w:sz w:val="28"/>
                <w:szCs w:val="28"/>
                <w:bdr w:val="none" w:color="auto" w:sz="0" w:space="0"/>
                <w:lang w:val="en-US" w:eastAsia="zh-CN" w:bidi="ar"/>
              </w:rPr>
              <w:t>条人体细胞、组织和器官移植知道原则</w:t>
            </w:r>
            <w:r>
              <w:rPr>
                <w:rFonts w:hint="default" w:ascii="Calibri" w:hAnsi="Calibri" w:eastAsia="Times New Roman" w:cs="Calibri"/>
                <w:color w:val="FF0000"/>
                <w:kern w:val="2"/>
                <w:sz w:val="28"/>
                <w:szCs w:val="28"/>
                <w:bdr w:val="none" w:color="auto" w:sz="0" w:space="0"/>
                <w:lang w:val="en-US" w:eastAsia="zh-CN" w:bidi="ar"/>
              </w:rPr>
              <w:t>”</w:t>
            </w:r>
            <w:r>
              <w:rPr>
                <w:rFonts w:hint="eastAsia" w:ascii="宋体" w:hAnsi="宋体" w:eastAsia="宋体" w:cs="宋体"/>
                <w:color w:val="FF0000"/>
                <w:kern w:val="2"/>
                <w:sz w:val="28"/>
                <w:szCs w:val="28"/>
                <w:bdr w:val="none" w:color="auto" w:sz="0" w:space="0"/>
                <w:lang w:val="en-US" w:eastAsia="zh-CN" w:bidi="ar"/>
              </w:rPr>
              <w:t>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宋体" w:cs="Times New Roman"/>
                <w:kern w:val="2"/>
                <w:sz w:val="28"/>
                <w:szCs w:val="28"/>
                <w:bdr w:val="none" w:color="auto" w:sz="0" w:space="0"/>
              </w:rPr>
            </w:pPr>
            <w:r>
              <w:rPr>
                <w:rFonts w:hint="default" w:ascii="Calibri" w:hAnsi="Calibri" w:eastAsia="Times New Roman" w:cs="Times New Roman"/>
                <w:kern w:val="2"/>
                <w:sz w:val="28"/>
                <w:szCs w:val="28"/>
                <w:bdr w:val="none" w:color="auto" w:sz="0" w:space="0"/>
                <w:lang w:val="en-US" w:eastAsia="zh-CN" w:bidi="ar"/>
              </w:rPr>
              <w:t>163</w:t>
            </w:r>
          </w:p>
        </w:tc>
        <w:tc>
          <w:tcPr>
            <w:tcW w:w="284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宋体" w:cs="Times New Roman"/>
                <w:kern w:val="2"/>
                <w:sz w:val="28"/>
                <w:szCs w:val="28"/>
                <w:bdr w:val="none" w:color="auto" w:sz="0" w:space="0"/>
              </w:rPr>
            </w:pPr>
            <w:r>
              <w:rPr>
                <w:rFonts w:hint="default" w:ascii="Calibri" w:hAnsi="Calibri" w:eastAsia="Times New Roman" w:cs="Times New Roman"/>
                <w:kern w:val="2"/>
                <w:sz w:val="28"/>
                <w:szCs w:val="28"/>
                <w:bdr w:val="none" w:color="auto" w:sz="0" w:space="0"/>
                <w:lang w:val="en-US" w:eastAsia="zh-CN" w:bidi="ar"/>
              </w:rPr>
              <w:t>WHO40.13</w:t>
            </w:r>
            <w:r>
              <w:rPr>
                <w:rFonts w:hint="eastAsia" w:ascii="宋体" w:hAnsi="宋体" w:eastAsia="宋体" w:cs="宋体"/>
                <w:kern w:val="2"/>
                <w:sz w:val="28"/>
                <w:szCs w:val="28"/>
                <w:bdr w:val="none" w:color="auto" w:sz="0" w:space="0"/>
                <w:lang w:val="en-US" w:eastAsia="zh-CN" w:bidi="ar"/>
              </w:rPr>
              <w:t>号决议</w:t>
            </w:r>
          </w:p>
        </w:tc>
        <w:tc>
          <w:tcPr>
            <w:tcW w:w="284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宋体" w:cs="Times New Roman"/>
                <w:color w:val="FF0000"/>
                <w:kern w:val="2"/>
                <w:sz w:val="28"/>
                <w:szCs w:val="28"/>
                <w:bdr w:val="none" w:color="auto" w:sz="0" w:space="0"/>
              </w:rPr>
            </w:pPr>
            <w:r>
              <w:rPr>
                <w:rFonts w:hint="default" w:ascii="Calibri" w:hAnsi="Calibri" w:eastAsia="Times New Roman" w:cs="Times New Roman"/>
                <w:color w:val="FF0000"/>
                <w:kern w:val="2"/>
                <w:sz w:val="28"/>
                <w:szCs w:val="28"/>
                <w:bdr w:val="none" w:color="auto" w:sz="0" w:space="0"/>
                <w:lang w:val="en-US" w:eastAsia="zh-CN" w:bidi="ar"/>
              </w:rPr>
              <w:t>WHO63.22</w:t>
            </w:r>
            <w:r>
              <w:rPr>
                <w:rFonts w:hint="eastAsia" w:ascii="宋体" w:hAnsi="宋体" w:eastAsia="宋体" w:cs="宋体"/>
                <w:color w:val="FF0000"/>
                <w:kern w:val="2"/>
                <w:sz w:val="28"/>
                <w:szCs w:val="28"/>
                <w:bdr w:val="none" w:color="auto" w:sz="0" w:space="0"/>
                <w:lang w:val="en-US" w:eastAsia="zh-CN" w:bidi="ar"/>
              </w:rPr>
              <w:t>号决议内容变</w:t>
            </w:r>
            <w:r>
              <w:rPr>
                <w:rFonts w:hint="default" w:ascii="Calibri" w:hAnsi="Calibri" w:eastAsia="宋体" w:cs="Times New Roman"/>
                <w:color w:val="FF0000"/>
                <w:kern w:val="2"/>
                <w:sz w:val="28"/>
                <w:szCs w:val="28"/>
                <w:bdr w:val="none" w:color="auto" w:sz="0" w:space="0"/>
                <w:lang w:val="en-US" w:eastAsia="zh-CN" w:bidi="ar"/>
              </w:rPr>
              <w:t>动</w:t>
            </w:r>
          </w:p>
        </w:tc>
      </w:tr>
    </w:tbl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center"/>
        <w:rPr>
          <w:rFonts w:hint="default" w:ascii="Calibri" w:hAnsi="Calibri" w:eastAsia="宋体" w:cs="Times New Roman"/>
          <w:kern w:val="2"/>
          <w:sz w:val="28"/>
          <w:szCs w:val="28"/>
        </w:rPr>
      </w:pPr>
    </w:p>
    <w:p>
      <w:pPr>
        <w:spacing w:line="360" w:lineRule="auto"/>
        <w:jc w:val="both"/>
        <w:rPr>
          <w:rFonts w:hint="eastAsia" w:cs="微软雅黑" w:asciiTheme="minorEastAsia" w:hAnsiTheme="minorEastAsia"/>
          <w:color w:val="000000" w:themeColor="text1"/>
          <w:szCs w:val="21"/>
        </w:rPr>
      </w:pPr>
    </w:p>
    <w:p>
      <w:pPr>
        <w:spacing w:line="360" w:lineRule="auto"/>
        <w:jc w:val="center"/>
        <w:rPr>
          <w:rFonts w:cs="微软雅黑" w:asciiTheme="minorEastAsia" w:hAnsiTheme="minorEastAsia"/>
          <w:color w:val="000000" w:themeColor="text1"/>
          <w:szCs w:val="21"/>
        </w:rPr>
      </w:pPr>
      <w:r>
        <w:rPr>
          <w:rFonts w:hint="eastAsia" w:cs="微软雅黑" w:asciiTheme="minorEastAsia" w:hAnsiTheme="minorEastAsia"/>
          <w:color w:val="000000" w:themeColor="text1"/>
          <w:szCs w:val="21"/>
        </w:rPr>
        <w:drawing>
          <wp:inline distT="0" distB="0" distL="114300" distR="114300">
            <wp:extent cx="2457450" cy="2457450"/>
            <wp:effectExtent l="0" t="0" r="6350" b="6350"/>
            <wp:docPr id="6" name="图片 6" descr="医师资格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医师资格"/>
                    <pic:cNvPicPr>
                      <a:picLocks noChangeAspect="1"/>
                    </pic:cNvPicPr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57450" cy="2457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center"/>
        <w:rPr>
          <w:rFonts w:cs="微软雅黑" w:asciiTheme="minorEastAsia" w:hAnsiTheme="minorEastAsia"/>
          <w:color w:val="000000" w:themeColor="text1"/>
          <w:szCs w:val="21"/>
        </w:rPr>
      </w:pPr>
      <w:r>
        <w:rPr>
          <w:rFonts w:hint="eastAsia" w:cs="微软雅黑" w:asciiTheme="minorEastAsia" w:hAnsiTheme="minorEastAsia"/>
          <w:color w:val="000000" w:themeColor="text1"/>
          <w:szCs w:val="21"/>
        </w:rPr>
        <w:t>（</w:t>
      </w:r>
      <w:r>
        <w:rPr>
          <w:rFonts w:cs="微软雅黑" w:asciiTheme="minorEastAsia" w:hAnsiTheme="minorEastAsia"/>
          <w:color w:val="000000" w:themeColor="text1"/>
          <w:szCs w:val="21"/>
        </w:rPr>
        <w:t>yishi_med66</w:t>
      </w:r>
      <w:r>
        <w:rPr>
          <w:rFonts w:hint="eastAsia" w:cs="微软雅黑" w:asciiTheme="minorEastAsia" w:hAnsiTheme="minorEastAsia"/>
          <w:color w:val="000000" w:themeColor="text1"/>
          <w:szCs w:val="21"/>
        </w:rPr>
        <w:t>）</w:t>
      </w:r>
    </w:p>
    <w:p>
      <w:pPr>
        <w:spacing w:line="360" w:lineRule="auto"/>
        <w:jc w:val="center"/>
        <w:rPr>
          <w:rFonts w:cs="微软雅黑" w:asciiTheme="minorEastAsia" w:hAnsiTheme="minorEastAsia"/>
          <w:color w:val="000000" w:themeColor="text1"/>
          <w:szCs w:val="21"/>
        </w:rPr>
      </w:pPr>
      <w:r>
        <w:rPr>
          <w:rFonts w:hint="eastAsia" w:cs="微软雅黑" w:asciiTheme="minorEastAsia" w:hAnsiTheme="minorEastAsia"/>
          <w:color w:val="000000" w:themeColor="text1"/>
          <w:szCs w:val="21"/>
        </w:rPr>
        <w:drawing>
          <wp:inline distT="0" distB="0" distL="0" distR="0">
            <wp:extent cx="5274310" cy="1228725"/>
            <wp:effectExtent l="19050" t="0" r="2540" b="0"/>
            <wp:docPr id="3" name="图片 1">
              <a:hlinkClick xmlns:a="http://schemas.openxmlformats.org/drawingml/2006/main" r:id="rId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22883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rPr>
          <w:rFonts w:cs="微软雅黑" w:asciiTheme="minorEastAsia" w:hAnsiTheme="minorEastAsia"/>
          <w:color w:val="000000" w:themeColor="text1"/>
          <w:szCs w:val="21"/>
        </w:rPr>
      </w:pPr>
    </w:p>
    <w:sectPr>
      <w:headerReference r:id="rId5" w:type="first"/>
      <w:headerReference r:id="rId3" w:type="default"/>
      <w:footerReference r:id="rId6" w:type="default"/>
      <w:headerReference r:id="rId4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firstLine="1980" w:firstLineChars="1100"/>
    </w:pPr>
    <w:r>
      <w:rPr>
        <w:rFonts w:hint="eastAsia"/>
      </w:rPr>
      <w:t xml:space="preserve">正保医学教育网医师资格微信公众号          </w:t>
    </w:r>
    <w:r>
      <w:t>yishi_med66</w:t>
    </w:r>
    <w:r>
      <w:rPr>
        <w:rFonts w:hint="eastAsia"/>
      </w:rPr>
      <w:t xml:space="preserve">           </w:t>
    </w:r>
  </w:p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pict>
        <v:shape id="WordPictureWatermark4892673" o:spid="_x0000_s3075" o:spt="75" type="#_x0000_t75" style="position:absolute;left:0pt;height:1192.5pt;width:935.25pt;mso-position-horizontal:center;mso-position-horizontal-relative:margin;mso-position-vertical:center;mso-position-vertical-relative:margin;z-index:-251655168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o:title="lALPGpqNanzobpHNDGzNCb4_2494_3180"/>
          <o:lock v:ext="edit" aspectratio="t"/>
        </v:shape>
      </w:pict>
    </w:r>
    <w:r>
      <w:drawing>
        <wp:anchor distT="0" distB="0" distL="114300" distR="114300" simplePos="0" relativeHeight="251658240" behindDoc="1" locked="0" layoutInCell="1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11877675" cy="15145385"/>
          <wp:effectExtent l="0" t="0" r="9525" b="5715"/>
          <wp:wrapNone/>
          <wp:docPr id="2" name="WordPictureWatermark15261" descr="lALPGpqNanzobpHNDGzNCb4_2494_318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WordPictureWatermark15261" descr="lALPGpqNanzobpHNDGzNCb4_2494_3180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877675" cy="1514538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z w:val="24"/>
        <w:szCs w:val="24"/>
      </w:rPr>
      <w:drawing>
        <wp:inline distT="0" distB="0" distL="114300" distR="114300">
          <wp:extent cx="1590675" cy="419100"/>
          <wp:effectExtent l="0" t="0" r="9525" b="0"/>
          <wp:docPr id="1" name="图片 1" descr="IMG_25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 descr="IMG_256"/>
                  <pic:cNvPicPr>
                    <a:picLocks noChangeAspect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1590675" cy="419100"/>
                  </a:xfrm>
                  <a:prstGeom prst="rect">
                    <a:avLst/>
                  </a:prstGeom>
                  <a:noFill/>
                  <a:ln w="9525">
                    <a:noFill/>
                  </a:ln>
                </pic:spPr>
              </pic:pic>
            </a:graphicData>
          </a:graphic>
        </wp:inline>
      </w:drawing>
    </w:r>
    <w:r>
      <w:rPr>
        <w:rFonts w:hint="eastAsia" w:ascii="宋体" w:hAnsi="宋体" w:eastAsia="宋体" w:cs="宋体"/>
        <w:b/>
        <w:bCs/>
        <w:color w:val="FF0000"/>
        <w:sz w:val="21"/>
        <w:szCs w:val="21"/>
      </w:rPr>
      <w:t xml:space="preserve">                            24小时客服热线：4006501888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pict>
        <v:shape id="WordPictureWatermark4892672" o:spid="_x0000_s3074" o:spt="75" type="#_x0000_t75" style="position:absolute;left:0pt;height:1192.5pt;width:935.25pt;mso-position-horizontal:center;mso-position-horizontal-relative:margin;mso-position-vertical:center;mso-position-vertical-relative:margin;z-index:-251656192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o:title="lALPGpqNanzobpHNDGzNCb4_2494_3180"/>
          <o:lock v:ext="edit" aspectratio="t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pict>
        <v:shape id="WordPictureWatermark4892671" o:spid="_x0000_s3073" o:spt="75" type="#_x0000_t75" style="position:absolute;left:0pt;height:1192.5pt;width:935.25pt;mso-position-horizontal:center;mso-position-horizontal-relative:margin;mso-position-vertical:center;mso-position-vertical-relative:margin;z-index:-251657216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o:title="lALPGpqNanzobpHNDGzNCb4_2494_3180"/>
          <o:lock v:ext="edit" aspectratio="t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3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DC75E8"/>
    <w:rsid w:val="001367FF"/>
    <w:rsid w:val="001924C7"/>
    <w:rsid w:val="001A22D2"/>
    <w:rsid w:val="001B0939"/>
    <w:rsid w:val="002006E8"/>
    <w:rsid w:val="00205846"/>
    <w:rsid w:val="00225B77"/>
    <w:rsid w:val="00236F1D"/>
    <w:rsid w:val="002714DC"/>
    <w:rsid w:val="0028186E"/>
    <w:rsid w:val="00293871"/>
    <w:rsid w:val="002A0610"/>
    <w:rsid w:val="002A309C"/>
    <w:rsid w:val="003037F0"/>
    <w:rsid w:val="00330FA1"/>
    <w:rsid w:val="00343548"/>
    <w:rsid w:val="00344085"/>
    <w:rsid w:val="00367D67"/>
    <w:rsid w:val="00396556"/>
    <w:rsid w:val="0039797F"/>
    <w:rsid w:val="003C5897"/>
    <w:rsid w:val="003D3EF8"/>
    <w:rsid w:val="003E2162"/>
    <w:rsid w:val="00406648"/>
    <w:rsid w:val="00454CA4"/>
    <w:rsid w:val="004A4749"/>
    <w:rsid w:val="004A68F6"/>
    <w:rsid w:val="004C38C1"/>
    <w:rsid w:val="004D0738"/>
    <w:rsid w:val="0051373B"/>
    <w:rsid w:val="0052503C"/>
    <w:rsid w:val="00527144"/>
    <w:rsid w:val="00550C71"/>
    <w:rsid w:val="005E6442"/>
    <w:rsid w:val="00617412"/>
    <w:rsid w:val="00676177"/>
    <w:rsid w:val="00787871"/>
    <w:rsid w:val="007C108D"/>
    <w:rsid w:val="007D1B10"/>
    <w:rsid w:val="00823E11"/>
    <w:rsid w:val="0086431B"/>
    <w:rsid w:val="008960F6"/>
    <w:rsid w:val="00921CA8"/>
    <w:rsid w:val="00957A4E"/>
    <w:rsid w:val="00990D41"/>
    <w:rsid w:val="009F11DF"/>
    <w:rsid w:val="00A43D85"/>
    <w:rsid w:val="00B43FAD"/>
    <w:rsid w:val="00BA6208"/>
    <w:rsid w:val="00BD2E64"/>
    <w:rsid w:val="00BF503E"/>
    <w:rsid w:val="00C26B87"/>
    <w:rsid w:val="00C345C7"/>
    <w:rsid w:val="00C414E6"/>
    <w:rsid w:val="00CB7016"/>
    <w:rsid w:val="00CC51CF"/>
    <w:rsid w:val="00CF50D4"/>
    <w:rsid w:val="00D17EF5"/>
    <w:rsid w:val="00D60687"/>
    <w:rsid w:val="00DB23CD"/>
    <w:rsid w:val="00DC75E8"/>
    <w:rsid w:val="00DF16CC"/>
    <w:rsid w:val="00E73491"/>
    <w:rsid w:val="00ED4EBA"/>
    <w:rsid w:val="00F2683A"/>
    <w:rsid w:val="00F3091B"/>
    <w:rsid w:val="00FB5CCE"/>
    <w:rsid w:val="00FD60E6"/>
    <w:rsid w:val="03D6447A"/>
    <w:rsid w:val="04133751"/>
    <w:rsid w:val="04437B11"/>
    <w:rsid w:val="05F45301"/>
    <w:rsid w:val="06BA463C"/>
    <w:rsid w:val="07827D91"/>
    <w:rsid w:val="09160BE7"/>
    <w:rsid w:val="09F95C70"/>
    <w:rsid w:val="0A6249E1"/>
    <w:rsid w:val="0AB14781"/>
    <w:rsid w:val="0C6266EA"/>
    <w:rsid w:val="0CA71B19"/>
    <w:rsid w:val="0D634A18"/>
    <w:rsid w:val="0E6A070F"/>
    <w:rsid w:val="0E6F61F0"/>
    <w:rsid w:val="0EF30450"/>
    <w:rsid w:val="0FDF2463"/>
    <w:rsid w:val="11240754"/>
    <w:rsid w:val="118901F3"/>
    <w:rsid w:val="12CF21CE"/>
    <w:rsid w:val="14C57ADC"/>
    <w:rsid w:val="153366B6"/>
    <w:rsid w:val="161B51BB"/>
    <w:rsid w:val="16431EE3"/>
    <w:rsid w:val="16A90871"/>
    <w:rsid w:val="18BB02E2"/>
    <w:rsid w:val="1A485934"/>
    <w:rsid w:val="1BB10F94"/>
    <w:rsid w:val="1D885F93"/>
    <w:rsid w:val="1E6F37CF"/>
    <w:rsid w:val="21186058"/>
    <w:rsid w:val="214525D2"/>
    <w:rsid w:val="22876A4B"/>
    <w:rsid w:val="2485295C"/>
    <w:rsid w:val="24D77FD8"/>
    <w:rsid w:val="27691037"/>
    <w:rsid w:val="285040AB"/>
    <w:rsid w:val="2854075A"/>
    <w:rsid w:val="285A3AA3"/>
    <w:rsid w:val="2A146F67"/>
    <w:rsid w:val="2B2A254A"/>
    <w:rsid w:val="2FE7181A"/>
    <w:rsid w:val="31AC14C9"/>
    <w:rsid w:val="32776F2F"/>
    <w:rsid w:val="3294662A"/>
    <w:rsid w:val="35310A89"/>
    <w:rsid w:val="35903661"/>
    <w:rsid w:val="377D1BF5"/>
    <w:rsid w:val="380A417A"/>
    <w:rsid w:val="384B5DD7"/>
    <w:rsid w:val="393176A5"/>
    <w:rsid w:val="3A2C36FD"/>
    <w:rsid w:val="3AC03F9E"/>
    <w:rsid w:val="40876B2F"/>
    <w:rsid w:val="414E481C"/>
    <w:rsid w:val="42E03BBF"/>
    <w:rsid w:val="431B73D2"/>
    <w:rsid w:val="46085FF2"/>
    <w:rsid w:val="461F1F35"/>
    <w:rsid w:val="46607AA1"/>
    <w:rsid w:val="48A90EE5"/>
    <w:rsid w:val="492D5A7D"/>
    <w:rsid w:val="4BC7476B"/>
    <w:rsid w:val="4CD5509B"/>
    <w:rsid w:val="4CE261F3"/>
    <w:rsid w:val="4EBA0969"/>
    <w:rsid w:val="507D57AD"/>
    <w:rsid w:val="54227F6B"/>
    <w:rsid w:val="542527FC"/>
    <w:rsid w:val="54302AE7"/>
    <w:rsid w:val="55B31AB5"/>
    <w:rsid w:val="56E84C00"/>
    <w:rsid w:val="57A80105"/>
    <w:rsid w:val="586C188E"/>
    <w:rsid w:val="61A3112A"/>
    <w:rsid w:val="62854EFA"/>
    <w:rsid w:val="63182942"/>
    <w:rsid w:val="63B1470D"/>
    <w:rsid w:val="63F93BCD"/>
    <w:rsid w:val="65057F94"/>
    <w:rsid w:val="66472335"/>
    <w:rsid w:val="6A6A4893"/>
    <w:rsid w:val="6AEA338B"/>
    <w:rsid w:val="6E0E4C53"/>
    <w:rsid w:val="77472B2D"/>
    <w:rsid w:val="77FD2C8C"/>
    <w:rsid w:val="7A44504D"/>
    <w:rsid w:val="7B072EE5"/>
    <w:rsid w:val="7B133798"/>
    <w:rsid w:val="7C016C1D"/>
    <w:rsid w:val="7E88266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4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2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7">
    <w:name w:val="Table Grid"/>
    <w:basedOn w:val="6"/>
    <w:uiPriority w:val="59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tc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tcBorders>
    </w:tcPr>
  </w:style>
  <w:style w:type="character" w:styleId="9">
    <w:name w:val="Strong"/>
    <w:basedOn w:val="8"/>
    <w:qFormat/>
    <w:uiPriority w:val="22"/>
    <w:rPr>
      <w:b/>
    </w:rPr>
  </w:style>
  <w:style w:type="character" w:styleId="10">
    <w:name w:val="FollowedHyperlink"/>
    <w:basedOn w:val="8"/>
    <w:semiHidden/>
    <w:unhideWhenUsed/>
    <w:qFormat/>
    <w:uiPriority w:val="99"/>
    <w:rPr>
      <w:color w:val="800080" w:themeColor="followedHyperlink"/>
      <w:u w:val="single"/>
    </w:rPr>
  </w:style>
  <w:style w:type="character" w:styleId="11">
    <w:name w:val="Hyperlink"/>
    <w:basedOn w:val="8"/>
    <w:unhideWhenUsed/>
    <w:qFormat/>
    <w:uiPriority w:val="99"/>
    <w:rPr>
      <w:color w:val="0000FF"/>
      <w:u w:val="single"/>
    </w:rPr>
  </w:style>
  <w:style w:type="character" w:customStyle="1" w:styleId="12">
    <w:name w:val="页眉 Char"/>
    <w:basedOn w:val="8"/>
    <w:link w:val="4"/>
    <w:semiHidden/>
    <w:qFormat/>
    <w:uiPriority w:val="99"/>
    <w:rPr>
      <w:sz w:val="18"/>
      <w:szCs w:val="18"/>
    </w:rPr>
  </w:style>
  <w:style w:type="character" w:customStyle="1" w:styleId="13">
    <w:name w:val="页脚 Char"/>
    <w:basedOn w:val="8"/>
    <w:link w:val="3"/>
    <w:qFormat/>
    <w:uiPriority w:val="99"/>
    <w:rPr>
      <w:sz w:val="18"/>
      <w:szCs w:val="18"/>
    </w:rPr>
  </w:style>
  <w:style w:type="character" w:customStyle="1" w:styleId="14">
    <w:name w:val="批注框文本 Char"/>
    <w:basedOn w:val="8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yperlink" Target="https://www.med66.com/zhiyeyishikaoshi/2010linchuangyishifudao.htm" TargetMode="External"/><Relationship Id="rId8" Type="http://schemas.openxmlformats.org/officeDocument/2006/relationships/image" Target="media/image3.jpeg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2.xml"/><Relationship Id="rId11" Type="http://schemas.openxmlformats.org/officeDocument/2006/relationships/customXml" Target="../customXml/item1.xml"/><Relationship Id="rId10" Type="http://schemas.openxmlformats.org/officeDocument/2006/relationships/image" Target="media/image4.png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3075"/>
    <customShpInfo spid="_x0000_s3074"/>
    <customShpInfo spid="_x0000_s3073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7657473-4A9F-4D6E-B68A-02E96921FE69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15</Pages>
  <Words>812</Words>
  <Characters>4632</Characters>
  <Lines>38</Lines>
  <Paragraphs>10</Paragraphs>
  <TotalTime>3</TotalTime>
  <ScaleCrop>false</ScaleCrop>
  <LinksUpToDate>false</LinksUpToDate>
  <CharactersWithSpaces>5434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2020-10-30T02:43:00Z</dcterms:created>
  <dc:creator>dell</dc:creator>
  <cp:lastModifiedBy>dell</cp:lastModifiedBy>
  <dcterms:modified xsi:type="dcterms:W3CDTF">2020-12-10T04:01:27Z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