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6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ascii="仿宋_GB2312" w:eastAsia="仿宋_GB231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-145415</wp:posOffset>
                </wp:positionH>
                <wp:positionV relativeFrom="paragraph">
                  <wp:posOffset>-272415</wp:posOffset>
                </wp:positionV>
                <wp:extent cx="949960" cy="352425"/>
                <wp:effectExtent l="0" t="0" r="254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96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sz w:val="32"/>
                                <w:szCs w:val="32"/>
                              </w:rPr>
                              <w:t>附件2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11.45pt;margin-top:-21.45pt;height:27.75pt;width:74.8pt;z-index:251659264;mso-width-relative:margin;mso-height-relative:margin;" fillcolor="#FFFFFF" filled="t" stroked="f" coordsize="21600,21600" o:gfxdata="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JSF6BtUAAAAKAQAADwAAAAAAAAABACAAAAAiAAAAZHJzL2Rvd25yZXYueG1sUEsB&#10;AhQAFAAAAAgAh07iQBGIv4a/AQAAdgMAAA4AAAAAAAAAAQAgAAAAJAEAAGRycy9lMm9Eb2MueG1s&#10;UEsFBgAAAAAGAAYAWQEAAFUFAAAAAA=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黑体" w:hAnsi="黑体" w:eastAsia="黑体"/>
                          <w:sz w:val="32"/>
                          <w:szCs w:val="32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小标宋简体" w:eastAsia="方正小标宋简体"/>
          <w:b/>
          <w:sz w:val="36"/>
          <w:szCs w:val="36"/>
        </w:rPr>
        <w:t>贵州省2021年全国硕士研究生招生考试</w:t>
      </w:r>
    </w:p>
    <w:p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考生诚信考试承诺书</w:t>
      </w:r>
    </w:p>
    <w:bookmarkEnd w:id="0"/>
    <w:p>
      <w:pPr>
        <w:spacing w:line="2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1.我已阅读考生报考条件，违规行为的认定与处理，在考试中，我要按照考试规定、履行考试义务，遵守考试纪律；</w:t>
      </w:r>
    </w:p>
    <w:p>
      <w:pPr>
        <w:spacing w:line="2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2.我在报考中所提供的本人信息材料是真实、准确的；</w:t>
      </w:r>
    </w:p>
    <w:p>
      <w:pPr>
        <w:spacing w:line="2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3.我在报考中若提供虚假信息材料和在考试中有违规或违纪行为，我愿接受处理并承担一切后果；</w:t>
      </w:r>
    </w:p>
    <w:p>
      <w:pPr>
        <w:spacing w:line="280" w:lineRule="exact"/>
        <w:ind w:left="420" w:leftChars="200" w:firstLine="120" w:firstLineChars="5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4.我自愿接受反作弊仪器的检测；</w:t>
      </w:r>
    </w:p>
    <w:p>
      <w:pPr>
        <w:spacing w:line="280" w:lineRule="exact"/>
        <w:ind w:left="420" w:leftChars="200" w:firstLine="120" w:firstLineChars="5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5.我本人签字承诺以上内容。</w:t>
      </w:r>
    </w:p>
    <w:p>
      <w:pPr>
        <w:spacing w:line="200" w:lineRule="exact"/>
        <w:rPr>
          <w:rFonts w:ascii="仿宋_GB2312" w:eastAsia="仿宋_GB2312"/>
          <w:sz w:val="24"/>
          <w:szCs w:val="24"/>
        </w:rPr>
      </w:pPr>
    </w:p>
    <w:p>
      <w:pPr>
        <w:spacing w:line="2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考生所在考点：</w:t>
      </w:r>
    </w:p>
    <w:p>
      <w:pPr>
        <w:spacing w:line="2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考生签字：                                       2020年   月   日</w:t>
      </w:r>
    </w:p>
    <w:p>
      <w:pPr>
        <w:spacing w:line="28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</w:t>
      </w:r>
    </w:p>
    <w:p>
      <w:pPr>
        <w:spacing w:line="28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b/>
          <w:sz w:val="24"/>
          <w:szCs w:val="24"/>
        </w:rPr>
        <w:t>备注：</w:t>
      </w:r>
      <w:r>
        <w:rPr>
          <w:rFonts w:hint="eastAsia" w:ascii="仿宋_GB2312" w:eastAsia="仿宋_GB2312"/>
          <w:sz w:val="24"/>
          <w:szCs w:val="24"/>
        </w:rPr>
        <w:t>①本承诺书一式两份，一份考生本人保管，一份由各考点保管。</w:t>
      </w:r>
    </w:p>
    <w:p>
      <w:pPr>
        <w:spacing w:line="280" w:lineRule="exact"/>
        <w:ind w:firstLine="528" w:firstLineChars="22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②承诺书一律用黑色炭素笔填写，不得涂改。</w:t>
      </w:r>
    </w:p>
    <w:p>
      <w:pPr>
        <w:spacing w:line="28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</w:t>
      </w:r>
    </w:p>
    <w:p>
      <w:pPr>
        <w:spacing w:line="280" w:lineRule="exact"/>
        <w:rPr>
          <w:rFonts w:ascii="仿宋_GB2312" w:eastAsia="仿宋_GB2312"/>
          <w:b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 xml:space="preserve">                                                        </w:t>
      </w:r>
      <w:r>
        <w:rPr>
          <w:rFonts w:hint="eastAsia" w:ascii="仿宋_GB2312" w:eastAsia="仿宋_GB2312"/>
          <w:b/>
          <w:sz w:val="24"/>
          <w:szCs w:val="24"/>
        </w:rPr>
        <w:t>贵州省招生考试院制</w:t>
      </w:r>
    </w:p>
    <w:p>
      <w:pPr>
        <w:spacing w:line="100" w:lineRule="exact"/>
        <w:jc w:val="center"/>
        <w:rPr>
          <w:rFonts w:ascii="黑体" w:hAnsi="黑体" w:eastAsia="黑体"/>
          <w:b/>
          <w:sz w:val="32"/>
          <w:szCs w:val="32"/>
        </w:rPr>
      </w:pPr>
    </w:p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 xml:space="preserve">报 考 条 件 </w:t>
      </w:r>
    </w:p>
    <w:p>
      <w:pPr>
        <w:ind w:firstLine="422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仿宋_GB2312" w:eastAsia="仿宋_GB2312"/>
          <w:b/>
          <w:szCs w:val="21"/>
        </w:rPr>
        <w:t>第一条</w:t>
      </w:r>
      <w:r>
        <w:rPr>
          <w:rFonts w:hint="eastAsia" w:ascii="仿宋_GB2312" w:eastAsia="仿宋_GB2312"/>
          <w:szCs w:val="21"/>
        </w:rPr>
        <w:t xml:space="preserve">  报名参加全国硕士研究生招生考试的人员，须符合下列条件：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（一）中华人民共和国公民。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（二）拥护中国共产党的领导，品德良好，遵纪守法。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（三）身体健康状况符合国家和招生单位规定的体检要求。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（四）考生学业水平必须符合下列条件之一：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1.国家承认学历的应届本科毕业生（含普通高校、成人高校、普通高校举办的成人高等学历教育等应届本科毕业生）及自学考试和网络教育届时可毕业本科生。考生录取当年入学前（具体期限由招生单位规定）必须取得国家承认的本科毕业证书或教育部留学服务中心出具的《国（境）外学历学位认证书》，否则录取资格无效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2.具有国家承认的大学本科毕业学历的人员。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3.获得国家承认的高职高专毕业学历后满2年（从毕业后到录取当年入学之日，下同）或2年以上的人员，以及国家承认学历的本科结业生，符合招生单位根据本单位的培养目标对考生提出的具体学业要求的，按本科毕业同等学力身份报考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4.已获硕士、博士学位的人员。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在校研究生报考须在报名前征得所在培养单位同意。</w:t>
      </w:r>
    </w:p>
    <w:p>
      <w:pPr>
        <w:spacing w:line="240" w:lineRule="exact"/>
        <w:ind w:firstLine="422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b/>
          <w:szCs w:val="21"/>
        </w:rPr>
        <w:t>第二条</w:t>
      </w:r>
      <w:r>
        <w:rPr>
          <w:rFonts w:hint="eastAsia" w:ascii="仿宋_GB2312" w:eastAsia="仿宋_GB2312"/>
          <w:szCs w:val="21"/>
        </w:rPr>
        <w:t xml:space="preserve">  报名参加以下专业学位全国硕士研究生招生考试的，按下列规定执行。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（一）报名参加法律（非法学）专业学位硕士研究生招生考试的人员，须符合下列条件：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1.符合第一条中的各项要求。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2.报考前所学专业为非法学专业（普通高等学校本科专业目录法学门类中的法学类专业[代码为0301]毕业生、专科层次法学类毕业生和自学考试形式的法学类毕业生等不得报考）。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（二）报名参加法律（法学）专业学位硕士研究生招生考试的人员，须符合下列条件：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1.符合第一条中的各项要求。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2.报考前所学专业为法学专业（仅普通高等学校本科专业目录法学门类中的法学类专业[代码为0301]毕业生、专科层次法学类毕业生和自学考试形式的法学类毕业生等可以报考）。</w:t>
      </w:r>
    </w:p>
    <w:p>
      <w:pPr>
        <w:spacing w:line="240" w:lineRule="exact"/>
        <w:ind w:firstLine="420" w:firstLineChars="200"/>
        <w:rPr>
          <w:rFonts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（三）报名参加工商管理、公共管理、工程管理硕士中的工程管理[代码为125601]和项目管理[代码为125602]、旅游管理、教育硕士中的教育管理、体育硕士中的竞赛组织专业学位硕士研究生招生考试的人员，须符合下列条件：</w:t>
      </w:r>
    </w:p>
    <w:p>
      <w:pPr>
        <w:ind w:firstLine="42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1.符合第一条中第（一）、（二）、（三）各项的要求。</w:t>
      </w:r>
    </w:p>
    <w:p>
      <w:pPr>
        <w:ind w:firstLine="420" w:firstLineChars="200"/>
        <w:rPr>
          <w:rFonts w:ascii="仿宋_GB2312" w:eastAsia="仿宋_GB2312"/>
        </w:rPr>
      </w:pPr>
      <w:r>
        <w:rPr>
          <w:rFonts w:hint="eastAsia" w:ascii="仿宋_GB2312" w:eastAsia="仿宋_GB2312"/>
        </w:rPr>
        <w:t>2.大学本科毕业后有3年以上工作经验的人员；或获得国家承认的高职高专毕业学历或大学本科结业后，符合招生单位相关学业要求，达到大学本科毕业同等学力并有5年以上工作经验的人员；或获得硕士学位或博士学位后有2年以上工作经验的人员。</w:t>
      </w:r>
    </w:p>
    <w:p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工商管理硕士专业学位研究生相关考试招生政策同时按照《教育部关于进一步规范工商管理硕士专业学位研究生教育的意见》（教研〔2016〕2号）有关规定执行。</w:t>
      </w:r>
    </w:p>
    <w:p>
      <w:pPr>
        <w:rPr>
          <w:rFonts w:ascii="仿宋_GB2312" w:eastAsia="仿宋_GB2312"/>
        </w:rPr>
        <w:sectPr>
          <w:pgSz w:w="11906" w:h="16838"/>
          <w:pgMar w:top="1134" w:right="1474" w:bottom="567" w:left="1474" w:header="851" w:footer="850" w:gutter="0"/>
          <w:pgNumType w:fmt="numberInDash"/>
          <w:cols w:space="425" w:num="1"/>
          <w:docGrid w:linePitch="312" w:charSpace="0"/>
        </w:sectPr>
      </w:pPr>
    </w:p>
    <w:p>
      <w:r>
        <w:rPr>
          <w:rFonts w:ascii="仿宋_GB2312" w:eastAsia="仿宋_GB231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-676275</wp:posOffset>
            </wp:positionH>
            <wp:positionV relativeFrom="paragraph">
              <wp:posOffset>-571500</wp:posOffset>
            </wp:positionV>
            <wp:extent cx="6659245" cy="9401175"/>
            <wp:effectExtent l="0" t="0" r="8255" b="952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59245" cy="940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E563B"/>
    <w:rsid w:val="1D4E5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2020-12-10T05:11:00Z</dcterms:created>
  <dc:creator>Pluto＇</dc:creator>
  <cp:lastModifiedBy>Pluto＇</cp:lastModifiedBy>
  <dcterms:modified xsi:type="dcterms:W3CDTF">2020-12-10T05:12:22Z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