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1"/>
          <w:szCs w:val="31"/>
          <w:bdr w:val="none" w:color="auto" w:sz="0" w:space="0"/>
          <w:shd w:val="clear" w:fill="FFFFFF"/>
        </w:rPr>
        <w:t>附件2</w:t>
      </w:r>
      <w:bookmarkStart w:id="0" w:name="_GoBack"/>
      <w:bookmarkEnd w:id="0"/>
    </w:p>
    <w:tbl>
      <w:tblPr>
        <w:tblW w:w="9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7"/>
        <w:gridCol w:w="1686"/>
        <w:gridCol w:w="1877"/>
        <w:gridCol w:w="767"/>
        <w:gridCol w:w="1315"/>
        <w:gridCol w:w="33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</w:trPr>
        <w:tc>
          <w:tcPr>
            <w:tcW w:w="9760" w:type="dxa"/>
            <w:gridSpan w:val="6"/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36"/>
                <w:szCs w:val="36"/>
                <w:bdr w:val="none" w:color="auto" w:sz="0" w:space="0"/>
              </w:rPr>
              <w:t>湖北考区报考医学中级职称专业与医师资格证书类别对应表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专业代码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专业名称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医师资格证书类别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专业代码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专业名称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医师资格证书类别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301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全科医学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342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肿瘤外科学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302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全科医学(中医类)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中医,中西医结合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343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肿瘤放射治疗学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临床,中西医结合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303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内科学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344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放射医学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临床,中西医结合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304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心血管内科学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345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核医学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临床,中医,中西医结合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305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呼吸内科学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346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超声波医学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临床,中医,中西医结合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306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消化内科学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347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麻醉学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临床,中医,中西医结合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307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肾内科学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348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康复医学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临床,中医,中西医结合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308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神经内科学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349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推拿(按摩)学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309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内分泌学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350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中医针灸学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310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血液病学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351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病理学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临床,中医,中西医结合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311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结核病学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352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临床医学检验学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临床,中医,中西医结合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312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传染病学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353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口腔医学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313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风湿与临床免疫学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354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口腔内科学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314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职业病学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临床,中西医结合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355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口腔颌面外科学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315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中医内科学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356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口腔修复学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316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中西医结合内科学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中西医结合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357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口腔正畸学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317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普通外科学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358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疼痛学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318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骨外科学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359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重症医学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319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胸心外科学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360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计划生育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临床,中西医结合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320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神经外科学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361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疾病控制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公共卫生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321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泌尿外科学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362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公共卫生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公共卫生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322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小儿外科学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363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职业卫生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公共卫生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323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烧伤外科学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364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妇幼保健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公共卫生,临床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324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整形外科学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365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健康教育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公共卫生,临床,中医,中西医结合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325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中医外科学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392</w:t>
            </w: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急诊医学</w:t>
            </w: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临床,中医,中西医结合、口腔、公共卫生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326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中西医结合外科学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中西医结合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327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中医肛肠科学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328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中医骨伤学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329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中西医结合骨伤科学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中西医结合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330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妇产科学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331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中医妇科学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中医,中西医结合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332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儿科学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333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中医儿科学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中医,中西医结合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334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眼科学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335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中医眼科学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中医,中西医结合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336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耳鼻咽喉科学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337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中医耳鼻喉科学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中医,中西医结合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338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皮肤与性病学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339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中医皮肤与性病学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中医,中西医结合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340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精神病学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临床,中医,中西医结合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341</w:t>
            </w:r>
          </w:p>
        </w:tc>
        <w:tc>
          <w:tcPr>
            <w:tcW w:w="1686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肿瘤内科学</w:t>
            </w:r>
          </w:p>
        </w:tc>
        <w:tc>
          <w:tcPr>
            <w:tcW w:w="187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19"/>
                <w:szCs w:val="19"/>
                <w:bdr w:val="none" w:color="auto" w:sz="0" w:space="0"/>
              </w:rPr>
              <w:t>临床</w:t>
            </w:r>
          </w:p>
        </w:tc>
        <w:tc>
          <w:tcPr>
            <w:tcW w:w="767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  <w:tc>
          <w:tcPr>
            <w:tcW w:w="3348" w:type="dxa"/>
            <w:shd w:val="clear" w:color="auto" w:fill="FFFFFF"/>
            <w:tcMar>
              <w:bottom w:w="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F4F4F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4F4F4F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961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2020-12-29T08:46:09Z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