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附件1</w:t>
      </w:r>
      <w:bookmarkStart w:id="0" w:name="_GoBack"/>
      <w:bookmarkEnd w:id="0"/>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资格审查提交材料要求</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 </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按照人力资源社会保障部《关于加强和改进人力资源社会保障领域公共服务的意见》（人社部发〔2016〕44号）精神，资格审查部门要切实优化公共服务流程，大力简化办事手续，不得要求申请人提供各类无谓的证明，不得进行“循环证明”验证，尽可能使申请人办事方便顺畅。</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一、初审材料要求</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1.《考试申请表》1份；</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2.《考试登记表》1份，此表用于存入个人档案，用A4纸打印；</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3.第一学历毕业证件、后续学历毕业证的原件和复印件；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4.身份证件原件和复印件；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5.劳动（聘用）合同或单位相关聘书证明原件和复印件；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6.其它申请人需补充的辅证材料。</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二、复核材料要求</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1.经所在单位初审合格后签字盖章的《考试申请表》《考试登记表》各1份；</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2.经所在单位初审合格的学历初审查验结果：</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2005年6月起毕业的湖南省中专职业学校毕业生，提供在湖南省中等职业学校毕业证查询系统（http://zcc.hnedu.cn/zzfind/）查询认证结果页面。2005年6月前毕业的湖南省中专职业学校毕业生的毕业证书，提供省教育厅学历认证报告复印件。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（3）取得国（境）外学历学位的，提供教育部留学服务中心中国留学网（http://www.cscse.edu.cn）学历学位认证查验证明材料。</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（4）持技工院校毕业证书的，出具已经所在单位初审合格的初审查验材料：</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①2005年至2013年技工院校毕业的，提供湖南人力资源社会保障公共服务网技工院校毕业证书查询系统(http://www.e91job.com/hunanweb/extAccessAction/showCertificate.action)的查验结果页面；</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②2015年以后技工院校毕业的，提供人力资源社会保障部全国毕业证书查询系统（http://</w:t>
      </w:r>
      <w:r>
        <w:rPr>
          <w:rFonts w:hint="eastAsia" w:ascii="宋体" w:hAnsi="宋体" w:eastAsia="宋体" w:cs="宋体"/>
          <w:b w:val="0"/>
          <w:i w:val="0"/>
          <w:caps w:val="0"/>
          <w:color w:val="337AB7"/>
          <w:spacing w:val="0"/>
          <w:sz w:val="24"/>
          <w:szCs w:val="24"/>
          <w:u w:val="none"/>
          <w:shd w:val="clear" w:fill="FFFFFF"/>
        </w:rPr>
        <w:fldChar w:fldCharType="begin"/>
      </w:r>
      <w:r>
        <w:rPr>
          <w:rFonts w:hint="eastAsia" w:ascii="宋体" w:hAnsi="宋体" w:eastAsia="宋体" w:cs="宋体"/>
          <w:b w:val="0"/>
          <w:i w:val="0"/>
          <w:caps w:val="0"/>
          <w:color w:val="337AB7"/>
          <w:spacing w:val="0"/>
          <w:sz w:val="24"/>
          <w:szCs w:val="24"/>
          <w:u w:val="none"/>
          <w:shd w:val="clear" w:fill="FFFFFF"/>
        </w:rPr>
        <w:instrText xml:space="preserve"> HYPERLINK "http://www.jxzs.mohrss.gov.cn/" </w:instrText>
      </w:r>
      <w:r>
        <w:rPr>
          <w:rFonts w:hint="eastAsia" w:ascii="宋体" w:hAnsi="宋体" w:eastAsia="宋体" w:cs="宋体"/>
          <w:b w:val="0"/>
          <w:i w:val="0"/>
          <w:caps w:val="0"/>
          <w:color w:val="337AB7"/>
          <w:spacing w:val="0"/>
          <w:sz w:val="24"/>
          <w:szCs w:val="24"/>
          <w:u w:val="none"/>
          <w:shd w:val="clear" w:fill="FFFFFF"/>
        </w:rPr>
        <w:fldChar w:fldCharType="separate"/>
      </w:r>
      <w:r>
        <w:rPr>
          <w:rStyle w:val="5"/>
          <w:rFonts w:hint="eastAsia" w:ascii="宋体" w:hAnsi="宋体" w:eastAsia="宋体" w:cs="宋体"/>
          <w:b w:val="0"/>
          <w:i w:val="0"/>
          <w:caps w:val="0"/>
          <w:color w:val="337AB7"/>
          <w:spacing w:val="0"/>
          <w:sz w:val="24"/>
          <w:szCs w:val="24"/>
          <w:u w:val="none"/>
          <w:shd w:val="clear" w:fill="FFFFFF"/>
        </w:rPr>
        <w:t>www.jxzs.mohrss.gov.cn/</w:t>
      </w:r>
      <w:r>
        <w:rPr>
          <w:rFonts w:hint="eastAsia" w:ascii="宋体" w:hAnsi="宋体" w:eastAsia="宋体" w:cs="宋体"/>
          <w:b w:val="0"/>
          <w:i w:val="0"/>
          <w:caps w:val="0"/>
          <w:color w:val="337AB7"/>
          <w:spacing w:val="0"/>
          <w:sz w:val="24"/>
          <w:szCs w:val="24"/>
          <w:u w:val="none"/>
          <w:shd w:val="clear" w:fill="FFFFFF"/>
        </w:rPr>
        <w:fldChar w:fldCharType="end"/>
      </w:r>
      <w:r>
        <w:rPr>
          <w:rFonts w:hint="eastAsia" w:ascii="宋体" w:hAnsi="宋体" w:eastAsia="宋体" w:cs="宋体"/>
          <w:b w:val="0"/>
          <w:i w:val="0"/>
          <w:caps w:val="0"/>
          <w:color w:val="333333"/>
          <w:spacing w:val="0"/>
          <w:sz w:val="24"/>
          <w:szCs w:val="24"/>
          <w:shd w:val="clear" w:fill="FFFFFF"/>
        </w:rPr>
        <w:t>）查验结果页面；</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③其它年度毕业的，提供省人力资源社会保障厅职业能力建设处学籍认证查验结果。</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报考专业的下一级资格证书复印件。报考专业代码为301（含）至365（含）以及392专业的，还须提供与报考专业执业类别、注册范围相一致的医师执业证书原件和复印件；申报初级护理师（专业代码为203～204）须提交护士资格证书和护士注册证书原件和复印件；申报中级护理类考试（专业代码为368～374）须提交护师资格证书和护士注册证书原件和复印件；由单位直接聘任护师后报考中级的，须提供相应聘文原件和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报考专业对工作年限有要求的需提供相应合同、聘书（聘文）的原件和复印件或单位相关证明，其上应注明所聘岗位及职称，下一级资格聘任年限不得低于申报条件中规定的年限，聘任截止日期为2020年12月31日。</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5.转岗人员须另提供现任岗位2年及以上的劳动合同、聘用合同或单位相关证明，其注明的工作岗位须同申报专业一致。</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 劳务派遣人员需提供用人单位在岗证明（含工作时间、岗位、职称等内容）。</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7.民营医疗机构的卫生专业技术人员须提供《医疗机构许可证》副本的复印件。</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三、注意事项</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1.资格初审时，由报考人员提供身份证、学历学位证等相关材料原件和复印件。所在单位初审后，在复印件上签署“与原件核对一致”并签章，原件退还报考人员。</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资格复核时，主要对初审查验结果进行审核，重点对初审单位出具的查询认证情况进一步确认。复核时不得再要求报考人员提供原件。请各县市区卫生健康局及市直市管（驻市）医疗卫生单位在审核时，一定要按文件要求准备好考生报名材料，原则上在复核结束后不再接收材料补充。</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所有材料复印件须使用A4纸并加盖单位公章（无签章无效），《考试登记表》相关栏目还需验证人签名负责，严格执行“谁审查，谁签名，谁负责”的审查管理制度。</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3．为降低手写信息识别的误差率，请各位考生先填写电子版《2021年度卫生专业技术资格考试登记表》并核实相关信息后，提交打印版的《2021年度卫生专业技术资格考试登记表》。</w:t>
      </w:r>
    </w:p>
    <w:p>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3B73EA"/>
    <w:rsid w:val="34F33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烦烦烦</cp:lastModifiedBy>
  <dcterms:modified xsi:type="dcterms:W3CDTF">2021-01-11T06:14:23Z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