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firstLine="803" w:firstLineChars="200"/>
        <w:contextualSpacing/>
        <w:jc w:val="center"/>
        <w:textAlignment w:val="auto"/>
        <w:rPr>
          <w:rFonts w:hint="eastAsia" w:ascii="方正小标宋简体" w:hAnsi="方正小标宋简体" w:eastAsia="方正小标宋简体" w:cs="方正小标宋简体"/>
          <w:b/>
          <w:sz w:val="40"/>
          <w:szCs w:val="40"/>
          <w:lang w:eastAsia="zh-CN"/>
        </w:rPr>
      </w:pPr>
      <w:r>
        <w:rPr>
          <w:rFonts w:hint="eastAsia" w:ascii="方正小标宋简体" w:hAnsi="方正小标宋简体" w:eastAsia="方正小标宋简体" w:cs="方正小标宋简体"/>
          <w:b/>
          <w:sz w:val="40"/>
          <w:szCs w:val="40"/>
          <w:lang w:eastAsia="zh-CN"/>
        </w:rPr>
        <w:t>广东省人民医院赣州医院（</w:t>
      </w:r>
      <w:r>
        <w:rPr>
          <w:rFonts w:hint="eastAsia" w:ascii="方正小标宋简体" w:hAnsi="方正小标宋简体" w:eastAsia="方正小标宋简体" w:cs="方正小标宋简体"/>
          <w:b/>
          <w:sz w:val="40"/>
          <w:szCs w:val="40"/>
        </w:rPr>
        <w:t>赣州市立医院</w:t>
      </w:r>
      <w:r>
        <w:rPr>
          <w:rFonts w:hint="eastAsia" w:ascii="方正小标宋简体" w:hAnsi="方正小标宋简体" w:eastAsia="方正小标宋简体" w:cs="方正小标宋简体"/>
          <w:b/>
          <w:sz w:val="40"/>
          <w:szCs w:val="40"/>
          <w:lang w:eastAsia="zh-CN"/>
        </w:rPr>
        <w:t>）</w:t>
      </w:r>
    </w:p>
    <w:p>
      <w:pPr>
        <w:pStyle w:val="7"/>
        <w:keepNext w:val="0"/>
        <w:keepLines w:val="0"/>
        <w:pageBreakBefore w:val="0"/>
        <w:widowControl/>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color w:val="000000"/>
          <w:kern w:val="2"/>
          <w:sz w:val="44"/>
          <w:szCs w:val="44"/>
          <w:shd w:val="clear" w:color="auto" w:fill="FFFFFF"/>
          <w:lang w:val="en-US" w:eastAsia="zh-CN"/>
        </w:rPr>
      </w:pPr>
      <w:r>
        <w:rPr>
          <w:rFonts w:hint="eastAsia" w:ascii="方正小标宋简体" w:hAnsi="方正小标宋简体" w:eastAsia="方正小标宋简体" w:cs="方正小标宋简体"/>
          <w:b/>
          <w:color w:val="000000"/>
          <w:kern w:val="2"/>
          <w:sz w:val="44"/>
          <w:szCs w:val="44"/>
          <w:shd w:val="clear" w:color="auto" w:fill="FFFFFF"/>
          <w:lang w:val="en-US" w:eastAsia="zh-CN"/>
        </w:rPr>
        <w:t>2021年住院医师规范化培训</w:t>
      </w:r>
    </w:p>
    <w:p>
      <w:pPr>
        <w:pStyle w:val="7"/>
        <w:keepNext w:val="0"/>
        <w:keepLines w:val="0"/>
        <w:pageBreakBefore w:val="0"/>
        <w:widowControl/>
        <w:kinsoku/>
        <w:wordWrap/>
        <w:overflowPunct/>
        <w:topLinePunct w:val="0"/>
        <w:autoSpaceDE/>
        <w:autoSpaceDN/>
        <w:bidi w:val="0"/>
        <w:adjustRightInd/>
        <w:snapToGrid/>
        <w:spacing w:line="560" w:lineRule="exact"/>
        <w:ind w:firstLine="883" w:firstLineChars="200"/>
        <w:jc w:val="center"/>
        <w:textAlignment w:val="auto"/>
        <w:rPr>
          <w:rFonts w:ascii="黑体" w:hAnsi="黑体" w:eastAsia="黑体" w:cs="Arial"/>
          <w:b/>
          <w:color w:val="000000"/>
          <w:kern w:val="2"/>
          <w:sz w:val="36"/>
          <w:szCs w:val="32"/>
          <w:shd w:val="clear" w:color="auto" w:fill="FFFFFF"/>
        </w:rPr>
      </w:pPr>
      <w:r>
        <w:rPr>
          <w:rFonts w:hint="eastAsia" w:ascii="方正小标宋简体" w:hAnsi="方正小标宋简体" w:eastAsia="方正小标宋简体" w:cs="方正小标宋简体"/>
          <w:b/>
          <w:color w:val="000000"/>
          <w:kern w:val="2"/>
          <w:sz w:val="44"/>
          <w:szCs w:val="44"/>
          <w:shd w:val="clear" w:color="auto" w:fill="FFFFFF"/>
        </w:rPr>
        <w:t>招</w:t>
      </w:r>
      <w:r>
        <w:rPr>
          <w:rFonts w:hint="eastAsia" w:ascii="方正小标宋简体" w:hAnsi="方正小标宋简体" w:eastAsia="方正小标宋简体" w:cs="方正小标宋简体"/>
          <w:b/>
          <w:color w:val="000000"/>
          <w:kern w:val="2"/>
          <w:sz w:val="44"/>
          <w:szCs w:val="44"/>
          <w:shd w:val="clear" w:color="auto" w:fill="FFFFFF"/>
          <w:lang w:val="en-US" w:eastAsia="zh-CN"/>
        </w:rPr>
        <w:t>生</w:t>
      </w:r>
      <w:r>
        <w:rPr>
          <w:rFonts w:hint="eastAsia" w:ascii="方正小标宋简体" w:hAnsi="方正小标宋简体" w:eastAsia="方正小标宋简体" w:cs="方正小标宋简体"/>
          <w:b/>
          <w:color w:val="000000"/>
          <w:kern w:val="2"/>
          <w:sz w:val="44"/>
          <w:szCs w:val="44"/>
          <w:shd w:val="clear" w:color="auto" w:fill="FFFFFF"/>
        </w:rPr>
        <w:t>简章</w:t>
      </w:r>
    </w:p>
    <w:p>
      <w:pPr>
        <w:pStyle w:val="2"/>
        <w:keepNext w:val="0"/>
        <w:keepLines w:val="0"/>
        <w:pageBreakBefore w:val="0"/>
        <w:shd w:val="clear" w:color="auto" w:fill="FFFFFF"/>
        <w:kinsoku/>
        <w:wordWrap/>
        <w:overflowPunct/>
        <w:topLinePunct w:val="0"/>
        <w:bidi w:val="0"/>
        <w:adjustRightInd/>
        <w:snapToGrid/>
        <w:spacing w:before="0" w:beforeAutospacing="0" w:after="0" w:afterAutospacing="0" w:line="560" w:lineRule="exact"/>
        <w:ind w:firstLine="640" w:firstLineChars="200"/>
        <w:jc w:val="both"/>
        <w:textAlignment w:val="auto"/>
        <w:rPr>
          <w:rFonts w:hint="eastAsia" w:ascii="方正仿宋_GB2312" w:hAnsi="方正仿宋_GB2312" w:eastAsia="方正仿宋_GB2312" w:cs="方正仿宋_GB2312"/>
          <w:kern w:val="0"/>
          <w:sz w:val="32"/>
          <w:szCs w:val="32"/>
          <w:lang w:val="en-US" w:eastAsia="zh-CN" w:bidi="zh-CN"/>
        </w:rPr>
      </w:pPr>
      <w:r>
        <w:rPr>
          <w:rFonts w:hint="eastAsia" w:ascii="方正仿宋_GB2312" w:hAnsi="方正仿宋_GB2312" w:eastAsia="方正仿宋_GB2312" w:cs="方正仿宋_GB2312"/>
          <w:kern w:val="0"/>
          <w:sz w:val="32"/>
          <w:szCs w:val="32"/>
          <w:lang w:val="en-US" w:eastAsia="zh-CN" w:bidi="zh-CN"/>
        </w:rPr>
        <w:t>赣州市立医院位于江西省赣南苏区中心城区（章贡区），是赣州市历史最为悠久的医院之一，创建于1924年，前身是由美籍修女创办的“天主堂仁爱医院”，医院现占地面积2.9</w:t>
      </w:r>
      <w:r>
        <w:rPr>
          <w:rFonts w:hint="eastAsia" w:ascii="方正仿宋_GB2312" w:hAnsi="方正仿宋_GB2312" w:eastAsia="方正仿宋_GB2312" w:cs="方正仿宋_GB2312"/>
          <w:kern w:val="0"/>
          <w:sz w:val="32"/>
          <w:szCs w:val="32"/>
          <w:highlight w:val="none"/>
          <w:lang w:val="en-US" w:eastAsia="zh-CN" w:bidi="zh-CN"/>
        </w:rPr>
        <w:t>万平方米</w:t>
      </w:r>
      <w:r>
        <w:rPr>
          <w:rFonts w:hint="eastAsia" w:ascii="方正仿宋_GB2312" w:hAnsi="方正仿宋_GB2312" w:eastAsia="方正仿宋_GB2312" w:cs="方正仿宋_GB2312"/>
          <w:kern w:val="0"/>
          <w:sz w:val="32"/>
          <w:szCs w:val="32"/>
          <w:lang w:val="en-US" w:eastAsia="zh-CN" w:bidi="zh-CN"/>
        </w:rPr>
        <w:t>，建筑面积5.5</w:t>
      </w:r>
      <w:r>
        <w:rPr>
          <w:rFonts w:hint="eastAsia" w:ascii="方正仿宋_GB2312" w:hAnsi="方正仿宋_GB2312" w:eastAsia="方正仿宋_GB2312" w:cs="方正仿宋_GB2312"/>
          <w:kern w:val="0"/>
          <w:sz w:val="32"/>
          <w:szCs w:val="32"/>
          <w:highlight w:val="none"/>
          <w:lang w:val="en-US" w:eastAsia="zh-CN" w:bidi="zh-CN"/>
        </w:rPr>
        <w:t>万平方米</w:t>
      </w:r>
      <w:r>
        <w:rPr>
          <w:rFonts w:hint="eastAsia" w:ascii="方正仿宋_GB2312" w:hAnsi="方正仿宋_GB2312" w:eastAsia="方正仿宋_GB2312" w:cs="方正仿宋_GB2312"/>
          <w:kern w:val="0"/>
          <w:sz w:val="32"/>
          <w:szCs w:val="32"/>
          <w:lang w:val="en-US" w:eastAsia="zh-CN" w:bidi="zh-CN"/>
        </w:rPr>
        <w:t>，开设病床780余张，年收治住院患者2.3万人次，门诊诊疗人次30万人次；开设有34个临床学科。2020年12月，赣州市立医院正式成为第三批住院医师规范化培训国家基地，取得内科、外科、全科3个专业基地及助理全科医生培训基地，现有培训学员148人。</w:t>
      </w:r>
    </w:p>
    <w:p>
      <w:pPr>
        <w:keepNext w:val="0"/>
        <w:keepLines w:val="0"/>
        <w:pageBreakBefore w:val="0"/>
        <w:kinsoku/>
        <w:wordWrap/>
        <w:overflowPunct/>
        <w:topLinePunct w:val="0"/>
        <w:bidi w:val="0"/>
        <w:adjustRightInd/>
        <w:snapToGrid/>
        <w:spacing w:line="560" w:lineRule="exact"/>
        <w:ind w:firstLine="640" w:firstLineChars="200"/>
        <w:contextualSpacing/>
        <w:jc w:val="both"/>
        <w:textAlignment w:val="auto"/>
        <w:rPr>
          <w:rFonts w:hint="eastAsia" w:ascii="方正仿宋_GB2312" w:hAnsi="方正仿宋_GB2312" w:eastAsia="方正仿宋_GB2312" w:cs="方正仿宋_GB2312"/>
          <w:kern w:val="0"/>
          <w:sz w:val="32"/>
          <w:szCs w:val="32"/>
          <w:lang w:val="en-US" w:eastAsia="zh-CN" w:bidi="zh-CN"/>
        </w:rPr>
      </w:pPr>
      <w:r>
        <w:rPr>
          <w:rFonts w:hint="eastAsia" w:ascii="方正仿宋_GB2312" w:hAnsi="方正仿宋_GB2312" w:eastAsia="方正仿宋_GB2312" w:cs="方正仿宋_GB2312"/>
          <w:kern w:val="0"/>
          <w:sz w:val="32"/>
          <w:szCs w:val="32"/>
          <w:lang w:val="en-US" w:eastAsia="zh-CN" w:bidi="zh-CN"/>
        </w:rPr>
        <w:t>2020年，赣州市立医院全面交付广东省人民医院委托管理，广东省人民医院赣州医院正式揭牌。广东省人民医院赣州医院有50%以上学科入驻广东省</w:t>
      </w:r>
      <w:r>
        <w:rPr>
          <w:rFonts w:hint="eastAsia" w:ascii="方正仿宋_GB2312" w:hAnsi="方正仿宋_GB2312" w:eastAsia="方正仿宋_GB2312" w:cs="方正仿宋_GB2312"/>
          <w:kern w:val="0"/>
          <w:sz w:val="32"/>
          <w:szCs w:val="32"/>
          <w:highlight w:val="none"/>
          <w:lang w:val="en-US" w:eastAsia="zh-CN" w:bidi="zh-CN"/>
        </w:rPr>
        <w:t>医专家</w:t>
      </w:r>
      <w:r>
        <w:rPr>
          <w:rFonts w:hint="eastAsia" w:ascii="方正仿宋_GB2312" w:hAnsi="方正仿宋_GB2312" w:eastAsia="方正仿宋_GB2312" w:cs="方正仿宋_GB2312"/>
          <w:kern w:val="0"/>
          <w:sz w:val="32"/>
          <w:szCs w:val="32"/>
          <w:lang w:val="en-US" w:eastAsia="zh-CN" w:bidi="zh-CN"/>
        </w:rPr>
        <w:t>。赣粤两地医院携手“联姻”，广东省人民医院将以“长期派驻”加“轮流派驻”的形式不断向医院输入顶尖医学人才，带动医院重点学科发展，促进医院医疗服务水平和管理水平实现跨越式提升。</w:t>
      </w:r>
    </w:p>
    <w:p>
      <w:pPr>
        <w:keepNext w:val="0"/>
        <w:keepLines w:val="0"/>
        <w:pageBreakBefore w:val="0"/>
        <w:kinsoku/>
        <w:wordWrap/>
        <w:overflowPunct/>
        <w:topLinePunct w:val="0"/>
        <w:bidi w:val="0"/>
        <w:adjustRightInd/>
        <w:snapToGrid/>
        <w:spacing w:line="560" w:lineRule="exact"/>
        <w:ind w:firstLine="640" w:firstLineChars="200"/>
        <w:contextualSpacing/>
        <w:jc w:val="both"/>
        <w:textAlignment w:val="auto"/>
        <w:rPr>
          <w:rFonts w:hint="eastAsia" w:ascii="方正仿宋_GB2312" w:hAnsi="方正仿宋_GB2312" w:eastAsia="方正仿宋_GB2312" w:cs="方正仿宋_GB2312"/>
          <w:kern w:val="0"/>
          <w:sz w:val="32"/>
          <w:szCs w:val="32"/>
          <w:lang w:val="en-US" w:eastAsia="zh-CN" w:bidi="zh-CN"/>
        </w:rPr>
      </w:pPr>
      <w:r>
        <w:rPr>
          <w:rFonts w:hint="eastAsia" w:ascii="方正仿宋_GB2312" w:hAnsi="方正仿宋_GB2312" w:eastAsia="方正仿宋_GB2312" w:cs="方正仿宋_GB2312"/>
          <w:kern w:val="0"/>
          <w:sz w:val="32"/>
          <w:szCs w:val="32"/>
          <w:lang w:val="en-US" w:eastAsia="zh-CN" w:bidi="zh-CN"/>
        </w:rPr>
        <w:t>区委、区政府将在章贡高新区高标准建设占地面积300亩的赣州市立医院沙河院区（新院区），新增设置床位3200张，总投资约30亿元，医院将依托广东省人民医院的强大实力，重点建设心血管、肾脏、胃肠、肿瘤、卒中五个特色中心。我院将打造成一所以基本医疗为主、集特色专科和康复医疗于一体，“环境一流、硬件一流、服务一流、管理一流、技术一流”的智能化、现代化大型公立三级甲等综合医院。</w:t>
      </w:r>
    </w:p>
    <w:p>
      <w:pPr>
        <w:pStyle w:val="8"/>
        <w:keepNext w:val="0"/>
        <w:keepLines w:val="0"/>
        <w:pageBreakBefore w:val="0"/>
        <w:numPr>
          <w:ilvl w:val="0"/>
          <w:numId w:val="0"/>
        </w:numPr>
        <w:kinsoku/>
        <w:wordWrap/>
        <w:overflowPunct/>
        <w:topLinePunct w:val="0"/>
        <w:bidi w:val="0"/>
        <w:adjustRightInd/>
        <w:snapToGrid/>
        <w:spacing w:line="560" w:lineRule="exact"/>
        <w:ind w:right="0" w:rightChars="0" w:firstLine="640" w:firstLineChars="200"/>
        <w:contextualSpacing/>
        <w:jc w:val="both"/>
        <w:textAlignment w:val="auto"/>
        <w:rPr>
          <w:rFonts w:hint="eastAsia" w:ascii="方正仿宋_GB2312" w:hAnsi="方正仿宋_GB2312" w:eastAsia="方正仿宋_GB2312" w:cs="方正仿宋_GB2312"/>
          <w:kern w:val="0"/>
          <w:sz w:val="32"/>
          <w:szCs w:val="32"/>
          <w:lang w:val="en-US" w:eastAsia="zh-CN" w:bidi="zh-CN"/>
        </w:rPr>
      </w:pPr>
      <w:r>
        <w:rPr>
          <w:rFonts w:hint="eastAsia" w:ascii="方正仿宋_GB2312" w:hAnsi="方正仿宋_GB2312" w:eastAsia="方正仿宋_GB2312" w:cs="方正仿宋_GB2312"/>
          <w:kern w:val="0"/>
          <w:sz w:val="32"/>
          <w:szCs w:val="32"/>
          <w:lang w:val="en-US" w:eastAsia="zh-CN" w:bidi="zh-CN"/>
        </w:rPr>
        <w:t>为响应省卫健委2021年继续做好住院医师规范化培训工作的要求，培养高素质的医疗人员技术队伍，加大我院临床住院医师的培养力度，我院2021年计划招收愿意从事临床医疗工作的住院医师进行规范化培训。具体事项如下：</w:t>
      </w:r>
    </w:p>
    <w:p>
      <w:pPr>
        <w:keepNext w:val="0"/>
        <w:keepLines w:val="0"/>
        <w:pageBreakBefore w:val="0"/>
        <w:kinsoku/>
        <w:wordWrap/>
        <w:overflowPunct/>
        <w:topLinePunct w:val="0"/>
        <w:bidi w:val="0"/>
        <w:adjustRightInd/>
        <w:snapToGrid/>
        <w:spacing w:line="560" w:lineRule="exact"/>
        <w:ind w:firstLine="640" w:firstLineChars="200"/>
        <w:contextualSpacing/>
        <w:jc w:val="both"/>
        <w:textAlignment w:val="auto"/>
        <w:rPr>
          <w:rFonts w:hint="eastAsia" w:ascii="黑体" w:hAnsi="黑体" w:eastAsia="黑体" w:cs="黑体"/>
          <w:b w:val="0"/>
          <w:bCs/>
          <w:sz w:val="32"/>
          <w:szCs w:val="32"/>
        </w:rPr>
      </w:pPr>
      <w:r>
        <w:rPr>
          <w:rFonts w:hint="eastAsia" w:ascii="黑体" w:hAnsi="黑体" w:eastAsia="黑体" w:cs="黑体"/>
          <w:b w:val="0"/>
          <w:bCs/>
          <w:kern w:val="0"/>
          <w:sz w:val="32"/>
          <w:szCs w:val="32"/>
          <w:lang w:val="en-US" w:eastAsia="zh-CN" w:bidi="zh-CN"/>
        </w:rPr>
        <w:t>一、</w:t>
      </w:r>
      <w:r>
        <w:rPr>
          <w:rFonts w:hint="eastAsia" w:ascii="黑体" w:hAnsi="黑体" w:eastAsia="黑体" w:cs="黑体"/>
          <w:b w:val="0"/>
          <w:bCs/>
          <w:sz w:val="32"/>
          <w:szCs w:val="32"/>
        </w:rPr>
        <w:t>招收条件：</w:t>
      </w:r>
    </w:p>
    <w:p>
      <w:pPr>
        <w:pStyle w:val="2"/>
        <w:keepNext w:val="0"/>
        <w:keepLines w:val="0"/>
        <w:pageBreakBefore w:val="0"/>
        <w:shd w:val="clear" w:color="auto" w:fill="FFFFFF"/>
        <w:kinsoku/>
        <w:wordWrap/>
        <w:overflowPunct/>
        <w:topLinePunct w:val="0"/>
        <w:bidi w:val="0"/>
        <w:adjustRightInd/>
        <w:snapToGrid/>
        <w:spacing w:before="0" w:beforeAutospacing="0" w:after="0" w:afterAutospacing="0" w:line="560" w:lineRule="exact"/>
        <w:ind w:firstLine="643" w:firstLineChars="200"/>
        <w:jc w:val="both"/>
        <w:textAlignment w:val="auto"/>
        <w:rPr>
          <w:rFonts w:hint="eastAsia" w:ascii="方正仿宋_GB2312" w:hAnsi="方正仿宋_GB2312" w:eastAsia="方正仿宋_GB2312" w:cs="方正仿宋_GB2312"/>
          <w:kern w:val="0"/>
          <w:sz w:val="32"/>
          <w:szCs w:val="32"/>
          <w:lang w:val="en-US" w:eastAsia="zh-CN" w:bidi="zh-CN"/>
        </w:rPr>
      </w:pPr>
      <w:r>
        <w:rPr>
          <w:rFonts w:hint="eastAsia" w:ascii="方正仿宋_GB2312" w:hAnsi="方正仿宋_GB2312" w:eastAsia="方正仿宋_GB2312" w:cs="方正仿宋_GB2312"/>
          <w:b/>
          <w:bCs/>
          <w:kern w:val="0"/>
          <w:sz w:val="32"/>
          <w:szCs w:val="32"/>
          <w:lang w:val="en-US" w:eastAsia="zh-CN" w:bidi="zh-CN"/>
        </w:rPr>
        <w:t>1.</w:t>
      </w:r>
      <w:r>
        <w:rPr>
          <w:rFonts w:hint="eastAsia" w:ascii="方正仿宋_GB2312" w:hAnsi="方正仿宋_GB2312" w:eastAsia="方正仿宋_GB2312" w:cs="方正仿宋_GB2312"/>
          <w:kern w:val="0"/>
          <w:sz w:val="32"/>
          <w:szCs w:val="32"/>
          <w:lang w:val="en-US" w:eastAsia="zh-CN" w:bidi="zh-CN"/>
        </w:rPr>
        <w:t>具有良好的政治思想素质，遵纪守法，热爱医学专业；</w:t>
      </w:r>
    </w:p>
    <w:p>
      <w:pPr>
        <w:pStyle w:val="2"/>
        <w:keepNext w:val="0"/>
        <w:keepLines w:val="0"/>
        <w:pageBreakBefore w:val="0"/>
        <w:shd w:val="clear" w:color="auto" w:fill="FFFFFF"/>
        <w:kinsoku/>
        <w:wordWrap/>
        <w:overflowPunct/>
        <w:topLinePunct w:val="0"/>
        <w:bidi w:val="0"/>
        <w:adjustRightInd/>
        <w:snapToGrid/>
        <w:spacing w:before="0" w:beforeAutospacing="0" w:after="0" w:afterAutospacing="0" w:line="560" w:lineRule="exact"/>
        <w:ind w:firstLine="643" w:firstLineChars="200"/>
        <w:jc w:val="both"/>
        <w:textAlignment w:val="auto"/>
        <w:rPr>
          <w:rFonts w:hint="default" w:ascii="方正仿宋_GB2312" w:hAnsi="方正仿宋_GB2312" w:eastAsia="方正仿宋_GB2312" w:cs="方正仿宋_GB2312"/>
          <w:kern w:val="0"/>
          <w:sz w:val="32"/>
          <w:szCs w:val="32"/>
          <w:lang w:val="en-US" w:eastAsia="zh-CN" w:bidi="zh-CN"/>
        </w:rPr>
      </w:pPr>
      <w:r>
        <w:rPr>
          <w:rFonts w:hint="eastAsia" w:ascii="方正仿宋_GB2312" w:hAnsi="方正仿宋_GB2312" w:eastAsia="方正仿宋_GB2312" w:cs="方正仿宋_GB2312"/>
          <w:b/>
          <w:bCs/>
          <w:kern w:val="0"/>
          <w:sz w:val="32"/>
          <w:szCs w:val="32"/>
          <w:lang w:val="en-US" w:eastAsia="zh-CN" w:bidi="zh-CN"/>
        </w:rPr>
        <w:t>2.</w:t>
      </w:r>
      <w:r>
        <w:rPr>
          <w:rFonts w:hint="eastAsia" w:ascii="方正仿宋_GB2312" w:hAnsi="方正仿宋_GB2312" w:eastAsia="方正仿宋_GB2312" w:cs="方正仿宋_GB2312"/>
          <w:b w:val="0"/>
          <w:bCs w:val="0"/>
          <w:kern w:val="0"/>
          <w:sz w:val="32"/>
          <w:szCs w:val="32"/>
          <w:lang w:val="en-US" w:eastAsia="zh-CN" w:bidi="zh-CN"/>
        </w:rPr>
        <w:t>已取得学术型硕士学位，</w:t>
      </w:r>
      <w:r>
        <w:rPr>
          <w:rFonts w:hint="eastAsia" w:ascii="方正仿宋_GB2312" w:hAnsi="方正仿宋_GB2312" w:eastAsia="方正仿宋_GB2312" w:cs="方正仿宋_GB2312"/>
          <w:kern w:val="0"/>
          <w:sz w:val="32"/>
          <w:szCs w:val="32"/>
          <w:lang w:val="en-US" w:eastAsia="zh-CN" w:bidi="zh-CN"/>
        </w:rPr>
        <w:t>但未取得住院医师规范化培训合格证书的研究生。</w:t>
      </w:r>
    </w:p>
    <w:p>
      <w:pPr>
        <w:pStyle w:val="2"/>
        <w:keepNext w:val="0"/>
        <w:keepLines w:val="0"/>
        <w:pageBreakBefore w:val="0"/>
        <w:shd w:val="clear" w:color="auto" w:fill="FFFFFF"/>
        <w:kinsoku/>
        <w:wordWrap/>
        <w:overflowPunct/>
        <w:topLinePunct w:val="0"/>
        <w:bidi w:val="0"/>
        <w:adjustRightInd/>
        <w:snapToGrid/>
        <w:spacing w:before="0" w:beforeAutospacing="0" w:after="0" w:afterAutospacing="0" w:line="560" w:lineRule="exact"/>
        <w:ind w:firstLine="643" w:firstLineChars="200"/>
        <w:jc w:val="both"/>
        <w:textAlignment w:val="auto"/>
        <w:rPr>
          <w:rFonts w:hint="eastAsia" w:ascii="方正仿宋_GB2312" w:hAnsi="方正仿宋_GB2312" w:eastAsia="方正仿宋_GB2312" w:cs="方正仿宋_GB2312"/>
          <w:kern w:val="0"/>
          <w:sz w:val="32"/>
          <w:szCs w:val="32"/>
          <w:lang w:val="en-US" w:eastAsia="zh-CN" w:bidi="zh-CN"/>
        </w:rPr>
      </w:pPr>
      <w:r>
        <w:rPr>
          <w:rFonts w:hint="eastAsia" w:ascii="方正仿宋_GB2312" w:hAnsi="方正仿宋_GB2312" w:eastAsia="方正仿宋_GB2312" w:cs="方正仿宋_GB2312"/>
          <w:b/>
          <w:bCs/>
          <w:kern w:val="0"/>
          <w:sz w:val="32"/>
          <w:szCs w:val="32"/>
          <w:lang w:val="en-US" w:eastAsia="zh-CN" w:bidi="zh-CN"/>
        </w:rPr>
        <w:t>3.</w:t>
      </w:r>
      <w:r>
        <w:rPr>
          <w:rFonts w:hint="eastAsia" w:ascii="方正仿宋_GB2312" w:hAnsi="方正仿宋_GB2312" w:eastAsia="方正仿宋_GB2312" w:cs="方正仿宋_GB2312"/>
          <w:kern w:val="0"/>
          <w:sz w:val="32"/>
          <w:szCs w:val="32"/>
          <w:lang w:val="en-US" w:eastAsia="zh-CN" w:bidi="zh-CN"/>
        </w:rPr>
        <w:t>具有高等医学院（校）全日制医学专业本科及以上学历（口腔专业、中医专业、中西医结合专业除外），拟从事临床医疗工作的应届或历届毕业生，且无与其他医疗单位签订的用工合同或协议以及人事纠纷，在校期间表现良好，未受过任何处分。</w:t>
      </w:r>
    </w:p>
    <w:p>
      <w:pPr>
        <w:pStyle w:val="2"/>
        <w:keepNext w:val="0"/>
        <w:keepLines w:val="0"/>
        <w:pageBreakBefore w:val="0"/>
        <w:shd w:val="clear" w:color="auto" w:fill="FFFFFF"/>
        <w:kinsoku/>
        <w:wordWrap/>
        <w:overflowPunct/>
        <w:topLinePunct w:val="0"/>
        <w:bidi w:val="0"/>
        <w:adjustRightInd/>
        <w:snapToGrid/>
        <w:spacing w:before="0" w:beforeAutospacing="0" w:after="0" w:afterAutospacing="0" w:line="560" w:lineRule="exact"/>
        <w:ind w:firstLine="643" w:firstLineChars="200"/>
        <w:jc w:val="both"/>
        <w:textAlignment w:val="auto"/>
        <w:rPr>
          <w:rFonts w:hint="eastAsia" w:ascii="方正仿宋_GB2312" w:hAnsi="方正仿宋_GB2312" w:eastAsia="方正仿宋_GB2312" w:cs="方正仿宋_GB2312"/>
          <w:kern w:val="0"/>
          <w:sz w:val="32"/>
          <w:szCs w:val="32"/>
          <w:lang w:val="en-US" w:eastAsia="zh-CN" w:bidi="zh-CN"/>
        </w:rPr>
      </w:pPr>
      <w:r>
        <w:rPr>
          <w:rFonts w:hint="eastAsia" w:ascii="方正仿宋_GB2312" w:hAnsi="方正仿宋_GB2312" w:eastAsia="方正仿宋_GB2312" w:cs="方正仿宋_GB2312"/>
          <w:b/>
          <w:bCs/>
          <w:kern w:val="0"/>
          <w:sz w:val="32"/>
          <w:szCs w:val="32"/>
          <w:lang w:val="en-US" w:eastAsia="zh-CN" w:bidi="zh-CN"/>
        </w:rPr>
        <w:t>4.</w:t>
      </w:r>
      <w:r>
        <w:rPr>
          <w:rFonts w:hint="eastAsia" w:ascii="方正仿宋_GB2312" w:hAnsi="方正仿宋_GB2312" w:eastAsia="方正仿宋_GB2312" w:cs="方正仿宋_GB2312"/>
          <w:kern w:val="0"/>
          <w:sz w:val="32"/>
          <w:szCs w:val="32"/>
          <w:lang w:val="en-US" w:eastAsia="zh-CN" w:bidi="zh-CN"/>
        </w:rPr>
        <w:t>单位委托培养人员，必须有原单位同意派出全脱产培训证明，并承诺其原有工资薪酬及福利待遇不变，本人工作期间表现良好，未受过任何处分。</w:t>
      </w:r>
    </w:p>
    <w:p>
      <w:pPr>
        <w:pStyle w:val="2"/>
        <w:keepNext w:val="0"/>
        <w:keepLines w:val="0"/>
        <w:pageBreakBefore w:val="0"/>
        <w:shd w:val="clear" w:color="auto" w:fill="FFFFFF"/>
        <w:kinsoku/>
        <w:wordWrap/>
        <w:overflowPunct/>
        <w:topLinePunct w:val="0"/>
        <w:bidi w:val="0"/>
        <w:adjustRightInd/>
        <w:snapToGrid/>
        <w:spacing w:before="0" w:beforeAutospacing="0" w:after="0" w:afterAutospacing="0" w:line="560" w:lineRule="exact"/>
        <w:ind w:firstLine="643" w:firstLineChars="200"/>
        <w:jc w:val="both"/>
        <w:textAlignment w:val="auto"/>
        <w:rPr>
          <w:rFonts w:hint="eastAsia" w:ascii="方正仿宋_GB2312" w:hAnsi="方正仿宋_GB2312" w:eastAsia="方正仿宋_GB2312" w:cs="方正仿宋_GB2312"/>
          <w:kern w:val="0"/>
          <w:sz w:val="32"/>
          <w:szCs w:val="32"/>
          <w:lang w:val="en-US" w:eastAsia="zh-CN" w:bidi="zh-CN"/>
        </w:rPr>
      </w:pPr>
      <w:r>
        <w:rPr>
          <w:rFonts w:hint="eastAsia" w:ascii="方正仿宋_GB2312" w:hAnsi="方正仿宋_GB2312" w:eastAsia="方正仿宋_GB2312" w:cs="方正仿宋_GB2312"/>
          <w:b/>
          <w:bCs/>
          <w:kern w:val="0"/>
          <w:sz w:val="32"/>
          <w:szCs w:val="32"/>
          <w:lang w:val="en-US" w:eastAsia="zh-CN" w:bidi="zh-CN"/>
        </w:rPr>
        <w:t>5.</w:t>
      </w:r>
      <w:r>
        <w:rPr>
          <w:rFonts w:hint="default" w:ascii="方正仿宋_GB2312" w:hAnsi="方正仿宋_GB2312" w:eastAsia="方正仿宋_GB2312" w:cs="方正仿宋_GB2312"/>
          <w:kern w:val="0"/>
          <w:sz w:val="32"/>
          <w:szCs w:val="32"/>
          <w:lang w:val="en-US" w:eastAsia="zh-CN" w:bidi="zh-CN"/>
        </w:rPr>
        <w:t>已取得执业医师资格证书</w:t>
      </w:r>
      <w:r>
        <w:rPr>
          <w:rFonts w:hint="eastAsia" w:ascii="方正仿宋_GB2312" w:hAnsi="方正仿宋_GB2312" w:eastAsia="方正仿宋_GB2312" w:cs="方正仿宋_GB2312"/>
          <w:kern w:val="0"/>
          <w:sz w:val="32"/>
          <w:szCs w:val="32"/>
          <w:lang w:val="en-US" w:eastAsia="zh-CN" w:bidi="zh-CN"/>
        </w:rPr>
        <w:t>具有高等医学院（校）全日制大专学历</w:t>
      </w:r>
      <w:r>
        <w:rPr>
          <w:rFonts w:hint="default" w:ascii="方正仿宋_GB2312" w:hAnsi="方正仿宋_GB2312" w:eastAsia="方正仿宋_GB2312" w:cs="方正仿宋_GB2312"/>
          <w:kern w:val="0"/>
          <w:sz w:val="32"/>
          <w:szCs w:val="32"/>
          <w:lang w:val="en-US" w:eastAsia="zh-CN" w:bidi="zh-CN"/>
        </w:rPr>
        <w:t>，拟参加住院医师规范化培训的临床医疗工作者。</w:t>
      </w:r>
    </w:p>
    <w:p>
      <w:pPr>
        <w:pStyle w:val="2"/>
        <w:keepNext w:val="0"/>
        <w:keepLines w:val="0"/>
        <w:pageBreakBefore w:val="0"/>
        <w:shd w:val="clear" w:color="auto" w:fill="FFFFFF"/>
        <w:kinsoku/>
        <w:wordWrap/>
        <w:overflowPunct/>
        <w:topLinePunct w:val="0"/>
        <w:bidi w:val="0"/>
        <w:adjustRightInd/>
        <w:snapToGrid/>
        <w:spacing w:before="0" w:beforeAutospacing="0" w:after="0" w:afterAutospacing="0" w:line="560" w:lineRule="exact"/>
        <w:ind w:firstLine="643" w:firstLineChars="200"/>
        <w:jc w:val="both"/>
        <w:textAlignment w:val="auto"/>
        <w:rPr>
          <w:rFonts w:hint="default" w:ascii="方正仿宋_GB2312" w:hAnsi="方正仿宋_GB2312" w:eastAsia="方正仿宋_GB2312" w:cs="方正仿宋_GB2312"/>
          <w:kern w:val="0"/>
          <w:sz w:val="32"/>
          <w:szCs w:val="32"/>
          <w:lang w:val="en-US" w:eastAsia="zh-CN" w:bidi="zh-CN"/>
        </w:rPr>
      </w:pPr>
      <w:r>
        <w:rPr>
          <w:rFonts w:hint="eastAsia" w:ascii="方正仿宋_GB2312" w:hAnsi="方正仿宋_GB2312" w:eastAsia="方正仿宋_GB2312" w:cs="方正仿宋_GB2312"/>
          <w:b/>
          <w:bCs/>
          <w:kern w:val="0"/>
          <w:sz w:val="32"/>
          <w:szCs w:val="32"/>
          <w:lang w:val="en-US" w:eastAsia="zh-CN" w:bidi="zh-CN"/>
        </w:rPr>
        <w:t>6.</w:t>
      </w:r>
      <w:r>
        <w:rPr>
          <w:rFonts w:hint="default" w:ascii="方正仿宋_GB2312" w:hAnsi="方正仿宋_GB2312" w:eastAsia="方正仿宋_GB2312" w:cs="方正仿宋_GB2312"/>
          <w:kern w:val="0"/>
          <w:sz w:val="32"/>
          <w:szCs w:val="32"/>
          <w:lang w:val="en-US" w:eastAsia="zh-CN" w:bidi="zh-CN"/>
        </w:rPr>
        <w:t>具有正常履行培训岗位职责的身体条件。</w:t>
      </w:r>
    </w:p>
    <w:p>
      <w:pPr>
        <w:keepNext w:val="0"/>
        <w:keepLines w:val="0"/>
        <w:pageBreakBefore w:val="0"/>
        <w:kinsoku/>
        <w:wordWrap/>
        <w:overflowPunct/>
        <w:topLinePunct w:val="0"/>
        <w:bidi w:val="0"/>
        <w:adjustRightInd/>
        <w:snapToGrid/>
        <w:spacing w:line="560" w:lineRule="exact"/>
        <w:ind w:firstLine="640" w:firstLineChars="200"/>
        <w:contextualSpacing/>
        <w:jc w:val="left"/>
        <w:textAlignment w:val="auto"/>
        <w:rPr>
          <w:rFonts w:hint="eastAsia" w:ascii="黑体" w:hAnsi="黑体" w:eastAsia="黑体" w:cs="黑体"/>
          <w:b w:val="0"/>
          <w:bCs/>
          <w:sz w:val="32"/>
          <w:szCs w:val="32"/>
        </w:rPr>
      </w:pPr>
      <w:r>
        <w:rPr>
          <w:rFonts w:hint="eastAsia" w:ascii="黑体" w:hAnsi="黑体" w:eastAsia="黑体" w:cs="黑体"/>
          <w:b w:val="0"/>
          <w:bCs/>
          <w:sz w:val="32"/>
          <w:szCs w:val="32"/>
          <w:lang w:val="en-US" w:eastAsia="zh-CN"/>
        </w:rPr>
        <w:t>二、</w:t>
      </w:r>
      <w:r>
        <w:rPr>
          <w:rFonts w:hint="eastAsia" w:ascii="黑体" w:hAnsi="黑体" w:eastAsia="黑体" w:cs="黑体"/>
          <w:b w:val="0"/>
          <w:bCs/>
          <w:sz w:val="32"/>
          <w:szCs w:val="32"/>
        </w:rPr>
        <w:t>规培专业：</w:t>
      </w:r>
    </w:p>
    <w:tbl>
      <w:tblPr>
        <w:tblStyle w:val="3"/>
        <w:tblW w:w="236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179"/>
        <w:gridCol w:w="1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17" w:hRule="atLeast"/>
          <w:jc w:val="center"/>
        </w:trPr>
        <w:tc>
          <w:tcPr>
            <w:tcW w:w="2631" w:type="pct"/>
            <w:shd w:val="clear" w:color="auto" w:fill="FFFFFF"/>
            <w:vAlign w:val="center"/>
          </w:tcPr>
          <w:p>
            <w:pPr>
              <w:jc w:val="center"/>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专业</w:t>
            </w:r>
          </w:p>
        </w:tc>
        <w:tc>
          <w:tcPr>
            <w:tcW w:w="2368" w:type="pct"/>
            <w:shd w:val="clear" w:color="auto" w:fill="FFFFFF"/>
            <w:vAlign w:val="center"/>
          </w:tcPr>
          <w:p>
            <w:pPr>
              <w:jc w:val="center"/>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专业代码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67" w:hRule="atLeast"/>
          <w:jc w:val="center"/>
        </w:trPr>
        <w:tc>
          <w:tcPr>
            <w:tcW w:w="2631" w:type="pct"/>
            <w:shd w:val="clear" w:color="auto" w:fill="FFFFFF"/>
            <w:vAlign w:val="center"/>
          </w:tcPr>
          <w:p>
            <w:pPr>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内</w:t>
            </w:r>
            <w:r>
              <w:rPr>
                <w:rFonts w:hint="eastAsia" w:ascii="方正仿宋_GB2312" w:hAnsi="方正仿宋_GB2312" w:eastAsia="方正仿宋_GB2312" w:cs="方正仿宋_GB2312"/>
                <w:sz w:val="32"/>
                <w:szCs w:val="32"/>
              </w:rPr>
              <w:t>科</w:t>
            </w:r>
          </w:p>
        </w:tc>
        <w:tc>
          <w:tcPr>
            <w:tcW w:w="2368" w:type="pct"/>
            <w:shd w:val="clear" w:color="auto" w:fill="FFFFFF"/>
            <w:vAlign w:val="center"/>
          </w:tcPr>
          <w:p>
            <w:pPr>
              <w:jc w:val="center"/>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67" w:hRule="atLeast"/>
          <w:jc w:val="center"/>
        </w:trPr>
        <w:tc>
          <w:tcPr>
            <w:tcW w:w="2631" w:type="pct"/>
            <w:shd w:val="clear" w:color="auto" w:fill="FFFFFF"/>
            <w:vAlign w:val="center"/>
          </w:tcPr>
          <w:p>
            <w:pPr>
              <w:jc w:val="center"/>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全科</w:t>
            </w:r>
          </w:p>
        </w:tc>
        <w:tc>
          <w:tcPr>
            <w:tcW w:w="2368" w:type="pct"/>
            <w:shd w:val="clear" w:color="auto" w:fill="FFFFFF"/>
            <w:vAlign w:val="center"/>
          </w:tcPr>
          <w:p>
            <w:pPr>
              <w:jc w:val="center"/>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0700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67" w:hRule="atLeast"/>
          <w:jc w:val="center"/>
        </w:trPr>
        <w:tc>
          <w:tcPr>
            <w:tcW w:w="2631" w:type="pct"/>
            <w:shd w:val="clear" w:color="auto" w:fill="FFFFFF"/>
            <w:vAlign w:val="center"/>
          </w:tcPr>
          <w:p>
            <w:pPr>
              <w:jc w:val="center"/>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外科</w:t>
            </w:r>
          </w:p>
        </w:tc>
        <w:tc>
          <w:tcPr>
            <w:tcW w:w="2368" w:type="pct"/>
            <w:shd w:val="clear" w:color="auto" w:fill="FFFFFF"/>
            <w:vAlign w:val="center"/>
          </w:tcPr>
          <w:p>
            <w:pPr>
              <w:jc w:val="center"/>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0900</w:t>
            </w:r>
          </w:p>
        </w:tc>
      </w:tr>
    </w:tbl>
    <w:p>
      <w:pPr>
        <w:keepNext w:val="0"/>
        <w:keepLines w:val="0"/>
        <w:pageBreakBefore w:val="0"/>
        <w:kinsoku/>
        <w:wordWrap/>
        <w:overflowPunct/>
        <w:topLinePunct w:val="0"/>
        <w:bidi w:val="0"/>
        <w:adjustRightInd/>
        <w:snapToGrid/>
        <w:spacing w:line="560" w:lineRule="exact"/>
        <w:ind w:firstLine="640" w:firstLineChars="200"/>
        <w:contextualSpacing/>
        <w:jc w:val="left"/>
        <w:textAlignment w:val="auto"/>
        <w:rPr>
          <w:rFonts w:hint="eastAsia" w:ascii="方正仿宋_GB2312" w:hAnsi="方正仿宋_GB2312" w:eastAsia="方正仿宋_GB2312" w:cs="方正仿宋_GB2312"/>
          <w:sz w:val="32"/>
          <w:szCs w:val="28"/>
        </w:rPr>
      </w:pPr>
      <w:r>
        <w:rPr>
          <w:rFonts w:hint="eastAsia" w:ascii="方正仿宋_GB2312" w:hAnsi="方正仿宋_GB2312" w:eastAsia="方正仿宋_GB2312" w:cs="方正仿宋_GB2312"/>
          <w:sz w:val="32"/>
          <w:szCs w:val="28"/>
        </w:rPr>
        <w:t>各专业基地具体招生人数按照省</w:t>
      </w:r>
      <w:r>
        <w:rPr>
          <w:rFonts w:hint="eastAsia" w:ascii="方正仿宋_GB2312" w:hAnsi="方正仿宋_GB2312" w:eastAsia="方正仿宋_GB2312" w:cs="方正仿宋_GB2312"/>
          <w:sz w:val="32"/>
          <w:szCs w:val="28"/>
          <w:highlight w:val="none"/>
          <w:lang w:eastAsia="zh-CN"/>
        </w:rPr>
        <w:t>卫生健康委</w:t>
      </w:r>
      <w:r>
        <w:rPr>
          <w:rFonts w:hint="eastAsia" w:ascii="方正仿宋_GB2312" w:hAnsi="方正仿宋_GB2312" w:eastAsia="方正仿宋_GB2312" w:cs="方正仿宋_GB2312"/>
          <w:sz w:val="32"/>
          <w:szCs w:val="28"/>
        </w:rPr>
        <w:t>下发招生指标后决定。</w:t>
      </w:r>
    </w:p>
    <w:p>
      <w:pPr>
        <w:keepNext w:val="0"/>
        <w:keepLines w:val="0"/>
        <w:pageBreakBefore w:val="0"/>
        <w:kinsoku/>
        <w:wordWrap/>
        <w:overflowPunct/>
        <w:topLinePunct w:val="0"/>
        <w:bidi w:val="0"/>
        <w:adjustRightInd/>
        <w:snapToGrid/>
        <w:spacing w:line="560" w:lineRule="exact"/>
        <w:ind w:firstLine="640" w:firstLineChars="200"/>
        <w:contextualSpacing/>
        <w:jc w:val="both"/>
        <w:textAlignment w:val="auto"/>
        <w:rPr>
          <w:rFonts w:hint="eastAsia" w:ascii="黑体" w:hAnsi="黑体" w:eastAsia="黑体" w:cs="黑体"/>
          <w:b w:val="0"/>
          <w:bCs/>
          <w:sz w:val="32"/>
          <w:szCs w:val="32"/>
        </w:rPr>
      </w:pPr>
      <w:r>
        <w:rPr>
          <w:rFonts w:hint="eastAsia" w:ascii="黑体" w:hAnsi="黑体" w:eastAsia="黑体" w:cs="黑体"/>
          <w:b w:val="0"/>
          <w:bCs/>
          <w:sz w:val="32"/>
          <w:szCs w:val="32"/>
          <w:lang w:val="en-US" w:eastAsia="zh-CN"/>
        </w:rPr>
        <w:t>三、</w:t>
      </w:r>
      <w:r>
        <w:rPr>
          <w:rFonts w:hint="eastAsia" w:ascii="黑体" w:hAnsi="黑体" w:eastAsia="黑体" w:cs="黑体"/>
          <w:b w:val="0"/>
          <w:bCs/>
          <w:sz w:val="32"/>
          <w:szCs w:val="32"/>
        </w:rPr>
        <w:t>培训安排</w:t>
      </w:r>
    </w:p>
    <w:p>
      <w:pPr>
        <w:keepNext w:val="0"/>
        <w:keepLines w:val="0"/>
        <w:pageBreakBefore w:val="0"/>
        <w:kinsoku/>
        <w:wordWrap/>
        <w:overflowPunct/>
        <w:topLinePunct w:val="0"/>
        <w:bidi w:val="0"/>
        <w:adjustRightInd/>
        <w:snapToGrid/>
        <w:spacing w:line="560" w:lineRule="exact"/>
        <w:ind w:firstLine="640" w:firstLineChars="200"/>
        <w:contextualSpacing/>
        <w:jc w:val="both"/>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rPr>
        <w:t>培训时间与内容：按照</w:t>
      </w:r>
      <w:r>
        <w:rPr>
          <w:rFonts w:hint="eastAsia" w:ascii="方正仿宋_GB2312" w:hAnsi="方正仿宋_GB2312" w:eastAsia="方正仿宋_GB2312" w:cs="方正仿宋_GB2312"/>
          <w:sz w:val="32"/>
          <w:szCs w:val="32"/>
          <w:highlight w:val="none"/>
          <w:lang w:eastAsia="zh-CN"/>
        </w:rPr>
        <w:t>国家卫健委</w:t>
      </w:r>
      <w:r>
        <w:rPr>
          <w:rFonts w:hint="eastAsia" w:ascii="方正仿宋_GB2312" w:hAnsi="方正仿宋_GB2312" w:eastAsia="方正仿宋_GB2312" w:cs="方正仿宋_GB2312"/>
          <w:sz w:val="32"/>
          <w:szCs w:val="32"/>
        </w:rPr>
        <w:t>《住院医师规范化培训内容与标准》执行。</w:t>
      </w:r>
      <w:bookmarkStart w:id="0" w:name="_GoBack"/>
      <w:bookmarkEnd w:id="0"/>
    </w:p>
    <w:p>
      <w:pPr>
        <w:keepNext w:val="0"/>
        <w:keepLines w:val="0"/>
        <w:pageBreakBefore w:val="0"/>
        <w:numPr>
          <w:ilvl w:val="0"/>
          <w:numId w:val="1"/>
        </w:numPr>
        <w:kinsoku/>
        <w:wordWrap/>
        <w:overflowPunct/>
        <w:topLinePunct w:val="0"/>
        <w:bidi w:val="0"/>
        <w:adjustRightInd/>
        <w:snapToGrid/>
        <w:spacing w:line="560" w:lineRule="exact"/>
        <w:ind w:firstLine="640" w:firstLineChars="200"/>
        <w:contextualSpacing/>
        <w:jc w:val="both"/>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具体流程</w:t>
      </w:r>
    </w:p>
    <w:p>
      <w:pPr>
        <w:keepNext w:val="0"/>
        <w:keepLines w:val="0"/>
        <w:pageBreakBefore w:val="0"/>
        <w:kinsoku/>
        <w:wordWrap/>
        <w:overflowPunct/>
        <w:topLinePunct w:val="0"/>
        <w:bidi w:val="0"/>
        <w:adjustRightInd/>
        <w:snapToGrid/>
        <w:spacing w:line="560" w:lineRule="exact"/>
        <w:ind w:firstLine="643" w:firstLineChars="200"/>
        <w:contextualSpacing/>
        <w:jc w:val="both"/>
        <w:textAlignment w:val="auto"/>
        <w:rPr>
          <w:rFonts w:hint="default" w:ascii="方正楷体_GB2312" w:hAnsi="方正楷体_GB2312" w:eastAsia="方正楷体_GB2312" w:cs="方正楷体_GB2312"/>
          <w:b/>
          <w:bCs/>
          <w:sz w:val="32"/>
          <w:szCs w:val="32"/>
          <w:lang w:val="en-US" w:eastAsia="zh-CN"/>
        </w:rPr>
      </w:pPr>
      <w:r>
        <w:rPr>
          <w:rFonts w:hint="eastAsia" w:ascii="方正楷体_GB2312" w:hAnsi="方正楷体_GB2312" w:eastAsia="方正楷体_GB2312" w:cs="方正楷体_GB2312"/>
          <w:b/>
          <w:bCs/>
          <w:sz w:val="32"/>
          <w:szCs w:val="32"/>
          <w:lang w:val="en-US" w:eastAsia="zh-CN"/>
        </w:rPr>
        <w:t>1.报名时间：</w:t>
      </w:r>
      <w:r>
        <w:rPr>
          <w:rFonts w:hint="eastAsia" w:ascii="方正仿宋_GB2312" w:hAnsi="方正仿宋_GB2312" w:eastAsia="方正仿宋_GB2312" w:cs="方正仿宋_GB2312"/>
          <w:sz w:val="32"/>
          <w:szCs w:val="32"/>
          <w:lang w:val="en-US" w:eastAsia="zh-CN"/>
        </w:rPr>
        <w:t>即日起至2021年6月30日止。</w:t>
      </w:r>
    </w:p>
    <w:p>
      <w:pPr>
        <w:keepNext w:val="0"/>
        <w:keepLines w:val="0"/>
        <w:pageBreakBefore w:val="0"/>
        <w:kinsoku/>
        <w:wordWrap/>
        <w:overflowPunct/>
        <w:topLinePunct w:val="0"/>
        <w:bidi w:val="0"/>
        <w:adjustRightInd/>
        <w:snapToGrid/>
        <w:spacing w:line="560" w:lineRule="exact"/>
        <w:ind w:firstLine="643" w:firstLineChars="200"/>
        <w:contextualSpacing/>
        <w:jc w:val="both"/>
        <w:textAlignment w:val="auto"/>
        <w:rPr>
          <w:rFonts w:hint="eastAsia" w:ascii="方正楷体_GB2312" w:hAnsi="方正楷体_GB2312" w:eastAsia="方正楷体_GB2312" w:cs="方正楷体_GB2312"/>
          <w:b/>
          <w:bCs/>
          <w:sz w:val="32"/>
          <w:szCs w:val="32"/>
        </w:rPr>
      </w:pPr>
      <w:r>
        <w:rPr>
          <w:rFonts w:hint="eastAsia" w:ascii="方正楷体_GB2312" w:hAnsi="方正楷体_GB2312" w:eastAsia="方正楷体_GB2312" w:cs="方正楷体_GB2312"/>
          <w:b/>
          <w:bCs/>
          <w:sz w:val="32"/>
          <w:szCs w:val="32"/>
          <w:lang w:val="en-US" w:eastAsia="zh-CN"/>
        </w:rPr>
        <w:t>2</w:t>
      </w:r>
      <w:r>
        <w:rPr>
          <w:rFonts w:hint="eastAsia" w:ascii="方正楷体_GB2312" w:hAnsi="方正楷体_GB2312" w:eastAsia="方正楷体_GB2312" w:cs="方正楷体_GB2312"/>
          <w:b/>
          <w:bCs/>
          <w:sz w:val="32"/>
          <w:szCs w:val="32"/>
        </w:rPr>
        <w:t>.</w:t>
      </w:r>
      <w:r>
        <w:rPr>
          <w:rFonts w:hint="eastAsia" w:ascii="方正楷体_GB2312" w:hAnsi="方正楷体_GB2312" w:eastAsia="方正楷体_GB2312" w:cs="方正楷体_GB2312"/>
          <w:b/>
          <w:bCs/>
          <w:sz w:val="32"/>
          <w:szCs w:val="32"/>
          <w:lang w:val="en-US" w:eastAsia="zh-CN"/>
        </w:rPr>
        <w:t>符合报名条件的人员可采取以下</w:t>
      </w:r>
      <w:r>
        <w:rPr>
          <w:rFonts w:hint="eastAsia" w:ascii="方正楷体_GB2312" w:hAnsi="方正楷体_GB2312" w:eastAsia="方正楷体_GB2312" w:cs="方正楷体_GB2312"/>
          <w:b/>
          <w:bCs/>
          <w:sz w:val="32"/>
          <w:szCs w:val="32"/>
        </w:rPr>
        <w:t>报名方法：</w:t>
      </w:r>
    </w:p>
    <w:p>
      <w:pPr>
        <w:keepNext w:val="0"/>
        <w:keepLines w:val="0"/>
        <w:pageBreakBefore w:val="0"/>
        <w:kinsoku/>
        <w:wordWrap/>
        <w:overflowPunct/>
        <w:topLinePunct w:val="0"/>
        <w:bidi w:val="0"/>
        <w:adjustRightInd/>
        <w:snapToGrid/>
        <w:spacing w:line="560" w:lineRule="exact"/>
        <w:ind w:firstLine="640" w:firstLineChars="200"/>
        <w:contextualSpacing/>
        <w:jc w:val="both"/>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rPr>
        <w:t>（1）</w:t>
      </w:r>
      <w:r>
        <w:rPr>
          <w:rFonts w:hint="eastAsia" w:ascii="方正仿宋_GB2312" w:hAnsi="方正仿宋_GB2312" w:eastAsia="方正仿宋_GB2312" w:cs="方正仿宋_GB2312"/>
          <w:sz w:val="32"/>
          <w:szCs w:val="32"/>
          <w:lang w:val="en-US" w:eastAsia="zh-CN"/>
        </w:rPr>
        <w:t>携带个人简历及相关证书材料到大公路49号赣州市立医院科教科进行</w:t>
      </w:r>
      <w:r>
        <w:rPr>
          <w:rFonts w:hint="eastAsia" w:ascii="方正仿宋_GB2312" w:hAnsi="方正仿宋_GB2312" w:eastAsia="方正仿宋_GB2312" w:cs="方正仿宋_GB2312"/>
          <w:sz w:val="32"/>
          <w:szCs w:val="32"/>
        </w:rPr>
        <w:t>现场报名</w:t>
      </w:r>
      <w:r>
        <w:rPr>
          <w:rFonts w:hint="eastAsia" w:ascii="方正仿宋_GB2312" w:hAnsi="方正仿宋_GB2312" w:eastAsia="方正仿宋_GB2312" w:cs="方正仿宋_GB2312"/>
          <w:sz w:val="32"/>
          <w:szCs w:val="32"/>
          <w:lang w:eastAsia="zh-CN"/>
        </w:rPr>
        <w:t>。</w:t>
      </w:r>
    </w:p>
    <w:p>
      <w:pPr>
        <w:keepNext w:val="0"/>
        <w:keepLines w:val="0"/>
        <w:pageBreakBefore w:val="0"/>
        <w:kinsoku/>
        <w:wordWrap/>
        <w:overflowPunct/>
        <w:topLinePunct w:val="0"/>
        <w:bidi w:val="0"/>
        <w:adjustRightInd/>
        <w:snapToGrid/>
        <w:spacing w:line="560" w:lineRule="exact"/>
        <w:ind w:firstLine="640" w:firstLineChars="200"/>
        <w:contextualSpacing/>
        <w:jc w:val="both"/>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rPr>
        <w:t>（2）电子简历报名：</w:t>
      </w:r>
      <w:r>
        <w:rPr>
          <w:rFonts w:hint="eastAsia" w:ascii="方正仿宋_GB2312" w:hAnsi="方正仿宋_GB2312" w:eastAsia="方正仿宋_GB2312" w:cs="方正仿宋_GB2312"/>
          <w:sz w:val="32"/>
          <w:szCs w:val="32"/>
          <w:lang w:val="en-US" w:eastAsia="zh-CN"/>
        </w:rPr>
        <w:t>将个人简历及相关证书材料发送至科教科邮箱</w:t>
      </w:r>
      <w:r>
        <w:rPr>
          <w:rFonts w:hint="eastAsia" w:ascii="方正仿宋_GB2312" w:hAnsi="方正仿宋_GB2312" w:eastAsia="方正仿宋_GB2312" w:cs="方正仿宋_GB2312"/>
          <w:sz w:val="32"/>
          <w:szCs w:val="32"/>
        </w:rPr>
        <w:fldChar w:fldCharType="begin"/>
      </w:r>
      <w:r>
        <w:rPr>
          <w:rFonts w:hint="eastAsia" w:ascii="方正仿宋_GB2312" w:hAnsi="方正仿宋_GB2312" w:eastAsia="方正仿宋_GB2312" w:cs="方正仿宋_GB2312"/>
          <w:sz w:val="32"/>
          <w:szCs w:val="32"/>
        </w:rPr>
        <w:instrText xml:space="preserve"> HYPERLINK "mailto:gz_slkjk@126.com" </w:instrText>
      </w:r>
      <w:r>
        <w:rPr>
          <w:rFonts w:hint="eastAsia" w:ascii="方正仿宋_GB2312" w:hAnsi="方正仿宋_GB2312" w:eastAsia="方正仿宋_GB2312" w:cs="方正仿宋_GB2312"/>
          <w:sz w:val="32"/>
          <w:szCs w:val="32"/>
        </w:rPr>
        <w:fldChar w:fldCharType="separate"/>
      </w:r>
      <w:r>
        <w:rPr>
          <w:rFonts w:hint="eastAsia" w:ascii="方正仿宋_GB2312" w:hAnsi="方正仿宋_GB2312" w:eastAsia="方正仿宋_GB2312" w:cs="方正仿宋_GB2312"/>
          <w:sz w:val="32"/>
          <w:szCs w:val="32"/>
        </w:rPr>
        <w:t>gz_slkjk@126.com</w:t>
      </w:r>
      <w:r>
        <w:rPr>
          <w:rFonts w:hint="eastAsia" w:ascii="方正仿宋_GB2312" w:hAnsi="方正仿宋_GB2312" w:eastAsia="方正仿宋_GB2312" w:cs="方正仿宋_GB2312"/>
          <w:sz w:val="32"/>
          <w:szCs w:val="32"/>
        </w:rPr>
        <w:fldChar w:fldCharType="end"/>
      </w:r>
      <w:r>
        <w:rPr>
          <w:rFonts w:hint="eastAsia" w:ascii="方正仿宋_GB2312" w:hAnsi="方正仿宋_GB2312" w:eastAsia="方正仿宋_GB2312" w:cs="方正仿宋_GB2312"/>
          <w:sz w:val="32"/>
          <w:szCs w:val="32"/>
          <w:lang w:eastAsia="zh-CN"/>
        </w:rPr>
        <w:t>。</w:t>
      </w:r>
    </w:p>
    <w:p>
      <w:pPr>
        <w:keepNext w:val="0"/>
        <w:keepLines w:val="0"/>
        <w:pageBreakBefore w:val="0"/>
        <w:kinsoku/>
        <w:wordWrap/>
        <w:overflowPunct/>
        <w:topLinePunct w:val="0"/>
        <w:bidi w:val="0"/>
        <w:adjustRightInd/>
        <w:snapToGrid/>
        <w:spacing w:line="560" w:lineRule="exact"/>
        <w:ind w:firstLine="640" w:firstLineChars="200"/>
        <w:contextualSpacing/>
        <w:jc w:val="both"/>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3</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2021年全省住培招收工作通过江西省住培管理信息系统进行，</w:t>
      </w:r>
      <w:r>
        <w:rPr>
          <w:rFonts w:hint="eastAsia" w:ascii="方正仿宋_GB2312" w:hAnsi="方正仿宋_GB2312" w:eastAsia="方正仿宋_GB2312" w:cs="方正仿宋_GB2312"/>
          <w:sz w:val="32"/>
          <w:szCs w:val="32"/>
          <w:lang w:val="en-US" w:eastAsia="zh-CN"/>
        </w:rPr>
        <w:t>登录</w:t>
      </w:r>
      <w:r>
        <w:rPr>
          <w:rFonts w:hint="eastAsia" w:ascii="方正仿宋_GB2312" w:hAnsi="方正仿宋_GB2312" w:eastAsia="方正仿宋_GB2312" w:cs="方正仿宋_GB2312"/>
          <w:sz w:val="32"/>
          <w:szCs w:val="32"/>
        </w:rPr>
        <w:t>网址为 http: //jiangxizyy. wsglw. net.按规定上传照片、身份证、毕业证书、学位证书、执业医师资格证书等</w:t>
      </w:r>
      <w:r>
        <w:rPr>
          <w:rFonts w:hint="eastAsia" w:ascii="方正仿宋_GB2312" w:hAnsi="方正仿宋_GB2312" w:eastAsia="方正仿宋_GB2312" w:cs="方正仿宋_GB2312"/>
          <w:sz w:val="32"/>
          <w:szCs w:val="32"/>
          <w:lang w:val="en-US" w:eastAsia="zh-CN"/>
        </w:rPr>
        <w:t>材料</w:t>
      </w:r>
      <w:r>
        <w:rPr>
          <w:rFonts w:hint="eastAsia" w:ascii="方正仿宋_GB2312" w:hAnsi="方正仿宋_GB2312" w:eastAsia="方正仿宋_GB2312" w:cs="方正仿宋_GB2312"/>
          <w:sz w:val="32"/>
          <w:szCs w:val="32"/>
        </w:rPr>
        <w:t>。</w:t>
      </w:r>
    </w:p>
    <w:p>
      <w:pPr>
        <w:ind w:firstLine="643" w:firstLineChars="200"/>
        <w:rPr>
          <w:rFonts w:hint="eastAsia" w:ascii="方正仿宋_GB2312" w:hAnsi="方正仿宋_GB2312" w:eastAsia="方正仿宋_GB2312" w:cs="方正仿宋_GB2312"/>
          <w:kern w:val="0"/>
          <w:sz w:val="32"/>
          <w:szCs w:val="32"/>
          <w:lang w:val="zh-CN" w:eastAsia="zh-CN" w:bidi="zh-CN"/>
        </w:rPr>
      </w:pPr>
      <w:r>
        <w:rPr>
          <w:rFonts w:hint="eastAsia" w:ascii="方正仿宋_GB2312" w:hAnsi="方正仿宋_GB2312" w:eastAsia="方正仿宋_GB2312" w:cs="方正仿宋_GB2312"/>
          <w:b/>
          <w:bCs/>
          <w:kern w:val="0"/>
          <w:sz w:val="32"/>
          <w:szCs w:val="32"/>
          <w:lang w:val="en-US" w:eastAsia="zh-CN" w:bidi="zh-CN"/>
        </w:rPr>
        <w:t>3.</w:t>
      </w:r>
      <w:r>
        <w:rPr>
          <w:rFonts w:hint="eastAsia" w:ascii="方正仿宋_GB2312" w:hAnsi="方正仿宋_GB2312" w:eastAsia="方正仿宋_GB2312" w:cs="方正仿宋_GB2312"/>
          <w:b/>
          <w:bCs/>
          <w:kern w:val="0"/>
          <w:sz w:val="32"/>
          <w:szCs w:val="32"/>
          <w:lang w:val="zh-CN" w:eastAsia="zh-CN" w:bidi="zh-CN"/>
        </w:rPr>
        <w:t>资格审核</w:t>
      </w:r>
    </w:p>
    <w:p>
      <w:pPr>
        <w:keepNext w:val="0"/>
        <w:keepLines w:val="0"/>
        <w:pageBreakBefore w:val="0"/>
        <w:kinsoku/>
        <w:wordWrap/>
        <w:overflowPunct/>
        <w:topLinePunct w:val="0"/>
        <w:bidi w:val="0"/>
        <w:adjustRightInd/>
        <w:snapToGrid/>
        <w:spacing w:line="560" w:lineRule="exact"/>
        <w:ind w:firstLine="640" w:firstLineChars="200"/>
        <w:contextualSpacing/>
        <w:jc w:val="both"/>
        <w:textAlignment w:val="auto"/>
        <w:rPr>
          <w:rFonts w:hint="eastAsia" w:ascii="方正仿宋_GB2312" w:hAnsi="方正仿宋_GB2312" w:eastAsia="方正仿宋_GB2312" w:cs="方正仿宋_GB2312"/>
          <w:sz w:val="32"/>
          <w:szCs w:val="32"/>
          <w:lang w:val="zh-CN" w:eastAsia="zh-CN"/>
        </w:rPr>
      </w:pPr>
      <w:r>
        <w:rPr>
          <w:rFonts w:hint="eastAsia" w:ascii="方正仿宋_GB2312" w:hAnsi="方正仿宋_GB2312" w:eastAsia="方正仿宋_GB2312" w:cs="方正仿宋_GB2312"/>
          <w:sz w:val="32"/>
          <w:szCs w:val="32"/>
          <w:lang w:val="zh-CN" w:eastAsia="zh-CN"/>
        </w:rPr>
        <w:t>科教科负责对报考本院各专业基地学员的资格进行审查，资格审查时需递交的材料：</w:t>
      </w:r>
    </w:p>
    <w:p>
      <w:pPr>
        <w:keepNext w:val="0"/>
        <w:keepLines w:val="0"/>
        <w:pageBreakBefore w:val="0"/>
        <w:kinsoku/>
        <w:wordWrap/>
        <w:overflowPunct/>
        <w:topLinePunct w:val="0"/>
        <w:bidi w:val="0"/>
        <w:adjustRightInd/>
        <w:snapToGrid/>
        <w:spacing w:line="560" w:lineRule="exact"/>
        <w:ind w:firstLine="640" w:firstLineChars="200"/>
        <w:contextualSpacing/>
        <w:jc w:val="both"/>
        <w:textAlignment w:val="auto"/>
        <w:rPr>
          <w:rFonts w:hint="eastAsia" w:ascii="方正仿宋_GB2312" w:hAnsi="方正仿宋_GB2312" w:eastAsia="方正仿宋_GB2312" w:cs="方正仿宋_GB2312"/>
          <w:sz w:val="32"/>
          <w:szCs w:val="32"/>
          <w:lang w:val="zh-CN" w:eastAsia="zh-CN"/>
        </w:rPr>
      </w:pPr>
      <w:r>
        <w:rPr>
          <w:rFonts w:hint="eastAsia" w:ascii="方正仿宋_GB2312" w:hAnsi="方正仿宋_GB2312" w:eastAsia="方正仿宋_GB2312" w:cs="方正仿宋_GB2312"/>
          <w:sz w:val="32"/>
          <w:szCs w:val="32"/>
          <w:lang w:val="zh-CN" w:eastAsia="zh-CN"/>
        </w:rPr>
        <w:t>（</w:t>
      </w:r>
      <w:r>
        <w:rPr>
          <w:rFonts w:hint="eastAsia" w:ascii="方正仿宋_GB2312" w:hAnsi="方正仿宋_GB2312" w:eastAsia="方正仿宋_GB2312" w:cs="方正仿宋_GB2312"/>
          <w:sz w:val="32"/>
          <w:szCs w:val="32"/>
          <w:lang w:val="en-US" w:eastAsia="zh-CN"/>
        </w:rPr>
        <w:t>1</w:t>
      </w:r>
      <w:r>
        <w:rPr>
          <w:rFonts w:hint="eastAsia" w:ascii="方正仿宋_GB2312" w:hAnsi="方正仿宋_GB2312" w:eastAsia="方正仿宋_GB2312" w:cs="方正仿宋_GB2312"/>
          <w:sz w:val="32"/>
          <w:szCs w:val="32"/>
          <w:lang w:val="zh-CN" w:eastAsia="zh-CN"/>
        </w:rPr>
        <w:t>）</w:t>
      </w:r>
      <w:r>
        <w:rPr>
          <w:rFonts w:hint="eastAsia" w:ascii="方正仿宋_GB2312" w:hAnsi="方正仿宋_GB2312" w:eastAsia="方正仿宋_GB2312" w:cs="方正仿宋_GB2312"/>
          <w:sz w:val="32"/>
          <w:szCs w:val="32"/>
          <w:lang w:val="en-US" w:eastAsia="zh-CN"/>
        </w:rPr>
        <w:t>个</w:t>
      </w:r>
      <w:r>
        <w:rPr>
          <w:rFonts w:hint="eastAsia" w:ascii="方正仿宋_GB2312" w:hAnsi="方正仿宋_GB2312" w:eastAsia="方正仿宋_GB2312" w:cs="方正仿宋_GB2312"/>
          <w:sz w:val="32"/>
          <w:szCs w:val="32"/>
          <w:lang w:val="zh-CN" w:eastAsia="zh-CN"/>
        </w:rPr>
        <w:t>人简历；</w:t>
      </w:r>
    </w:p>
    <w:p>
      <w:pPr>
        <w:keepNext w:val="0"/>
        <w:keepLines w:val="0"/>
        <w:pageBreakBefore w:val="0"/>
        <w:kinsoku/>
        <w:wordWrap/>
        <w:overflowPunct/>
        <w:topLinePunct w:val="0"/>
        <w:bidi w:val="0"/>
        <w:adjustRightInd/>
        <w:snapToGrid/>
        <w:spacing w:line="560" w:lineRule="exact"/>
        <w:ind w:firstLine="640" w:firstLineChars="200"/>
        <w:contextualSpacing/>
        <w:jc w:val="both"/>
        <w:textAlignment w:val="auto"/>
        <w:rPr>
          <w:rFonts w:hint="eastAsia" w:ascii="方正仿宋_GB2312" w:hAnsi="方正仿宋_GB2312" w:eastAsia="方正仿宋_GB2312" w:cs="方正仿宋_GB2312"/>
          <w:sz w:val="32"/>
          <w:szCs w:val="32"/>
          <w:lang w:val="zh-CN" w:eastAsia="zh-CN"/>
        </w:rPr>
      </w:pPr>
      <w:r>
        <w:rPr>
          <w:rFonts w:hint="eastAsia" w:ascii="方正仿宋_GB2312" w:hAnsi="方正仿宋_GB2312" w:eastAsia="方正仿宋_GB2312" w:cs="方正仿宋_GB2312"/>
          <w:sz w:val="32"/>
          <w:szCs w:val="32"/>
          <w:lang w:val="zh-CN" w:eastAsia="zh-CN"/>
        </w:rPr>
        <w:t>（</w:t>
      </w:r>
      <w:r>
        <w:rPr>
          <w:rFonts w:hint="eastAsia" w:ascii="方正仿宋_GB2312" w:hAnsi="方正仿宋_GB2312" w:eastAsia="方正仿宋_GB2312" w:cs="方正仿宋_GB2312"/>
          <w:sz w:val="32"/>
          <w:szCs w:val="32"/>
          <w:lang w:val="en-US" w:eastAsia="zh-CN"/>
        </w:rPr>
        <w:t>2</w:t>
      </w:r>
      <w:r>
        <w:rPr>
          <w:rFonts w:hint="eastAsia" w:ascii="方正仿宋_GB2312" w:hAnsi="方正仿宋_GB2312" w:eastAsia="方正仿宋_GB2312" w:cs="方正仿宋_GB2312"/>
          <w:sz w:val="32"/>
          <w:szCs w:val="32"/>
          <w:lang w:val="zh-CN" w:eastAsia="zh-CN"/>
        </w:rPr>
        <w:t>）身份证原件及复印件；</w:t>
      </w:r>
    </w:p>
    <w:p>
      <w:pPr>
        <w:keepNext w:val="0"/>
        <w:keepLines w:val="0"/>
        <w:pageBreakBefore w:val="0"/>
        <w:kinsoku/>
        <w:wordWrap/>
        <w:overflowPunct/>
        <w:topLinePunct w:val="0"/>
        <w:bidi w:val="0"/>
        <w:adjustRightInd/>
        <w:snapToGrid/>
        <w:spacing w:line="560" w:lineRule="exact"/>
        <w:ind w:firstLine="640" w:firstLineChars="200"/>
        <w:contextualSpacing/>
        <w:jc w:val="both"/>
        <w:textAlignment w:val="auto"/>
        <w:rPr>
          <w:rFonts w:hint="eastAsia" w:ascii="方正仿宋_GB2312" w:hAnsi="方正仿宋_GB2312" w:eastAsia="方正仿宋_GB2312" w:cs="方正仿宋_GB2312"/>
          <w:sz w:val="32"/>
          <w:szCs w:val="32"/>
          <w:lang w:val="zh-CN" w:eastAsia="zh-CN"/>
        </w:rPr>
      </w:pPr>
      <w:r>
        <w:rPr>
          <w:rFonts w:hint="eastAsia" w:ascii="方正仿宋_GB2312" w:hAnsi="方正仿宋_GB2312" w:eastAsia="方正仿宋_GB2312" w:cs="方正仿宋_GB2312"/>
          <w:sz w:val="32"/>
          <w:szCs w:val="32"/>
          <w:lang w:val="zh-CN" w:eastAsia="zh-CN"/>
        </w:rPr>
        <w:t>（</w:t>
      </w:r>
      <w:r>
        <w:rPr>
          <w:rFonts w:hint="eastAsia" w:ascii="方正仿宋_GB2312" w:hAnsi="方正仿宋_GB2312" w:eastAsia="方正仿宋_GB2312" w:cs="方正仿宋_GB2312"/>
          <w:sz w:val="32"/>
          <w:szCs w:val="32"/>
          <w:lang w:val="en-US" w:eastAsia="zh-CN"/>
        </w:rPr>
        <w:t>3</w:t>
      </w:r>
      <w:r>
        <w:rPr>
          <w:rFonts w:hint="eastAsia" w:ascii="方正仿宋_GB2312" w:hAnsi="方正仿宋_GB2312" w:eastAsia="方正仿宋_GB2312" w:cs="方正仿宋_GB2312"/>
          <w:sz w:val="32"/>
          <w:szCs w:val="32"/>
          <w:lang w:val="zh-CN" w:eastAsia="zh-CN"/>
        </w:rPr>
        <w:t>）毕业生推荐表、学习成绩原件及复印件；</w:t>
      </w:r>
    </w:p>
    <w:p>
      <w:pPr>
        <w:keepNext w:val="0"/>
        <w:keepLines w:val="0"/>
        <w:pageBreakBefore w:val="0"/>
        <w:kinsoku/>
        <w:wordWrap/>
        <w:overflowPunct/>
        <w:topLinePunct w:val="0"/>
        <w:bidi w:val="0"/>
        <w:adjustRightInd/>
        <w:snapToGrid/>
        <w:spacing w:line="560" w:lineRule="exact"/>
        <w:ind w:firstLine="640" w:firstLineChars="200"/>
        <w:contextualSpacing/>
        <w:jc w:val="both"/>
        <w:textAlignment w:val="auto"/>
        <w:rPr>
          <w:rFonts w:hint="eastAsia" w:ascii="方正仿宋_GB2312" w:hAnsi="方正仿宋_GB2312" w:eastAsia="方正仿宋_GB2312" w:cs="方正仿宋_GB2312"/>
          <w:sz w:val="32"/>
          <w:szCs w:val="32"/>
          <w:lang w:val="zh-CN" w:eastAsia="zh-CN"/>
        </w:rPr>
      </w:pPr>
      <w:r>
        <w:rPr>
          <w:rFonts w:hint="eastAsia" w:ascii="方正仿宋_GB2312" w:hAnsi="方正仿宋_GB2312" w:eastAsia="方正仿宋_GB2312" w:cs="方正仿宋_GB2312"/>
          <w:sz w:val="32"/>
          <w:szCs w:val="32"/>
          <w:lang w:val="zh-CN" w:eastAsia="zh-CN"/>
        </w:rPr>
        <w:t>（</w:t>
      </w:r>
      <w:r>
        <w:rPr>
          <w:rFonts w:hint="eastAsia" w:ascii="方正仿宋_GB2312" w:hAnsi="方正仿宋_GB2312" w:eastAsia="方正仿宋_GB2312" w:cs="方正仿宋_GB2312"/>
          <w:sz w:val="32"/>
          <w:szCs w:val="32"/>
          <w:lang w:val="en-US" w:eastAsia="zh-CN"/>
        </w:rPr>
        <w:t>4</w:t>
      </w:r>
      <w:r>
        <w:rPr>
          <w:rFonts w:hint="eastAsia" w:ascii="方正仿宋_GB2312" w:hAnsi="方正仿宋_GB2312" w:eastAsia="方正仿宋_GB2312" w:cs="方正仿宋_GB2312"/>
          <w:sz w:val="32"/>
          <w:szCs w:val="32"/>
          <w:lang w:val="zh-CN" w:eastAsia="zh-CN"/>
        </w:rPr>
        <w:t>）毕业证、资格证书和奖励证书原件及复印件；</w:t>
      </w:r>
    </w:p>
    <w:p>
      <w:pPr>
        <w:keepNext w:val="0"/>
        <w:keepLines w:val="0"/>
        <w:pageBreakBefore w:val="0"/>
        <w:kinsoku/>
        <w:wordWrap/>
        <w:overflowPunct/>
        <w:topLinePunct w:val="0"/>
        <w:bidi w:val="0"/>
        <w:adjustRightInd/>
        <w:snapToGrid/>
        <w:spacing w:line="560" w:lineRule="exact"/>
        <w:ind w:firstLine="640" w:firstLineChars="200"/>
        <w:contextualSpacing/>
        <w:jc w:val="both"/>
        <w:textAlignment w:val="auto"/>
        <w:rPr>
          <w:rFonts w:hint="eastAsia" w:ascii="方正仿宋_GB2312" w:hAnsi="方正仿宋_GB2312" w:eastAsia="方正仿宋_GB2312" w:cs="方正仿宋_GB2312"/>
          <w:sz w:val="32"/>
          <w:szCs w:val="32"/>
          <w:lang w:val="zh-CN" w:eastAsia="zh-CN"/>
        </w:rPr>
      </w:pPr>
      <w:r>
        <w:rPr>
          <w:rFonts w:hint="eastAsia" w:ascii="方正仿宋_GB2312" w:hAnsi="方正仿宋_GB2312" w:eastAsia="方正仿宋_GB2312" w:cs="方正仿宋_GB2312"/>
          <w:sz w:val="32"/>
          <w:szCs w:val="32"/>
          <w:lang w:val="zh-CN" w:eastAsia="zh-CN"/>
        </w:rPr>
        <w:t>（</w:t>
      </w:r>
      <w:r>
        <w:rPr>
          <w:rFonts w:hint="eastAsia" w:ascii="方正仿宋_GB2312" w:hAnsi="方正仿宋_GB2312" w:eastAsia="方正仿宋_GB2312" w:cs="方正仿宋_GB2312"/>
          <w:sz w:val="32"/>
          <w:szCs w:val="32"/>
          <w:lang w:val="en-US" w:eastAsia="zh-CN"/>
        </w:rPr>
        <w:t>5</w:t>
      </w:r>
      <w:r>
        <w:rPr>
          <w:rFonts w:hint="eastAsia" w:ascii="方正仿宋_GB2312" w:hAnsi="方正仿宋_GB2312" w:eastAsia="方正仿宋_GB2312" w:cs="方正仿宋_GB2312"/>
          <w:sz w:val="32"/>
          <w:szCs w:val="32"/>
          <w:lang w:val="zh-CN" w:eastAsia="zh-CN"/>
        </w:rPr>
        <w:t>）单位委托培养提供单位证明。</w:t>
      </w:r>
    </w:p>
    <w:p>
      <w:pPr>
        <w:keepNext w:val="0"/>
        <w:keepLines w:val="0"/>
        <w:pageBreakBefore w:val="0"/>
        <w:kinsoku/>
        <w:wordWrap/>
        <w:overflowPunct/>
        <w:topLinePunct w:val="0"/>
        <w:bidi w:val="0"/>
        <w:adjustRightInd/>
        <w:snapToGrid/>
        <w:spacing w:line="560" w:lineRule="exact"/>
        <w:ind w:firstLine="640" w:firstLineChars="200"/>
        <w:contextualSpacing/>
        <w:jc w:val="both"/>
        <w:textAlignment w:val="auto"/>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zh-CN" w:eastAsia="zh-CN"/>
        </w:rPr>
        <w:t>通过资格审查参加面试合格后予以录取，培训名额录满即止。</w:t>
      </w:r>
    </w:p>
    <w:p>
      <w:pPr>
        <w:keepNext w:val="0"/>
        <w:keepLines w:val="0"/>
        <w:pageBreakBefore w:val="0"/>
        <w:kinsoku/>
        <w:wordWrap/>
        <w:overflowPunct/>
        <w:topLinePunct w:val="0"/>
        <w:bidi w:val="0"/>
        <w:adjustRightInd/>
        <w:snapToGrid/>
        <w:spacing w:line="560" w:lineRule="exact"/>
        <w:ind w:firstLine="643" w:firstLineChars="200"/>
        <w:contextualSpacing/>
        <w:jc w:val="both"/>
        <w:textAlignment w:val="auto"/>
        <w:rPr>
          <w:rFonts w:ascii="宋体" w:hAnsi="宋体" w:eastAsia="宋体"/>
          <w:szCs w:val="21"/>
        </w:rPr>
      </w:pPr>
      <w:r>
        <w:rPr>
          <w:rFonts w:hint="eastAsia" w:ascii="方正楷体_GB2312" w:hAnsi="方正楷体_GB2312" w:eastAsia="方正楷体_GB2312" w:cs="方正楷体_GB2312"/>
          <w:b/>
          <w:bCs/>
          <w:sz w:val="32"/>
          <w:szCs w:val="32"/>
          <w:lang w:val="en-US" w:eastAsia="zh-CN"/>
        </w:rPr>
        <w:t>4</w:t>
      </w:r>
      <w:r>
        <w:rPr>
          <w:rFonts w:hint="eastAsia" w:ascii="方正楷体_GB2312" w:hAnsi="方正楷体_GB2312" w:eastAsia="方正楷体_GB2312" w:cs="方正楷体_GB2312"/>
          <w:b/>
          <w:bCs/>
          <w:sz w:val="32"/>
          <w:szCs w:val="32"/>
        </w:rPr>
        <w:t>.考核招录：</w:t>
      </w:r>
      <w:r>
        <w:rPr>
          <w:rFonts w:hint="eastAsia" w:ascii="方正仿宋_GB2312" w:hAnsi="方正仿宋_GB2312" w:eastAsia="方正仿宋_GB2312" w:cs="方正仿宋_GB2312"/>
          <w:sz w:val="32"/>
          <w:szCs w:val="32"/>
        </w:rPr>
        <w:t>经资格审查后，医院将根据专业报名情况组织笔试和面试（具体时间等候电话通知），硕士研究生全国统考分数在300分以上者免</w:t>
      </w:r>
      <w:r>
        <w:rPr>
          <w:rFonts w:hint="eastAsia" w:ascii="方正仿宋_GB2312" w:hAnsi="方正仿宋_GB2312" w:eastAsia="方正仿宋_GB2312" w:cs="方正仿宋_GB2312"/>
          <w:sz w:val="32"/>
          <w:szCs w:val="32"/>
          <w:lang w:val="en-US" w:eastAsia="zh-CN"/>
        </w:rPr>
        <w:t>笔</w:t>
      </w:r>
      <w:r>
        <w:rPr>
          <w:rFonts w:hint="eastAsia" w:ascii="方正仿宋_GB2312" w:hAnsi="方正仿宋_GB2312" w:eastAsia="方正仿宋_GB2312" w:cs="方正仿宋_GB2312"/>
          <w:sz w:val="32"/>
          <w:szCs w:val="32"/>
        </w:rPr>
        <w:t>试。</w:t>
      </w:r>
    </w:p>
    <w:p>
      <w:pPr>
        <w:keepNext w:val="0"/>
        <w:keepLines w:val="0"/>
        <w:pageBreakBefore w:val="0"/>
        <w:kinsoku/>
        <w:wordWrap/>
        <w:overflowPunct/>
        <w:topLinePunct w:val="0"/>
        <w:bidi w:val="0"/>
        <w:adjustRightInd/>
        <w:snapToGrid/>
        <w:spacing w:line="560" w:lineRule="exact"/>
        <w:ind w:firstLine="643" w:firstLineChars="200"/>
        <w:contextualSpacing/>
        <w:jc w:val="both"/>
        <w:textAlignment w:val="auto"/>
        <w:rPr>
          <w:rFonts w:ascii="宋体" w:hAnsi="宋体" w:eastAsia="宋体"/>
          <w:szCs w:val="21"/>
        </w:rPr>
      </w:pPr>
      <w:r>
        <w:rPr>
          <w:rFonts w:hint="eastAsia" w:ascii="方正楷体_GB2312" w:hAnsi="方正楷体_GB2312" w:eastAsia="方正楷体_GB2312" w:cs="方正楷体_GB2312"/>
          <w:b/>
          <w:bCs/>
          <w:sz w:val="32"/>
          <w:szCs w:val="32"/>
          <w:lang w:val="en-US" w:eastAsia="zh-CN"/>
        </w:rPr>
        <w:t>5</w:t>
      </w:r>
      <w:r>
        <w:rPr>
          <w:rFonts w:hint="eastAsia" w:ascii="方正楷体_GB2312" w:hAnsi="方正楷体_GB2312" w:eastAsia="方正楷体_GB2312" w:cs="方正楷体_GB2312"/>
          <w:b/>
          <w:bCs/>
          <w:sz w:val="32"/>
          <w:szCs w:val="32"/>
        </w:rPr>
        <w:t>.择优录用：</w:t>
      </w:r>
      <w:r>
        <w:rPr>
          <w:rFonts w:hint="eastAsia" w:ascii="方正仿宋_GB2312" w:hAnsi="方正仿宋_GB2312" w:eastAsia="方正仿宋_GB2312" w:cs="方正仿宋_GB2312"/>
          <w:sz w:val="32"/>
          <w:szCs w:val="32"/>
        </w:rPr>
        <w:t>按照招生计划人数择优录取，同等条件下，成绩相同者以报名先后排序录取。</w:t>
      </w:r>
    </w:p>
    <w:p>
      <w:pPr>
        <w:keepNext w:val="0"/>
        <w:keepLines w:val="0"/>
        <w:pageBreakBefore w:val="0"/>
        <w:kinsoku/>
        <w:wordWrap/>
        <w:overflowPunct/>
        <w:topLinePunct w:val="0"/>
        <w:bidi w:val="0"/>
        <w:adjustRightInd/>
        <w:snapToGrid/>
        <w:spacing w:line="560" w:lineRule="exact"/>
        <w:ind w:firstLine="640" w:firstLineChars="200"/>
        <w:contextualSpacing/>
        <w:jc w:val="both"/>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五、培训期间相关待遇</w:t>
      </w:r>
    </w:p>
    <w:p>
      <w:pPr>
        <w:keepNext w:val="0"/>
        <w:keepLines w:val="0"/>
        <w:pageBreakBefore w:val="0"/>
        <w:kinsoku/>
        <w:wordWrap/>
        <w:overflowPunct/>
        <w:topLinePunct w:val="0"/>
        <w:bidi w:val="0"/>
        <w:adjustRightInd/>
        <w:snapToGrid/>
        <w:spacing w:line="560" w:lineRule="exact"/>
        <w:ind w:firstLine="643" w:firstLineChars="200"/>
        <w:contextualSpacing/>
        <w:jc w:val="both"/>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b/>
          <w:bCs/>
          <w:sz w:val="32"/>
          <w:szCs w:val="32"/>
          <w:lang w:val="en-US" w:eastAsia="zh-CN"/>
        </w:rPr>
        <w:t>1.</w:t>
      </w:r>
      <w:r>
        <w:rPr>
          <w:rFonts w:hint="eastAsia" w:ascii="方正仿宋_GB2312" w:hAnsi="方正仿宋_GB2312" w:eastAsia="方正仿宋_GB2312" w:cs="方正仿宋_GB2312"/>
          <w:sz w:val="32"/>
          <w:szCs w:val="32"/>
          <w:lang w:val="en-US" w:eastAsia="zh-CN"/>
        </w:rPr>
        <w:t>培训对象在参加培训期间，作为我院的工作人员承担相应工作任务，给予培训学员相应补助，期间病事产假旷工等按照医院人事管理规定管理。</w:t>
      </w:r>
    </w:p>
    <w:p>
      <w:pPr>
        <w:pStyle w:val="2"/>
        <w:keepNext w:val="0"/>
        <w:keepLines w:val="0"/>
        <w:pageBreakBefore w:val="0"/>
        <w:widowControl w:val="0"/>
        <w:shd w:val="clear" w:color="auto" w:fill="FFFFFF"/>
        <w:kinsoku/>
        <w:wordWrap/>
        <w:overflowPunct/>
        <w:topLinePunct w:val="0"/>
        <w:autoSpaceDE w:val="0"/>
        <w:autoSpaceDN w:val="0"/>
        <w:bidi w:val="0"/>
        <w:adjustRightInd/>
        <w:snapToGrid/>
        <w:spacing w:before="0" w:beforeAutospacing="0" w:after="0" w:afterAutospacing="0" w:line="560" w:lineRule="exact"/>
        <w:ind w:firstLine="643" w:firstLineChars="200"/>
        <w:jc w:val="both"/>
        <w:textAlignment w:val="auto"/>
        <w:rPr>
          <w:rFonts w:hint="eastAsia" w:ascii="宋体" w:hAnsi="宋体" w:eastAsia="宋体" w:cs="宋体"/>
          <w:kern w:val="0"/>
          <w:sz w:val="22"/>
          <w:szCs w:val="21"/>
          <w:lang w:val="en-US" w:eastAsia="zh-CN" w:bidi="zh-CN"/>
        </w:rPr>
      </w:pPr>
      <w:r>
        <w:rPr>
          <w:rFonts w:hint="eastAsia" w:ascii="方正楷体_GB2312" w:hAnsi="方正楷体_GB2312" w:eastAsia="方正楷体_GB2312" w:cs="方正楷体_GB2312"/>
          <w:b/>
          <w:bCs/>
          <w:kern w:val="0"/>
          <w:sz w:val="32"/>
          <w:szCs w:val="32"/>
          <w:lang w:val="en-US" w:eastAsia="zh-CN" w:bidi="zh-CN"/>
        </w:rPr>
        <w:t>2.</w:t>
      </w:r>
      <w:r>
        <w:rPr>
          <w:rFonts w:hint="eastAsia" w:ascii="方正楷体_GB2312" w:hAnsi="方正楷体_GB2312" w:eastAsia="方正楷体_GB2312" w:cs="方正楷体_GB2312"/>
          <w:b w:val="0"/>
          <w:bCs w:val="0"/>
          <w:kern w:val="0"/>
          <w:sz w:val="32"/>
          <w:szCs w:val="32"/>
          <w:lang w:val="en-US" w:eastAsia="zh-CN" w:bidi="zh-CN"/>
        </w:rPr>
        <w:t>基本补助：</w:t>
      </w:r>
      <w:r>
        <w:rPr>
          <w:rFonts w:hint="eastAsia" w:ascii="方正仿宋_GB2312" w:hAnsi="方正仿宋_GB2312" w:eastAsia="方正仿宋_GB2312" w:cs="方正仿宋_GB2312"/>
          <w:kern w:val="0"/>
          <w:sz w:val="32"/>
          <w:szCs w:val="32"/>
          <w:lang w:val="en-US" w:eastAsia="zh-CN" w:bidi="zh-CN"/>
        </w:rPr>
        <w:t>取得执业医师证并注册我院的外招社会人按照本院同等条件住院医师工资标准给予补助（本补助含中央财政经费中薪资及住房补助 1750 元/月）；未取得执业医师证外招社会人及单位人 3000 元/月（本补助含中央财政经费中薪资及住房补助 1750 元/月）。</w:t>
      </w:r>
    </w:p>
    <w:p>
      <w:pPr>
        <w:pStyle w:val="2"/>
        <w:keepNext w:val="0"/>
        <w:keepLines w:val="0"/>
        <w:pageBreakBefore w:val="0"/>
        <w:widowControl w:val="0"/>
        <w:shd w:val="clear" w:color="auto" w:fill="FFFFFF"/>
        <w:kinsoku/>
        <w:wordWrap/>
        <w:overflowPunct/>
        <w:topLinePunct w:val="0"/>
        <w:autoSpaceDE w:val="0"/>
        <w:autoSpaceDN w:val="0"/>
        <w:bidi w:val="0"/>
        <w:adjustRightInd/>
        <w:snapToGrid/>
        <w:spacing w:before="0" w:beforeAutospacing="0" w:after="0" w:afterAutospacing="0" w:line="560" w:lineRule="exact"/>
        <w:ind w:firstLine="643" w:firstLineChars="200"/>
        <w:jc w:val="both"/>
        <w:textAlignment w:val="auto"/>
        <w:rPr>
          <w:rFonts w:hint="eastAsia" w:ascii="方正楷体_GB2312" w:hAnsi="方正楷体_GB2312" w:eastAsia="方正楷体_GB2312" w:cs="方正楷体_GB2312"/>
          <w:b/>
          <w:bCs/>
          <w:kern w:val="0"/>
          <w:sz w:val="32"/>
          <w:szCs w:val="32"/>
          <w:lang w:val="en-US" w:eastAsia="zh-CN" w:bidi="zh-CN"/>
        </w:rPr>
      </w:pPr>
      <w:r>
        <w:rPr>
          <w:rFonts w:hint="eastAsia" w:ascii="方正楷体_GB2312" w:hAnsi="方正楷体_GB2312" w:eastAsia="方正楷体_GB2312" w:cs="方正楷体_GB2312"/>
          <w:b/>
          <w:bCs/>
          <w:kern w:val="0"/>
          <w:sz w:val="32"/>
          <w:szCs w:val="32"/>
          <w:lang w:val="en-US" w:eastAsia="zh-CN" w:bidi="zh-CN"/>
        </w:rPr>
        <w:t>3.</w:t>
      </w:r>
      <w:r>
        <w:rPr>
          <w:rFonts w:hint="eastAsia" w:ascii="方正楷体_GB2312" w:hAnsi="方正楷体_GB2312" w:eastAsia="方正楷体_GB2312" w:cs="方正楷体_GB2312"/>
          <w:b w:val="0"/>
          <w:bCs w:val="0"/>
          <w:kern w:val="0"/>
          <w:sz w:val="32"/>
          <w:szCs w:val="32"/>
          <w:lang w:val="en-US" w:eastAsia="zh-CN" w:bidi="zh-CN"/>
        </w:rPr>
        <w:t>工作量绩效补助：</w:t>
      </w:r>
    </w:p>
    <w:p>
      <w:pPr>
        <w:keepNext w:val="0"/>
        <w:keepLines w:val="0"/>
        <w:pageBreakBefore w:val="0"/>
        <w:kinsoku/>
        <w:wordWrap/>
        <w:overflowPunct/>
        <w:topLinePunct w:val="0"/>
        <w:bidi w:val="0"/>
        <w:adjustRightInd/>
        <w:snapToGrid/>
        <w:spacing w:line="560" w:lineRule="exact"/>
        <w:ind w:firstLine="640" w:firstLineChars="200"/>
        <w:contextualSpacing/>
        <w:jc w:val="both"/>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社会外招人员取得执业医师证书在本院注册后并通过授权学员，享受医院安全奖励，培训期间参照科室同等条件住院医师工作量考核标准下发；单位人参照科室同等条件住院医师工作量考核标准-3000 元下发（不超过 3000 元则不发）。</w:t>
      </w:r>
    </w:p>
    <w:p>
      <w:pPr>
        <w:keepNext w:val="0"/>
        <w:keepLines w:val="0"/>
        <w:pageBreakBefore w:val="0"/>
        <w:kinsoku/>
        <w:wordWrap/>
        <w:overflowPunct/>
        <w:topLinePunct w:val="0"/>
        <w:bidi w:val="0"/>
        <w:adjustRightInd/>
        <w:snapToGrid/>
        <w:spacing w:line="560" w:lineRule="exact"/>
        <w:ind w:firstLine="643" w:firstLineChars="200"/>
        <w:contextualSpacing/>
        <w:jc w:val="both"/>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b/>
          <w:bCs/>
          <w:sz w:val="32"/>
          <w:szCs w:val="32"/>
          <w:lang w:val="en-US" w:eastAsia="zh-CN"/>
        </w:rPr>
        <w:t>4.</w:t>
      </w:r>
      <w:r>
        <w:rPr>
          <w:rFonts w:hint="eastAsia" w:ascii="方正仿宋_GB2312" w:hAnsi="方正仿宋_GB2312" w:eastAsia="方正仿宋_GB2312" w:cs="方正仿宋_GB2312"/>
          <w:sz w:val="32"/>
          <w:szCs w:val="32"/>
          <w:lang w:val="en-US" w:eastAsia="zh-CN"/>
        </w:rPr>
        <w:t>培训对象在参加培训期间，医院统一购买医疗保险、生育保险及社会保险（外单位委培人员由委培单位购买）。</w:t>
      </w:r>
    </w:p>
    <w:p>
      <w:pPr>
        <w:keepNext w:val="0"/>
        <w:keepLines w:val="0"/>
        <w:pageBreakBefore w:val="0"/>
        <w:kinsoku/>
        <w:wordWrap/>
        <w:overflowPunct/>
        <w:topLinePunct w:val="0"/>
        <w:bidi w:val="0"/>
        <w:adjustRightInd/>
        <w:snapToGrid/>
        <w:spacing w:line="560" w:lineRule="exact"/>
        <w:ind w:firstLine="643" w:firstLineChars="200"/>
        <w:contextualSpacing/>
        <w:jc w:val="both"/>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b/>
          <w:bCs/>
          <w:sz w:val="32"/>
          <w:szCs w:val="32"/>
          <w:lang w:val="en-US" w:eastAsia="zh-CN"/>
        </w:rPr>
        <w:t>5.</w:t>
      </w:r>
      <w:r>
        <w:rPr>
          <w:rFonts w:hint="eastAsia" w:ascii="方正仿宋_GB2312" w:hAnsi="方正仿宋_GB2312" w:eastAsia="方正仿宋_GB2312" w:cs="方正仿宋_GB2312"/>
          <w:sz w:val="32"/>
          <w:szCs w:val="32"/>
          <w:lang w:val="en-US" w:eastAsia="zh-CN"/>
        </w:rPr>
        <w:t>医院按照本院职工同等标准提供餐费补贴450元/月、岗位营养和与劳动保护相关的福利津贴。</w:t>
      </w:r>
    </w:p>
    <w:p>
      <w:pPr>
        <w:keepNext w:val="0"/>
        <w:keepLines w:val="0"/>
        <w:pageBreakBefore w:val="0"/>
        <w:kinsoku/>
        <w:wordWrap/>
        <w:overflowPunct/>
        <w:topLinePunct w:val="0"/>
        <w:bidi w:val="0"/>
        <w:adjustRightInd/>
        <w:snapToGrid/>
        <w:spacing w:line="560" w:lineRule="exact"/>
        <w:ind w:firstLine="643" w:firstLineChars="200"/>
        <w:contextualSpacing/>
        <w:jc w:val="both"/>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b/>
          <w:bCs/>
          <w:sz w:val="32"/>
          <w:szCs w:val="32"/>
          <w:lang w:val="en-US" w:eastAsia="zh-CN"/>
        </w:rPr>
        <w:t>6.</w:t>
      </w:r>
      <w:r>
        <w:rPr>
          <w:rFonts w:hint="eastAsia" w:ascii="方正仿宋_GB2312" w:hAnsi="方正仿宋_GB2312" w:eastAsia="方正仿宋_GB2312" w:cs="方正仿宋_GB2312"/>
          <w:sz w:val="32"/>
          <w:szCs w:val="32"/>
          <w:lang w:val="en-US" w:eastAsia="zh-CN"/>
        </w:rPr>
        <w:t>授权单独值晚班学员，按医院晚班标准计算晚班费，发放至个人账户。</w:t>
      </w:r>
    </w:p>
    <w:p>
      <w:pPr>
        <w:keepNext w:val="0"/>
        <w:keepLines w:val="0"/>
        <w:pageBreakBefore w:val="0"/>
        <w:kinsoku/>
        <w:wordWrap/>
        <w:overflowPunct/>
        <w:topLinePunct w:val="0"/>
        <w:bidi w:val="0"/>
        <w:adjustRightInd/>
        <w:snapToGrid/>
        <w:spacing w:line="560" w:lineRule="exact"/>
        <w:ind w:firstLine="643" w:firstLineChars="200"/>
        <w:contextualSpacing/>
        <w:jc w:val="both"/>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b/>
          <w:bCs/>
          <w:sz w:val="32"/>
          <w:szCs w:val="32"/>
          <w:lang w:val="en-US" w:eastAsia="zh-CN"/>
        </w:rPr>
        <w:t>7.</w:t>
      </w:r>
      <w:r>
        <w:rPr>
          <w:rFonts w:hint="eastAsia" w:ascii="方正仿宋_GB2312" w:hAnsi="方正仿宋_GB2312" w:eastAsia="方正仿宋_GB2312" w:cs="方正仿宋_GB2312"/>
          <w:sz w:val="32"/>
          <w:szCs w:val="32"/>
          <w:lang w:val="en-US" w:eastAsia="zh-CN"/>
        </w:rPr>
        <w:t>在我院规培期间首次参加执业医师考试即通过的学员，从通过考试起每月增加 400 元补助；已取得执业医师资格参加规培的学员，从第二年起，每月增加 400 元补助。</w:t>
      </w:r>
    </w:p>
    <w:p>
      <w:pPr>
        <w:keepNext w:val="0"/>
        <w:keepLines w:val="0"/>
        <w:pageBreakBefore w:val="0"/>
        <w:kinsoku/>
        <w:wordWrap/>
        <w:overflowPunct/>
        <w:topLinePunct w:val="0"/>
        <w:bidi w:val="0"/>
        <w:adjustRightInd/>
        <w:snapToGrid/>
        <w:spacing w:line="560" w:lineRule="exact"/>
        <w:ind w:firstLine="643" w:firstLineChars="200"/>
        <w:contextualSpacing/>
        <w:jc w:val="both"/>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b/>
          <w:bCs/>
          <w:sz w:val="32"/>
          <w:szCs w:val="32"/>
          <w:lang w:val="en-US" w:eastAsia="zh-CN"/>
        </w:rPr>
        <w:t>8.</w:t>
      </w:r>
      <w:r>
        <w:rPr>
          <w:rFonts w:hint="eastAsia" w:ascii="方正仿宋_GB2312" w:hAnsi="方正仿宋_GB2312" w:eastAsia="方正仿宋_GB2312" w:cs="方正仿宋_GB2312"/>
          <w:sz w:val="32"/>
          <w:szCs w:val="32"/>
          <w:lang w:val="en-US" w:eastAsia="zh-CN"/>
        </w:rPr>
        <w:t>医院及社会紧缺专业（按国家认定专业确定）的社会人学员每月增加 200 元。</w:t>
      </w:r>
    </w:p>
    <w:p>
      <w:pPr>
        <w:keepNext w:val="0"/>
        <w:keepLines w:val="0"/>
        <w:pageBreakBefore w:val="0"/>
        <w:kinsoku/>
        <w:wordWrap/>
        <w:overflowPunct/>
        <w:topLinePunct w:val="0"/>
        <w:bidi w:val="0"/>
        <w:adjustRightInd/>
        <w:snapToGrid/>
        <w:spacing w:line="560" w:lineRule="exact"/>
        <w:ind w:firstLine="643" w:firstLineChars="200"/>
        <w:contextualSpacing/>
        <w:jc w:val="both"/>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b/>
          <w:bCs/>
          <w:sz w:val="32"/>
          <w:szCs w:val="32"/>
          <w:lang w:val="en-US" w:eastAsia="zh-CN"/>
        </w:rPr>
        <w:t>9.</w:t>
      </w:r>
      <w:r>
        <w:rPr>
          <w:rFonts w:hint="eastAsia" w:ascii="方正仿宋_GB2312" w:hAnsi="方正仿宋_GB2312" w:eastAsia="方正仿宋_GB2312" w:cs="方正仿宋_GB2312"/>
          <w:sz w:val="32"/>
          <w:szCs w:val="32"/>
          <w:lang w:val="en-US" w:eastAsia="zh-CN"/>
        </w:rPr>
        <w:t>省财政厅给予各住院医师培训人员补助，按照省卫生健康委文件执行833.33元/月发放给社会人学员。</w:t>
      </w:r>
    </w:p>
    <w:p>
      <w:pPr>
        <w:keepNext w:val="0"/>
        <w:keepLines w:val="0"/>
        <w:pageBreakBefore w:val="0"/>
        <w:kinsoku/>
        <w:wordWrap/>
        <w:overflowPunct/>
        <w:topLinePunct w:val="0"/>
        <w:bidi w:val="0"/>
        <w:adjustRightInd/>
        <w:snapToGrid/>
        <w:spacing w:line="560" w:lineRule="exact"/>
        <w:ind w:firstLine="643" w:firstLineChars="200"/>
        <w:contextualSpacing/>
        <w:jc w:val="both"/>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b/>
          <w:bCs/>
          <w:sz w:val="32"/>
          <w:szCs w:val="32"/>
          <w:lang w:val="en-US" w:eastAsia="zh-CN"/>
        </w:rPr>
        <w:t>10.</w:t>
      </w:r>
      <w:r>
        <w:rPr>
          <w:rFonts w:hint="eastAsia" w:ascii="方正仿宋_GB2312" w:hAnsi="方正仿宋_GB2312" w:eastAsia="方正仿宋_GB2312" w:cs="方正仿宋_GB2312"/>
          <w:sz w:val="32"/>
          <w:szCs w:val="32"/>
          <w:lang w:val="en-US" w:eastAsia="zh-CN"/>
        </w:rPr>
        <w:t>提供集体住宿。</w:t>
      </w:r>
    </w:p>
    <w:p>
      <w:pPr>
        <w:keepNext w:val="0"/>
        <w:keepLines w:val="0"/>
        <w:pageBreakBefore w:val="0"/>
        <w:kinsoku/>
        <w:wordWrap/>
        <w:overflowPunct/>
        <w:topLinePunct w:val="0"/>
        <w:bidi w:val="0"/>
        <w:adjustRightInd/>
        <w:snapToGrid/>
        <w:spacing w:line="560" w:lineRule="exact"/>
        <w:ind w:firstLine="643" w:firstLineChars="200"/>
        <w:contextualSpacing/>
        <w:jc w:val="both"/>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b/>
          <w:bCs/>
          <w:sz w:val="32"/>
          <w:szCs w:val="32"/>
          <w:lang w:val="en-US" w:eastAsia="zh-CN"/>
        </w:rPr>
        <w:t>11.</w:t>
      </w:r>
      <w:r>
        <w:rPr>
          <w:rFonts w:hint="eastAsia" w:ascii="方正仿宋_GB2312" w:hAnsi="方正仿宋_GB2312" w:eastAsia="方正仿宋_GB2312" w:cs="方正仿宋_GB2312"/>
          <w:sz w:val="32"/>
          <w:szCs w:val="32"/>
          <w:lang w:val="en-US" w:eastAsia="zh-CN"/>
        </w:rPr>
        <w:t>培训期间如遇上级主管部门有政策调整，拨款超过本院学员生活补助标准时，将按文件要求增发。</w:t>
      </w:r>
    </w:p>
    <w:p>
      <w:pPr>
        <w:keepNext w:val="0"/>
        <w:keepLines w:val="0"/>
        <w:pageBreakBefore w:val="0"/>
        <w:kinsoku/>
        <w:wordWrap/>
        <w:overflowPunct/>
        <w:topLinePunct w:val="0"/>
        <w:bidi w:val="0"/>
        <w:adjustRightInd/>
        <w:snapToGrid/>
        <w:spacing w:line="560" w:lineRule="exact"/>
        <w:ind w:firstLine="643" w:firstLineChars="200"/>
        <w:contextualSpacing/>
        <w:jc w:val="both"/>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b/>
          <w:bCs/>
          <w:sz w:val="32"/>
          <w:szCs w:val="32"/>
          <w:lang w:val="en-US" w:eastAsia="zh-CN"/>
        </w:rPr>
        <w:t>12.</w:t>
      </w:r>
      <w:r>
        <w:rPr>
          <w:rFonts w:hint="eastAsia" w:ascii="方正仿宋_GB2312" w:hAnsi="方正仿宋_GB2312" w:eastAsia="方正仿宋_GB2312" w:cs="方正仿宋_GB2312"/>
          <w:sz w:val="32"/>
          <w:szCs w:val="32"/>
          <w:lang w:val="en-US" w:eastAsia="zh-CN"/>
        </w:rPr>
        <w:t>培训期间可报考南昌大学、赣南医学院同等学力研究生教育，取得研究生学位并与医院签署5年以上用工协议者，按照医院在职人员同等学力研究生教育政策一次性奖励1.2～1.8万元。</w:t>
      </w:r>
    </w:p>
    <w:p>
      <w:pPr>
        <w:keepNext w:val="0"/>
        <w:keepLines w:val="0"/>
        <w:pageBreakBefore w:val="0"/>
        <w:kinsoku/>
        <w:wordWrap/>
        <w:overflowPunct/>
        <w:topLinePunct w:val="0"/>
        <w:bidi w:val="0"/>
        <w:adjustRightInd/>
        <w:snapToGrid/>
        <w:spacing w:line="560" w:lineRule="exact"/>
        <w:ind w:firstLine="643" w:firstLineChars="200"/>
        <w:contextualSpacing/>
        <w:jc w:val="both"/>
        <w:textAlignment w:val="auto"/>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b/>
          <w:bCs/>
          <w:sz w:val="32"/>
          <w:szCs w:val="32"/>
          <w:lang w:val="en-US" w:eastAsia="zh-CN"/>
        </w:rPr>
        <w:t>13.</w:t>
      </w:r>
      <w:r>
        <w:rPr>
          <w:rFonts w:hint="eastAsia" w:ascii="方正仿宋_GB2312" w:hAnsi="方正仿宋_GB2312" w:eastAsia="方正仿宋_GB2312" w:cs="方正仿宋_GB2312"/>
          <w:sz w:val="32"/>
          <w:szCs w:val="32"/>
          <w:lang w:val="en-US" w:eastAsia="zh-CN"/>
        </w:rPr>
        <w:t>培训期间表现优异者将送广东省人民医院规培一年。</w:t>
      </w:r>
    </w:p>
    <w:p>
      <w:pPr>
        <w:keepNext w:val="0"/>
        <w:keepLines w:val="0"/>
        <w:pageBreakBefore w:val="0"/>
        <w:kinsoku/>
        <w:wordWrap/>
        <w:overflowPunct/>
        <w:topLinePunct w:val="0"/>
        <w:bidi w:val="0"/>
        <w:adjustRightInd/>
        <w:snapToGrid/>
        <w:spacing w:line="560" w:lineRule="exact"/>
        <w:ind w:firstLine="643" w:firstLineChars="200"/>
        <w:contextualSpacing/>
        <w:jc w:val="both"/>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b/>
          <w:bCs/>
          <w:sz w:val="32"/>
          <w:szCs w:val="32"/>
          <w:lang w:val="en-US" w:eastAsia="zh-CN"/>
        </w:rPr>
        <w:t>14.</w:t>
      </w:r>
      <w:r>
        <w:rPr>
          <w:rFonts w:hint="eastAsia" w:ascii="方正仿宋_GB2312" w:hAnsi="方正仿宋_GB2312" w:eastAsia="方正仿宋_GB2312" w:cs="方正仿宋_GB2312"/>
          <w:sz w:val="32"/>
          <w:szCs w:val="32"/>
          <w:lang w:val="en-US" w:eastAsia="zh-CN"/>
        </w:rPr>
        <w:t>培训结束，取得住院医师规范化培训合格证书，服从医院专业调配者可优先聘为医院正式员工。</w:t>
      </w:r>
    </w:p>
    <w:p>
      <w:pPr>
        <w:keepNext w:val="0"/>
        <w:keepLines w:val="0"/>
        <w:pageBreakBefore w:val="0"/>
        <w:kinsoku/>
        <w:wordWrap/>
        <w:overflowPunct/>
        <w:topLinePunct w:val="0"/>
        <w:bidi w:val="0"/>
        <w:adjustRightInd/>
        <w:snapToGrid/>
        <w:spacing w:line="560" w:lineRule="exact"/>
        <w:ind w:firstLine="640" w:firstLineChars="200"/>
        <w:contextualSpacing/>
        <w:jc w:val="both"/>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六、联系人及咨询电话</w:t>
      </w:r>
    </w:p>
    <w:p>
      <w:pPr>
        <w:keepNext w:val="0"/>
        <w:keepLines w:val="0"/>
        <w:pageBreakBefore w:val="0"/>
        <w:kinsoku/>
        <w:wordWrap/>
        <w:overflowPunct/>
        <w:topLinePunct w:val="0"/>
        <w:bidi w:val="0"/>
        <w:adjustRightInd/>
        <w:snapToGrid/>
        <w:spacing w:line="560" w:lineRule="exact"/>
        <w:ind w:firstLine="640" w:firstLineChars="200"/>
        <w:contextualSpacing/>
        <w:jc w:val="both"/>
        <w:textAlignment w:val="auto"/>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0797-8273541  黄老师  曾老师  吴老师</w:t>
      </w:r>
    </w:p>
    <w:p>
      <w:pPr>
        <w:keepNext w:val="0"/>
        <w:keepLines w:val="0"/>
        <w:pageBreakBefore w:val="0"/>
        <w:kinsoku/>
        <w:wordWrap/>
        <w:overflowPunct/>
        <w:topLinePunct w:val="0"/>
        <w:bidi w:val="0"/>
        <w:adjustRightInd/>
        <w:snapToGrid/>
        <w:spacing w:line="560" w:lineRule="exact"/>
        <w:ind w:firstLine="640" w:firstLineChars="200"/>
        <w:contextualSpacing/>
        <w:jc w:val="both"/>
        <w:textAlignment w:val="auto"/>
        <w:rPr>
          <w:rFonts w:hint="eastAsia" w:ascii="方正仿宋_GB2312" w:hAnsi="方正仿宋_GB2312" w:eastAsia="方正仿宋_GB2312" w:cs="方正仿宋_GB2312"/>
          <w:sz w:val="32"/>
          <w:szCs w:val="32"/>
          <w:lang w:val="en-US" w:eastAsia="zh-CN"/>
        </w:rPr>
      </w:pPr>
    </w:p>
    <w:p>
      <w:pPr>
        <w:pStyle w:val="2"/>
        <w:keepNext w:val="0"/>
        <w:keepLines w:val="0"/>
        <w:pageBreakBefore w:val="0"/>
        <w:widowControl w:val="0"/>
        <w:shd w:val="clear" w:color="auto" w:fill="FFFFFF"/>
        <w:kinsoku/>
        <w:wordWrap/>
        <w:overflowPunct/>
        <w:topLinePunct w:val="0"/>
        <w:autoSpaceDE w:val="0"/>
        <w:autoSpaceDN w:val="0"/>
        <w:bidi w:val="0"/>
        <w:adjustRightInd/>
        <w:snapToGrid/>
        <w:spacing w:before="0" w:beforeAutospacing="0" w:after="0" w:afterAutospacing="0" w:line="560" w:lineRule="exact"/>
        <w:ind w:firstLine="440" w:firstLineChars="200"/>
        <w:jc w:val="both"/>
        <w:textAlignment w:val="auto"/>
        <w:rPr>
          <w:rFonts w:hint="eastAsia" w:ascii="宋体" w:hAnsi="宋体" w:eastAsia="宋体" w:cs="宋体"/>
          <w:kern w:val="0"/>
          <w:sz w:val="22"/>
          <w:szCs w:val="21"/>
          <w:lang w:val="en-US" w:eastAsia="zh-CN" w:bidi="zh-CN"/>
        </w:rPr>
      </w:pPr>
    </w:p>
    <w:sectPr>
      <w:pgSz w:w="11906" w:h="16838"/>
      <w:pgMar w:top="2098" w:right="1587" w:bottom="2098" w:left="158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22424B4A-1D94-4135-98B0-A98D53B66F58}"/>
  </w:font>
  <w:font w:name="黑体">
    <w:panose1 w:val="02010609060101010101"/>
    <w:charset w:val="86"/>
    <w:family w:val="auto"/>
    <w:pitch w:val="default"/>
    <w:sig w:usb0="800002BF" w:usb1="38CF7CFA" w:usb2="00000016" w:usb3="00000000" w:csb0="00040001" w:csb1="00000000"/>
    <w:embedRegular r:id="rId2" w:fontKey="{03FD50EA-17EE-4B49-A664-A1D436BC9F7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3" w:fontKey="{66A0129E-7704-484C-8581-D5B65507D9C9}"/>
  </w:font>
  <w:font w:name="方正仿宋_GB2312">
    <w:panose1 w:val="02000000000000000000"/>
    <w:charset w:val="86"/>
    <w:family w:val="auto"/>
    <w:pitch w:val="default"/>
    <w:sig w:usb0="A00002BF" w:usb1="184F6CFA" w:usb2="00000012" w:usb3="00000000" w:csb0="00040001" w:csb1="00000000"/>
    <w:embedRegular r:id="rId4" w:fontKey="{FB0333EB-7375-4D04-8B8F-1D2161270A4D}"/>
  </w:font>
  <w:font w:name="方正楷体_GB2312">
    <w:panose1 w:val="02000000000000000000"/>
    <w:charset w:val="86"/>
    <w:family w:val="auto"/>
    <w:pitch w:val="default"/>
    <w:sig w:usb0="A00002BF" w:usb1="184F6CFA" w:usb2="00000012" w:usb3="00000000" w:csb0="00040001" w:csb1="00000000"/>
    <w:embedRegular r:id="rId5" w:fontKey="{60F580E0-0C9D-45E1-8C41-BE8357ACCC69}"/>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2015AD"/>
    <w:multiLevelType w:val="singleLevel"/>
    <w:tmpl w:val="BA2015AD"/>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31047C"/>
    <w:rsid w:val="03BD0F92"/>
    <w:rsid w:val="054C18ED"/>
    <w:rsid w:val="0BB13C75"/>
    <w:rsid w:val="147853E8"/>
    <w:rsid w:val="1F56495B"/>
    <w:rsid w:val="21711388"/>
    <w:rsid w:val="246C317B"/>
    <w:rsid w:val="26635F36"/>
    <w:rsid w:val="266C253F"/>
    <w:rsid w:val="2DE53173"/>
    <w:rsid w:val="2EC73E1C"/>
    <w:rsid w:val="36512EAD"/>
    <w:rsid w:val="369821E4"/>
    <w:rsid w:val="37EE2BCB"/>
    <w:rsid w:val="398774AB"/>
    <w:rsid w:val="3A3F02DC"/>
    <w:rsid w:val="3A4A3945"/>
    <w:rsid w:val="5A31047C"/>
    <w:rsid w:val="5C0448FF"/>
    <w:rsid w:val="5EA90D6B"/>
    <w:rsid w:val="654D65A5"/>
    <w:rsid w:val="67B53627"/>
    <w:rsid w:val="743136E8"/>
    <w:rsid w:val="75707D40"/>
    <w:rsid w:val="7E2E2B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qFormat/>
    <w:uiPriority w:val="0"/>
    <w:rPr>
      <w:color w:val="0000FF"/>
      <w:u w:val="single"/>
    </w:rPr>
  </w:style>
  <w:style w:type="paragraph" w:customStyle="1" w:styleId="7">
    <w:name w:val="pa-3"/>
    <w:basedOn w:val="1"/>
    <w:qFormat/>
    <w:uiPriority w:val="99"/>
    <w:pPr>
      <w:widowControl/>
      <w:spacing w:before="150" w:after="150"/>
      <w:ind w:firstLine="0" w:firstLineChars="0"/>
      <w:jc w:val="left"/>
    </w:pPr>
    <w:rPr>
      <w:rFonts w:ascii="宋体" w:hAnsi="宋体" w:eastAsia="宋体" w:cs="宋体"/>
      <w:kern w:val="0"/>
      <w:sz w:val="24"/>
      <w:szCs w:val="24"/>
    </w:rPr>
  </w:style>
  <w:style w:type="paragraph" w:styleId="8">
    <w:name w:val="List Paragraph"/>
    <w:basedOn w:val="1"/>
    <w:qFormat/>
    <w:uiPriority w:val="1"/>
    <w:pPr>
      <w:ind w:left="2127" w:hanging="325"/>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2021-03-29T02:16:00Z</dcterms:created>
  <dc:creator>Afra</dc:creator>
  <cp:lastModifiedBy>Afra</cp:lastModifiedBy>
  <dcterms:modified xsi:type="dcterms:W3CDTF">2021-04-01T01:20:39Z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C7E17AA4CE284823B2AF6BDF89443ABF</vt:lpwstr>
  </property>
</Properties>
</file>