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cs="宋体"/>
          <w:b/>
          <w:bCs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kern w:val="0"/>
          <w:sz w:val="36"/>
          <w:szCs w:val="36"/>
        </w:rPr>
        <w:t>表</w:t>
      </w:r>
    </w:p>
    <w:p>
      <w:pPr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2336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BTDFTM5QEAANsDAAAOAAAAZHJzL2Uyb0RvYy54bWytU0uO&#10;EzEQ3SNxB8t70p1I+UwrnVkQwgbBSMMcoOJPtyX/ZHvSndMgseMQHAdxDcpOyMzALEaIXrir7PKr&#10;V6/K6+vRaHIQISpnWzqd1JQIyxxXtmvp3efdmxUlMYHloJ0VLT2KSK83r1+tB9+Imeud5iIQBLGx&#10;GXxL+5R8U1WR9cJAnDgvLB5KFwwkdENX8QADohtdzep6UQ0ucB8cEzHi7vZ0SDcFX0rB0icpo0hE&#10;txS5pbKGsu7zWm3W0HQBfK/YmQb8AwsDymLSC9QWEpD7oP6CMooFF51ME+ZM5aRUTJQasJpp/Uc1&#10;tz14UWpBcaK/yBT/Hyz7eLgJRPGWLiixYLBFP798+/H9K1lkbQYfGwy59Tfh7EU0c6GjDCb/sQQy&#10;Fj2PFz3FmAjDzelytVpezSlheDa7ms+W8wxaPdz2Iab3whmSjZYG7FeREQ4fYjqF/g7JyaLTiu+U&#10;1sUJ3f6tDuQA2Ntd+c7oT8K0JUNLMXnmAThiUkNC03gsOtqu5HtyIz4Grsv3HHAmtoXYnwgUhBwG&#10;jVFJhGL1Avg7y0k6ehTW4gugmYwRnBIt8MFkq0QmUPolkaidtihhbsypFdlK435EmGzuHT9iR+99&#10;UF2Pkk4L9XyCE1S0P097HtHHfgF9eJOb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cOhwHXAAAA&#10;CAEAAA8AAAAAAAAAAQAgAAAAIgAAAGRycy9kb3ducmV2LnhtbFBLAQIUABQAAAAIAIdO4kBTDFTM&#10;5QEAANsDAAAOAAAAAAAAAAEAIAAAACY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3"/>
        <w:tblW w:w="1006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tbl>
      <w:tblPr>
        <w:tblStyle w:val="3"/>
        <w:tblpPr w:leftFromText="180" w:rightFromText="180" w:vertAnchor="text" w:horzAnchor="page" w:tblpX="929" w:tblpY="603"/>
        <w:tblOverlap w:val="never"/>
        <w:tblW w:w="101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9"/>
        <w:gridCol w:w="1455"/>
        <w:gridCol w:w="1290"/>
        <w:gridCol w:w="1380"/>
        <w:gridCol w:w="1725"/>
        <w:gridCol w:w="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2021年浙江省卫生高级专业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中医、中西医结合、全科医学      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3</w:t>
      </w:r>
    </w:p>
    <w:p>
      <w:pPr>
        <w:spacing w:line="460" w:lineRule="exact"/>
        <w:jc w:val="center"/>
        <w:rPr>
          <w:rFonts w:ascii="Times New Roman" w:hAnsi="Times New Roman"/>
          <w:b/>
          <w:sz w:val="44"/>
          <w:szCs w:val="28"/>
        </w:rPr>
      </w:pPr>
    </w:p>
    <w:p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承担人机对话考核的考场标准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本标准适用于承接人机对话考核的考场。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一、人员配置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每个试室须配备1名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责任心强、具备良好职业素养、通过人机对话考试系统培训合格的</w:t>
      </w:r>
      <w:r>
        <w:rPr>
          <w:rFonts w:ascii="Times New Roman" w:hAnsi="Times New Roman" w:eastAsia="仿宋_GB2312"/>
          <w:sz w:val="32"/>
          <w:szCs w:val="32"/>
        </w:rPr>
        <w:t>系统管理员。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二、场地、电脑配置要求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（一）机房硬件要求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1.考场应具备40台以上可集中安排上机操作的考试机（按照每个考生1台考试机，备用机数量为考试机数量的10％）。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2.按照考试机数量安排试室，每个试室应具备40-100台考试机（按照每个考生1台考试机，备用机数量为考试机数量的10％，每台考试机均具有USB接口）。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3.每个试室应具备2台考试管理机（其中1台备用），具有USB接口。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4.每个考场至少应具备1台网关，能够连接互联网，并能够与考场内所有试室的考试管理机、考试机通过局域网连接。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5.试室必须是基于固定IP的TCP/IP协议的局域网，同一个试室中的考试机、考试管理机通过局域网互联。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6.机房的供电原则上应采用双路电源。</w:t>
      </w:r>
    </w:p>
    <w:p>
      <w:pPr>
        <w:spacing w:line="600" w:lineRule="exact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</w:rPr>
        <w:t>二</w:t>
      </w:r>
      <w:r>
        <w:rPr>
          <w:rFonts w:ascii="楷体" w:hAnsi="楷体" w:eastAsia="楷体"/>
          <w:sz w:val="32"/>
          <w:szCs w:val="32"/>
        </w:rPr>
        <w:t>）电脑具体要求</w:t>
      </w:r>
    </w:p>
    <w:tbl>
      <w:tblPr>
        <w:tblStyle w:val="3"/>
        <w:tblW w:w="77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55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4" w:type="dxa"/>
          </w:tcPr>
          <w:p>
            <w:pPr>
              <w:spacing w:line="600" w:lineRule="exact"/>
              <w:rPr>
                <w:rFonts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sz w:val="32"/>
                <w:szCs w:val="32"/>
              </w:rPr>
              <w:t>设备名称</w:t>
            </w:r>
          </w:p>
        </w:tc>
        <w:tc>
          <w:tcPr>
            <w:tcW w:w="2551" w:type="dxa"/>
          </w:tcPr>
          <w:p>
            <w:pPr>
              <w:spacing w:line="600" w:lineRule="exact"/>
              <w:rPr>
                <w:rFonts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sz w:val="32"/>
                <w:szCs w:val="32"/>
              </w:rPr>
              <w:t>内存容量</w:t>
            </w:r>
          </w:p>
        </w:tc>
        <w:tc>
          <w:tcPr>
            <w:tcW w:w="2552" w:type="dxa"/>
          </w:tcPr>
          <w:p>
            <w:pPr>
              <w:spacing w:line="600" w:lineRule="exact"/>
              <w:rPr>
                <w:rFonts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sz w:val="32"/>
                <w:szCs w:val="32"/>
              </w:rPr>
              <w:t>硬盘容量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94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考试机</w:t>
            </w:r>
          </w:p>
        </w:tc>
        <w:tc>
          <w:tcPr>
            <w:tcW w:w="2551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512M以上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1G有效空间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694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考试管理机</w:t>
            </w:r>
          </w:p>
        </w:tc>
        <w:tc>
          <w:tcPr>
            <w:tcW w:w="2551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2G以上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1G有效空间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4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网 关</w:t>
            </w:r>
          </w:p>
        </w:tc>
        <w:tc>
          <w:tcPr>
            <w:tcW w:w="2551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2G以上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1G有效空间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</w:rPr>
        <w:t>三</w:t>
      </w:r>
      <w:r>
        <w:rPr>
          <w:rFonts w:ascii="楷体" w:hAnsi="楷体" w:eastAsia="楷体"/>
          <w:sz w:val="32"/>
          <w:szCs w:val="32"/>
        </w:rPr>
        <w:t>）软件要求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1.windows XP、windows 2000、windows 7、windows10版本操作系统，并保证同一试室电脑操作系统版本相同；如操作系统是windows7（64位），建议内存容量4G以上；如使用windows10版本操作系统，请先安装.NET Framework 3.5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2.请使用IE7.0以上版本浏览器，暂不支持IE11.0版本；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3.取消屏幕保护和自动休眠；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4.关闭还原保护设备或软件；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5.对所有电脑杀毒后，关闭杀毒软件和防火墙；</w:t>
      </w:r>
    </w:p>
    <w:p>
      <w:pPr>
        <w:autoSpaceDE w:val="0"/>
        <w:autoSpaceDN w:val="0"/>
        <w:adjustRightInd w:val="0"/>
        <w:spacing w:line="600" w:lineRule="exact"/>
        <w:ind w:left="200" w:firstLine="640" w:firstLineChars="200"/>
        <w:jc w:val="left"/>
        <w:rPr>
          <w:rFonts w:hint="eastAsia"/>
        </w:rPr>
      </w:pPr>
      <w:r>
        <w:rPr>
          <w:rFonts w:ascii="Times New Roman" w:hAnsi="Times New Roman" w:eastAsia="仿宋_GB2312"/>
          <w:sz w:val="32"/>
          <w:szCs w:val="32"/>
        </w:rPr>
        <w:t>6.考试网关应装有win zip解压软件，不建议使用其他压缩软件。</w:t>
      </w:r>
    </w:p>
    <w:p>
      <w:pPr>
        <w:rPr>
          <w:rFonts w:ascii="Times New Roman" w:hAnsi="Times New Roman"/>
          <w:sz w:val="28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spacing w:line="560" w:lineRule="exact"/>
        <w:ind w:right="420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right="42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4</w:t>
      </w:r>
    </w:p>
    <w:p>
      <w:pPr>
        <w:spacing w:line="560" w:lineRule="exact"/>
        <w:ind w:right="42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bCs/>
          <w:spacing w:val="-1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pacing w:val="-10"/>
          <w:sz w:val="36"/>
          <w:szCs w:val="36"/>
        </w:rPr>
        <w:t>20</w:t>
      </w:r>
      <w:r>
        <w:rPr>
          <w:rFonts w:hint="eastAsia" w:ascii="宋体" w:hAnsi="宋体" w:cs="宋体"/>
          <w:b/>
          <w:bCs/>
          <w:spacing w:val="-1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spacing w:val="-10"/>
          <w:sz w:val="36"/>
          <w:szCs w:val="36"/>
        </w:rPr>
        <w:t>年度</w:t>
      </w:r>
      <w:r>
        <w:rPr>
          <w:rFonts w:hint="eastAsia" w:ascii="宋体" w:hAnsi="宋体" w:cs="宋体"/>
          <w:b/>
          <w:bCs/>
          <w:spacing w:val="-10"/>
          <w:sz w:val="36"/>
          <w:szCs w:val="36"/>
          <w:lang w:eastAsia="zh-CN"/>
        </w:rPr>
        <w:t>浙江省卫生高级专业技术资格考试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考务工作计划安排表</w:t>
      </w:r>
    </w:p>
    <w:p>
      <w:pPr>
        <w:spacing w:line="360" w:lineRule="auto"/>
        <w:jc w:val="center"/>
        <w:rPr>
          <w:rFonts w:eastAsia="仿宋_GB2312"/>
          <w:sz w:val="36"/>
          <w:szCs w:val="36"/>
        </w:rPr>
      </w:pPr>
    </w:p>
    <w:tbl>
      <w:tblPr>
        <w:tblStyle w:val="3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9"/>
        <w:gridCol w:w="3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工 作 内 容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4月19日-5月14日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网上报名现场确认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4月20日-5月19日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考生网上缴费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4月20日-5月23日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考点审核考生报名资格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4月23日-5月31日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考点完成考场维护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6月11日前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考点编排考场试室、安排考生座位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6月16日前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考点上报主考和值班人员名单及联系方式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6月23日前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准考证网上打印功能开放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6月28日-7月4日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7月3-4日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499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网上成绩发布</w:t>
            </w:r>
          </w:p>
        </w:tc>
        <w:tc>
          <w:tcPr>
            <w:tcW w:w="3949" w:type="dxa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一个月</w:t>
            </w:r>
          </w:p>
        </w:tc>
      </w:tr>
    </w:tbl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60BD5"/>
    <w:rsid w:val="313D1336"/>
    <w:rsid w:val="31760BD5"/>
    <w:rsid w:val="4F725D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2021-04-13T03:06:00Z</dcterms:created>
  <dc:creator>林小囡</dc:creator>
  <cp:lastModifiedBy>林小囡</cp:lastModifiedBy>
  <dcterms:modified xsi:type="dcterms:W3CDTF">2021-04-13T08:50:16Z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