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lef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附件1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4"/>
          <w:szCs w:val="44"/>
        </w:rPr>
        <w:t>试点院校名单</w:t>
      </w:r>
    </w:p>
    <w:bookmarkEnd w:id="0"/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（以首字母拼音排序）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安徽中医药大学    北京中医药大学 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滨州医学院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成都中医药大学    长春中医药大学    福建中医药大学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贵州中医药大学    甘肃中医药大学    广州中医药大学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广西中医药大学    广东药科大学 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黑龙江中医药大学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湖南中医药大学    河南中医药大学 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河北中医学院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 xml:space="preserve">江西中医药大学    辽宁中医药大学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南京中医药大学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南方医科大学     上海中医药大学    山东中医药大学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山西中医药大学    天津中医药大学 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西南医科大学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both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新疆医科大学     云南中医药大学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 xml:space="preserve"> 浙江中医药大学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378DF"/>
    <w:rsid w:val="1073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2021-04-06T01:11:00Z</dcterms:created>
  <dc:creator>南栀.</dc:creator>
  <cp:lastModifiedBy>南栀.</cp:lastModifiedBy>
  <dcterms:modified xsi:type="dcterms:W3CDTF">2021-04-06T01:16:03Z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4ADB5A297C874B99861D710F8F6EDD8D</vt:lpwstr>
  </property>
</Properties>
</file>