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Tahoma"/>
          <w:bCs/>
          <w:color w:val="333333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Tahoma"/>
          <w:bCs/>
          <w:color w:val="333333"/>
          <w:kern w:val="0"/>
          <w:sz w:val="30"/>
          <w:szCs w:val="30"/>
        </w:rPr>
        <w:t>附件</w:t>
      </w:r>
      <w:r>
        <w:rPr>
          <w:rFonts w:hint="eastAsia" w:ascii="仿宋" w:hAnsi="仿宋" w:eastAsia="仿宋" w:cs="Tahoma"/>
          <w:bCs/>
          <w:color w:val="333333"/>
          <w:kern w:val="0"/>
          <w:sz w:val="30"/>
          <w:szCs w:val="30"/>
          <w:lang w:val="en-US" w:eastAsia="zh-CN"/>
        </w:rPr>
        <w:t>5：</w:t>
      </w:r>
    </w:p>
    <w:p>
      <w:pPr>
        <w:jc w:val="center"/>
        <w:rPr>
          <w:rFonts w:hint="eastAsia" w:ascii="黑体" w:hAnsi="黑体" w:eastAsia="黑体" w:cs="黑体"/>
          <w:b/>
          <w:bCs w:val="0"/>
          <w:color w:val="333333"/>
          <w:kern w:val="0"/>
          <w:sz w:val="36"/>
          <w:szCs w:val="36"/>
        </w:rPr>
      </w:pPr>
      <w:r>
        <w:rPr>
          <w:rFonts w:hint="eastAsia" w:ascii="黑体" w:hAnsi="黑体" w:eastAsia="黑体" w:cs="黑体"/>
          <w:b/>
          <w:bCs w:val="0"/>
          <w:color w:val="333333"/>
          <w:kern w:val="0"/>
          <w:sz w:val="36"/>
          <w:szCs w:val="36"/>
          <w:lang w:eastAsia="zh-CN"/>
        </w:rPr>
        <w:t>全国</w:t>
      </w:r>
      <w:r>
        <w:rPr>
          <w:rFonts w:hint="eastAsia" w:ascii="黑体" w:hAnsi="黑体" w:eastAsia="黑体" w:cs="黑体"/>
          <w:b/>
          <w:bCs w:val="0"/>
          <w:color w:val="333333"/>
          <w:kern w:val="0"/>
          <w:sz w:val="36"/>
          <w:szCs w:val="36"/>
        </w:rPr>
        <w:t>中医</w:t>
      </w:r>
      <w:r>
        <w:rPr>
          <w:rFonts w:hint="eastAsia" w:ascii="黑体" w:hAnsi="黑体" w:eastAsia="黑体" w:cs="黑体"/>
          <w:b/>
          <w:bCs w:val="0"/>
          <w:color w:val="333333"/>
          <w:kern w:val="0"/>
          <w:sz w:val="36"/>
          <w:szCs w:val="36"/>
          <w:lang w:eastAsia="zh-CN"/>
        </w:rPr>
        <w:t>药</w:t>
      </w:r>
      <w:r>
        <w:rPr>
          <w:rFonts w:hint="eastAsia" w:ascii="黑体" w:hAnsi="黑体" w:eastAsia="黑体" w:cs="黑体"/>
          <w:b/>
          <w:bCs w:val="0"/>
          <w:color w:val="333333"/>
          <w:kern w:val="0"/>
          <w:sz w:val="36"/>
          <w:szCs w:val="36"/>
        </w:rPr>
        <w:t>经典能力等级考试院校信息表</w:t>
      </w:r>
      <w:bookmarkStart w:id="0" w:name="_GoBack"/>
      <w:bookmarkEnd w:id="0"/>
    </w:p>
    <w:tbl>
      <w:tblPr>
        <w:tblStyle w:val="3"/>
        <w:tblW w:w="9750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5"/>
        <w:gridCol w:w="2223"/>
        <w:gridCol w:w="1292"/>
        <w:gridCol w:w="1401"/>
        <w:gridCol w:w="264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18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院校名称</w:t>
            </w:r>
          </w:p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（盖章）</w:t>
            </w:r>
          </w:p>
        </w:tc>
        <w:tc>
          <w:tcPr>
            <w:tcW w:w="7565" w:type="dxa"/>
            <w:gridSpan w:val="4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18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联考工作负责人</w:t>
            </w:r>
          </w:p>
        </w:tc>
        <w:tc>
          <w:tcPr>
            <w:tcW w:w="351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0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2649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18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所在部门及职务</w:t>
            </w:r>
          </w:p>
        </w:tc>
        <w:tc>
          <w:tcPr>
            <w:tcW w:w="3515" w:type="dxa"/>
            <w:gridSpan w:val="2"/>
            <w:tcBorders>
              <w:top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  <w:tc>
          <w:tcPr>
            <w:tcW w:w="140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电子邮箱</w:t>
            </w:r>
          </w:p>
        </w:tc>
        <w:tc>
          <w:tcPr>
            <w:tcW w:w="2649" w:type="dxa"/>
            <w:tcBorders>
              <w:top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7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b/>
                <w:bCs/>
                <w:sz w:val="28"/>
                <w:szCs w:val="28"/>
              </w:rPr>
              <w:t>以下院校相关信息，涉及考试安排，不可更改，请如实填报。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0" w:hRule="atLeast"/>
          <w:jc w:val="center"/>
        </w:trPr>
        <w:tc>
          <w:tcPr>
            <w:tcW w:w="440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参加考试等级及预估人数</w:t>
            </w:r>
          </w:p>
        </w:tc>
        <w:tc>
          <w:tcPr>
            <w:tcW w:w="534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hint="eastAsia" w:ascii="宋体" w:hAnsi="宋体" w:eastAsia="仿宋_GB2312"/>
                <w:sz w:val="28"/>
              </w:rPr>
              <w:t>□一级</w:t>
            </w:r>
            <w:r>
              <w:rPr>
                <w:rFonts w:ascii="宋体" w:hAnsi="宋体" w:eastAsia="仿宋_GB2312"/>
                <w:sz w:val="28"/>
              </w:rPr>
              <w:t xml:space="preserve">  </w:t>
            </w:r>
            <w:r>
              <w:rPr>
                <w:rFonts w:hint="eastAsia" w:ascii="宋体" w:hAnsi="宋体" w:eastAsia="仿宋_GB2312"/>
                <w:sz w:val="28"/>
                <w:u w:val="single"/>
              </w:rPr>
              <w:t xml:space="preserve">  </w:t>
            </w:r>
            <w:r>
              <w:rPr>
                <w:rFonts w:ascii="宋体" w:hAnsi="宋体" w:eastAsia="仿宋_GB2312"/>
                <w:sz w:val="28"/>
                <w:u w:val="single"/>
              </w:rPr>
              <w:t xml:space="preserve">  </w:t>
            </w:r>
            <w:r>
              <w:rPr>
                <w:rFonts w:hint="eastAsia" w:ascii="宋体" w:hAnsi="宋体" w:eastAsia="仿宋_GB2312"/>
                <w:sz w:val="28"/>
              </w:rPr>
              <w:t>人</w:t>
            </w:r>
          </w:p>
          <w:p>
            <w:pPr>
              <w:spacing w:line="360" w:lineRule="auto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hint="eastAsia" w:ascii="宋体" w:hAnsi="宋体" w:eastAsia="仿宋_GB2312"/>
                <w:sz w:val="28"/>
              </w:rPr>
              <w:t>□二级</w:t>
            </w:r>
            <w:r>
              <w:rPr>
                <w:rFonts w:ascii="宋体" w:hAnsi="宋体" w:eastAsia="仿宋_GB2312"/>
                <w:sz w:val="28"/>
              </w:rPr>
              <w:t xml:space="preserve">  </w:t>
            </w:r>
            <w:r>
              <w:rPr>
                <w:rFonts w:hint="eastAsia" w:ascii="宋体" w:hAnsi="宋体" w:eastAsia="仿宋_GB2312"/>
                <w:sz w:val="28"/>
                <w:u w:val="single"/>
              </w:rPr>
              <w:t xml:space="preserve">  </w:t>
            </w:r>
            <w:r>
              <w:rPr>
                <w:rFonts w:ascii="宋体" w:hAnsi="宋体" w:eastAsia="仿宋_GB2312"/>
                <w:sz w:val="28"/>
                <w:u w:val="single"/>
              </w:rPr>
              <w:t xml:space="preserve">  </w:t>
            </w:r>
            <w:r>
              <w:rPr>
                <w:rFonts w:hint="eastAsia" w:ascii="宋体" w:hAnsi="宋体" w:eastAsia="仿宋_GB2312"/>
                <w:sz w:val="28"/>
              </w:rPr>
              <w:t>人</w:t>
            </w:r>
          </w:p>
          <w:p>
            <w:pPr>
              <w:spacing w:line="360" w:lineRule="auto"/>
              <w:jc w:val="left"/>
              <w:rPr>
                <w:rFonts w:hint="eastAsia" w:ascii="宋体" w:hAnsi="宋体" w:eastAsia="仿宋_GB2312"/>
                <w:sz w:val="28"/>
              </w:rPr>
            </w:pPr>
            <w:r>
              <w:rPr>
                <w:rFonts w:hint="eastAsia" w:ascii="宋体" w:hAnsi="宋体" w:eastAsia="仿宋_GB2312"/>
                <w:sz w:val="28"/>
              </w:rPr>
              <w:t>□三级</w:t>
            </w:r>
            <w:r>
              <w:rPr>
                <w:rFonts w:ascii="宋体" w:hAnsi="宋体" w:eastAsia="仿宋_GB2312"/>
                <w:sz w:val="28"/>
              </w:rPr>
              <w:t xml:space="preserve">  </w:t>
            </w:r>
            <w:r>
              <w:rPr>
                <w:rFonts w:hint="eastAsia" w:ascii="宋体" w:hAnsi="宋体" w:eastAsia="仿宋_GB2312"/>
                <w:sz w:val="28"/>
                <w:u w:val="single"/>
              </w:rPr>
              <w:t xml:space="preserve">  </w:t>
            </w:r>
            <w:r>
              <w:rPr>
                <w:rFonts w:ascii="宋体" w:hAnsi="宋体" w:eastAsia="仿宋_GB2312"/>
                <w:sz w:val="28"/>
                <w:u w:val="single"/>
              </w:rPr>
              <w:t xml:space="preserve">  </w:t>
            </w:r>
            <w:r>
              <w:rPr>
                <w:rFonts w:hint="eastAsia" w:ascii="宋体" w:hAnsi="宋体" w:eastAsia="仿宋_GB2312"/>
                <w:sz w:val="28"/>
              </w:rPr>
              <w:t>人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5" w:hRule="atLeast"/>
          <w:jc w:val="center"/>
        </w:trPr>
        <w:tc>
          <w:tcPr>
            <w:tcW w:w="440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面向考生范围</w:t>
            </w:r>
          </w:p>
        </w:tc>
        <w:tc>
          <w:tcPr>
            <w:tcW w:w="534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hint="eastAsia" w:ascii="宋体" w:hAnsi="宋体" w:eastAsia="仿宋_GB2312"/>
                <w:sz w:val="28"/>
              </w:rPr>
              <w:t xml:space="preserve">□本科   □研究生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440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面向考生专业</w:t>
            </w:r>
          </w:p>
        </w:tc>
        <w:tc>
          <w:tcPr>
            <w:tcW w:w="534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hint="eastAsia" w:ascii="宋体" w:hAnsi="宋体" w:eastAsia="仿宋_GB2312"/>
                <w:sz w:val="28"/>
              </w:rPr>
              <w:t xml:space="preserve">□中医学     </w:t>
            </w:r>
            <w:r>
              <w:rPr>
                <w:rFonts w:hint="eastAsia" w:ascii="宋体" w:hAnsi="宋体" w:eastAsia="仿宋_GB2312"/>
                <w:sz w:val="28"/>
              </w:rPr>
              <w:sym w:font="Wingdings 2" w:char="00A3"/>
            </w:r>
            <w:r>
              <w:rPr>
                <w:rFonts w:hint="eastAsia" w:ascii="宋体" w:hAnsi="宋体" w:eastAsia="仿宋_GB2312"/>
                <w:sz w:val="28"/>
              </w:rPr>
              <w:t xml:space="preserve">针灸推拿学 </w:t>
            </w:r>
          </w:p>
          <w:p>
            <w:pPr>
              <w:spacing w:line="440" w:lineRule="exact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hint="eastAsia" w:ascii="宋体" w:hAnsi="宋体" w:eastAsia="仿宋_GB2312"/>
                <w:sz w:val="28"/>
              </w:rPr>
              <w:t>□民族医学   □中西医结合</w:t>
            </w:r>
          </w:p>
          <w:p>
            <w:pPr>
              <w:spacing w:line="440" w:lineRule="exact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hint="eastAsia" w:ascii="宋体" w:hAnsi="宋体" w:eastAsia="仿宋_GB2312"/>
                <w:sz w:val="28"/>
              </w:rPr>
              <w:t>□中药学     □护理学</w:t>
            </w:r>
          </w:p>
          <w:p>
            <w:pPr>
              <w:spacing w:line="440" w:lineRule="exact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hint="eastAsia" w:ascii="宋体" w:hAnsi="宋体" w:eastAsia="仿宋_GB2312"/>
                <w:sz w:val="28"/>
              </w:rPr>
              <w:t>□临床医学   □公卫</w:t>
            </w:r>
          </w:p>
          <w:p>
            <w:pPr>
              <w:spacing w:line="440" w:lineRule="exact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hint="eastAsia" w:ascii="宋体" w:hAnsi="宋体" w:eastAsia="仿宋_GB2312"/>
                <w:sz w:val="28"/>
              </w:rPr>
              <w:t>□管理类     □人文类</w:t>
            </w:r>
          </w:p>
          <w:p>
            <w:pPr>
              <w:spacing w:line="440" w:lineRule="exact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hint="eastAsia" w:ascii="宋体" w:hAnsi="宋体" w:eastAsia="仿宋_GB2312"/>
                <w:sz w:val="28"/>
              </w:rPr>
              <w:t>□其他_____________</w:t>
            </w:r>
          </w:p>
          <w:p>
            <w:pPr>
              <w:spacing w:line="440" w:lineRule="exact"/>
              <w:jc w:val="left"/>
              <w:rPr>
                <w:rFonts w:ascii="宋体" w:hAnsi="宋体" w:eastAsia="仿宋_GB2312"/>
                <w:sz w:val="28"/>
              </w:rPr>
            </w:pPr>
            <w:r>
              <w:rPr>
                <w:rFonts w:hint="eastAsia" w:ascii="宋体" w:hAnsi="宋体" w:eastAsia="仿宋_GB2312"/>
                <w:sz w:val="28"/>
              </w:rPr>
              <w:t>□面向全校所有专业</w:t>
            </w:r>
          </w:p>
        </w:tc>
      </w:tr>
    </w:tbl>
    <w:p>
      <w:pPr>
        <w:rPr>
          <w:rFonts w:ascii="仿宋" w:hAnsi="仿宋" w:eastAsia="仿宋" w:cs="Tahoma"/>
          <w:bCs/>
          <w:color w:val="333333"/>
          <w:kern w:val="0"/>
          <w:sz w:val="30"/>
          <w:szCs w:val="30"/>
        </w:rPr>
      </w:pPr>
    </w:p>
    <w:p>
      <w:pPr>
        <w:rPr>
          <w:rFonts w:ascii="仿宋" w:hAnsi="仿宋" w:eastAsia="仿宋" w:cs="Tahoma"/>
          <w:bCs/>
          <w:color w:val="333333"/>
          <w:kern w:val="0"/>
          <w:sz w:val="30"/>
          <w:szCs w:val="30"/>
        </w:rPr>
      </w:pPr>
    </w:p>
    <w:p>
      <w:pPr>
        <w:rPr>
          <w:rFonts w:ascii="仿宋" w:hAnsi="仿宋" w:eastAsia="仿宋" w:cs="Tahoma"/>
          <w:color w:val="333333"/>
          <w:sz w:val="30"/>
          <w:szCs w:val="30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23374171"/>
      <w:docPartObj>
        <w:docPartGallery w:val="autotext"/>
      </w:docPartObj>
    </w:sdtPr>
    <w:sdtContent>
      <w:p>
        <w:pPr>
          <w:pStyle w:val="2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694"/>
    <w:rsid w:val="00122978"/>
    <w:rsid w:val="005F2FA6"/>
    <w:rsid w:val="008D0694"/>
    <w:rsid w:val="69A76F3D"/>
    <w:rsid w:val="783E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235</Characters>
  <Lines>1</Lines>
  <Paragraphs>1</Paragraphs>
  <TotalTime>1</TotalTime>
  <ScaleCrop>false</ScaleCrop>
  <LinksUpToDate>false</LinksUpToDate>
  <CharactersWithSpaces>275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2020-09-22T08:04:00Z</dcterms:created>
  <dc:creator>焦楠</dc:creator>
  <cp:lastModifiedBy>袁娜</cp:lastModifiedBy>
  <dcterms:modified xsi:type="dcterms:W3CDTF">2021-04-02T06:56:52Z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B99221B6004F41C9933E2CB5C5FBB130</vt:lpwstr>
  </property>
</Properties>
</file>