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Theme="minorEastAsia" w:hAnsiTheme="minorEastAsia" w:eastAsiaTheme="minorEastAsia"/>
          <w:b/>
        </w:rPr>
      </w:pPr>
      <w:r>
        <w:rPr>
          <w:rFonts w:hint="eastAsia" w:asciiTheme="minorEastAsia" w:hAnsiTheme="minorEastAsia" w:eastAsiaTheme="minorEastAsia"/>
          <w:b/>
        </w:rPr>
        <w:t>中医执业医师模考大赛第二单元解析</w:t>
      </w:r>
    </w:p>
    <w:p>
      <w:pPr>
        <w:spacing w:line="360" w:lineRule="auto"/>
        <w:ind w:firstLine="482" w:firstLineChars="200"/>
        <w:jc w:val="center"/>
        <w:rPr>
          <w:rFonts w:hint="default"/>
          <w:b/>
          <w:color w:val="000000" w:themeColor="text1"/>
          <w:lang w:val="en-US" w:eastAsia="zh-CN"/>
        </w:rPr>
      </w:pPr>
      <w:r>
        <w:rPr>
          <w:rFonts w:hint="default"/>
          <w:b/>
          <w:color w:val="000000" w:themeColor="text1"/>
          <w:lang w:val="en-US" w:eastAsia="zh-CN"/>
        </w:rPr>
        <w:drawing>
          <wp:inline distT="0" distB="0" distL="114300" distR="114300">
            <wp:extent cx="1496060" cy="1496060"/>
            <wp:effectExtent l="0" t="0" r="8890" b="8890"/>
            <wp:docPr id="5" name="图片 5" descr="笔试模考大赛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笔试模考大赛二维码"/>
                    <pic:cNvPicPr>
                      <a:picLocks noChangeAspect="1"/>
                    </pic:cNvPicPr>
                  </pic:nvPicPr>
                  <pic:blipFill>
                    <a:blip r:embed="rId5"/>
                    <a:stretch>
                      <a:fillRect/>
                    </a:stretch>
                  </pic:blipFill>
                  <pic:spPr>
                    <a:xfrm>
                      <a:off x="0" y="0"/>
                      <a:ext cx="1496060" cy="1496060"/>
                    </a:xfrm>
                    <a:prstGeom prst="rect">
                      <a:avLst/>
                    </a:prstGeom>
                  </pic:spPr>
                </pic:pic>
              </a:graphicData>
            </a:graphic>
          </wp:inline>
        </w:drawing>
      </w:r>
    </w:p>
    <w:p>
      <w:pPr>
        <w:spacing w:line="360" w:lineRule="auto"/>
        <w:ind w:firstLine="442" w:firstLineChars="200"/>
        <w:jc w:val="center"/>
        <w:rPr>
          <w:rFonts w:hint="eastAsia" w:asciiTheme="minorEastAsia" w:hAnsiTheme="minorEastAsia" w:eastAsiaTheme="minorEastAsia"/>
          <w:b/>
        </w:rPr>
      </w:pPr>
      <w:r>
        <w:rPr>
          <w:rFonts w:hint="eastAsia"/>
          <w:b/>
          <w:color w:val="000000" w:themeColor="text1"/>
          <w:sz w:val="22"/>
          <w:szCs w:val="22"/>
          <w:lang w:val="en-US" w:eastAsia="zh-CN"/>
        </w:rPr>
        <w:t>微信扫码</w:t>
      </w:r>
      <w:r>
        <w:rPr>
          <w:rFonts w:hint="eastAsia"/>
          <w:b/>
          <w:color w:val="FF0000"/>
          <w:sz w:val="22"/>
          <w:szCs w:val="22"/>
          <w:lang w:val="en-US" w:eastAsia="zh-CN"/>
        </w:rPr>
        <w:t>预约免费</w:t>
      </w:r>
      <w:r>
        <w:rPr>
          <w:rFonts w:hint="eastAsia"/>
          <w:b/>
          <w:color w:val="000000" w:themeColor="text1"/>
          <w:sz w:val="22"/>
          <w:szCs w:val="22"/>
          <w:lang w:val="en-US" w:eastAsia="zh-CN"/>
        </w:rPr>
        <w:t>直播</w:t>
      </w:r>
    </w:p>
    <w:p>
      <w:pPr>
        <w:spacing w:line="360" w:lineRule="auto"/>
        <w:rPr>
          <w:rFonts w:asciiTheme="minorEastAsia" w:hAnsiTheme="minorEastAsia" w:eastAsiaTheme="minorEastAsia"/>
        </w:rPr>
      </w:pPr>
      <w:r>
        <w:rPr>
          <w:rStyle w:val="8"/>
          <w:rFonts w:hint="eastAsia" w:asciiTheme="minorEastAsia" w:hAnsiTheme="minorEastAsia" w:eastAsiaTheme="minorEastAsia"/>
        </w:rPr>
        <w:t>一、A1</w:t>
      </w:r>
      <w:r>
        <w:rPr>
          <w:rStyle w:val="13"/>
          <w:rFonts w:hint="eastAsia" w:asciiTheme="minorEastAsia" w:hAnsiTheme="minorEastAsia" w:eastAsiaTheme="minorEastAsia"/>
        </w:rPr>
        <w:t>题型</w:t>
      </w:r>
      <w:r>
        <w:rPr>
          <w:rStyle w:val="8"/>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温经汤的功用是温经散寒，养血祛瘀。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活血祛瘀-温经汤、生化汤、失笑散、桂枝茯苓丸,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2.【正确答案】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猪苓汤证主因伤寒之邪传入于里，化而为热，与水相搏，水热互结，热伤阴津所致。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利水渗湿,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3.【正确答案】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苏合香丸具有温通开窍、行气止痛的作用，主治寒闭证。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开窍剂,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4.【正确答案】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香薷散祛暑解表，化湿和中，主治阴暑证。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祛暑剂,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5.【正确答案】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四逆散的功用为透邪解郁、疏肝理脾。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调和肝脾,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6.【正确答案】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保和丸方中以山楂为君，消一切饮食积滞，尤善消肉食油腻之积；臣以神曲消食健脾，善化酒食陈腐油腻之积；莱菔子下气消食祛痰，善于消谷面之积。三药共用，可消各种饮食积滞。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消食剂,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7.【正确答案】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【答案解析】 温里剂应用时需注意：</w:t>
      </w:r>
      <w:r>
        <w:rPr>
          <w:rFonts w:hint="eastAsia" w:asciiTheme="minorEastAsia" w:hAnsiTheme="minorEastAsia" w:eastAsiaTheme="minorEastAsia"/>
        </w:rPr>
        <w:br w:type="textWrapping"/>
      </w:r>
      <w:r>
        <w:rPr>
          <w:rFonts w:hint="eastAsia" w:asciiTheme="minorEastAsia" w:hAnsiTheme="minorEastAsia" w:eastAsiaTheme="minorEastAsia"/>
        </w:rPr>
        <w:t>（1）辨清寒证所在的部位，有针对性地选择方剂。</w:t>
      </w:r>
      <w:r>
        <w:rPr>
          <w:rFonts w:hint="eastAsia" w:asciiTheme="minorEastAsia" w:hAnsiTheme="minorEastAsia" w:eastAsiaTheme="minorEastAsia"/>
        </w:rPr>
        <w:br w:type="textWrapping"/>
      </w:r>
      <w:r>
        <w:rPr>
          <w:rFonts w:hint="eastAsia" w:asciiTheme="minorEastAsia" w:hAnsiTheme="minorEastAsia" w:eastAsiaTheme="minorEastAsia"/>
        </w:rPr>
        <w:t>（2）辨清寒热的真假，真热假寒证不可误用。</w:t>
      </w:r>
      <w:r>
        <w:rPr>
          <w:rFonts w:hint="eastAsia" w:asciiTheme="minorEastAsia" w:hAnsiTheme="minorEastAsia" w:eastAsiaTheme="minorEastAsia"/>
        </w:rPr>
        <w:br w:type="textWrapping"/>
      </w:r>
      <w:r>
        <w:rPr>
          <w:rFonts w:hint="eastAsia" w:asciiTheme="minorEastAsia" w:hAnsiTheme="minorEastAsia" w:eastAsiaTheme="minorEastAsia"/>
        </w:rPr>
        <w:t>（3）阴寒太盛，服药入口即吐者，可于本类方剂之中反佐少许寒凉之品，或采用热药冷服的方法，避免寒热格拒。</w:t>
      </w:r>
      <w:r>
        <w:rPr>
          <w:rFonts w:hint="eastAsia" w:asciiTheme="minorEastAsia" w:hAnsiTheme="minorEastAsia" w:eastAsiaTheme="minorEastAsia"/>
        </w:rPr>
        <w:br w:type="textWrapping"/>
      </w:r>
      <w:r>
        <w:rPr>
          <w:rFonts w:hint="eastAsia" w:asciiTheme="minorEastAsia" w:hAnsiTheme="minorEastAsia" w:eastAsiaTheme="minorEastAsia"/>
        </w:rPr>
        <w:t>（4）素体阴虚或失血之人应慎用温里剂，以免温燥药物重伤阴血。</w:t>
      </w:r>
      <w:r>
        <w:rPr>
          <w:rFonts w:hint="eastAsia" w:asciiTheme="minorEastAsia" w:hAnsiTheme="minorEastAsia" w:eastAsiaTheme="minorEastAsia"/>
        </w:rPr>
        <w:br w:type="textWrapping"/>
      </w:r>
      <w:r>
        <w:rPr>
          <w:rFonts w:hint="eastAsia" w:asciiTheme="minorEastAsia" w:hAnsiTheme="minorEastAsia" w:eastAsiaTheme="minorEastAsia"/>
        </w:rPr>
        <w:t xml:space="preserve">（5）寒为阴邪，易伤阳气，故本类方剂多配伍补气药物，以使阳气得复。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温里剂-概述；温中祛寒,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8.【正确答案】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大黄牡丹汤中，大黄苦寒攻下为君，泻热逐瘀，涤荡肠中湿热瘀毒。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治痈疡剂,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9.【正确答案】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乌梅丸所治的久泻久痢，实属脾胃虚寒，肠滑失禁，气血不足而湿热积滞未去之寒热虚实错杂证候。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驱虫剂,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10.【正确答案】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病人如果对药物产生格拒反应，我们就需要用和疾病性质相类似特性的药物，使药物能顺利进入到体内，发挥应有的治疗作用，这种方法，在中医上就称为“反佐”。比如说，疾病的性质是寒证，本来应该用热药进行治疗，但如果寒邪较重，它就会对热药产生格拒，使热药无法发挥应有的作用，这时我们就可以通过“反佐”的方法（如在大量热药中加入少量的寒凉药）来进行治疗。“热药冷服，寒药热服”也属于反佐的范畴，正常情况下是“热药热服，寒药冷服”。当患者拒药时，采用“热药冷服，寒药热服”。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总论-方剂的组成与变化,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11.【正确答案】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所谓君药，李东垣《脾胃论》曰：“君药分量最多，臣药次之，佐使药又次之，不可令臣过于君。君臣有序，相与宣摄，则可以御邪除病矣。”君药是针对主病、主证起主要治疗作用的药物，是方剂组成中不可缺少的物。单味药治病用量较大方可见效，君药用量较大方可突出在方中的主导作用。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总论-方剂的组成与变化,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12.【正确答案】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败毒散以人参为佐药，益气扶正。一来助正气以鼓邪外出；二来令全方散中有补，不致耗伤真元。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扶正解表,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13.【正确答案】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济川煎的组成为当归、牛膝、肉苁蓉、泽泻、升麻、枳壳。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温下；润下,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14.【正确答案】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半夏泻心汤证的形成，在于少阳证误用下法，损伤了脾胃之气，少阳邪热乘虚内犯，以致寒热错杂，气机痞塞而成，表现为“但满而不痛”。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调和肠胃,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15.【正确答案】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【答案解析】 竹叶石膏汤的组成是竹叶、石膏、半夏、麦门冬、人参、炙甘草、粳米。</w:t>
      </w:r>
      <w:r>
        <w:rPr>
          <w:rFonts w:hint="eastAsia" w:asciiTheme="minorEastAsia" w:hAnsiTheme="minorEastAsia" w:eastAsiaTheme="minorEastAsia"/>
        </w:rPr>
        <w:br w:type="textWrapping"/>
      </w:r>
      <w:r>
        <w:rPr>
          <w:rFonts w:hint="eastAsia" w:asciiTheme="minorEastAsia" w:hAnsiTheme="minorEastAsia" w:eastAsiaTheme="minorEastAsia"/>
        </w:rPr>
        <w:t xml:space="preserve">方歌：竹叶石膏汤人参，麦冬半夏甘草临；再加粳米同煎服，清热益气养阴津。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清热剂-概述；清气分热,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16.【正确答案】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【答案解析】 清热剂使用时需注意：</w:t>
      </w:r>
      <w:r>
        <w:rPr>
          <w:rFonts w:hint="eastAsia" w:asciiTheme="minorEastAsia" w:hAnsiTheme="minorEastAsia" w:eastAsiaTheme="minorEastAsia"/>
        </w:rPr>
        <w:br w:type="textWrapping"/>
      </w:r>
      <w:r>
        <w:rPr>
          <w:rFonts w:hint="eastAsia" w:asciiTheme="minorEastAsia" w:hAnsiTheme="minorEastAsia" w:eastAsiaTheme="minorEastAsia"/>
        </w:rPr>
        <w:t>（1）邪热在气则清气，入营血则清营凉血，热盛于脏腑则需结合脏腑所在的部位选择方药。若热在气而治血，则将引邪深入；若热在血而治气，则无济于事。</w:t>
      </w:r>
      <w:r>
        <w:rPr>
          <w:rFonts w:hint="eastAsia" w:asciiTheme="minorEastAsia" w:hAnsiTheme="minorEastAsia" w:eastAsiaTheme="minorEastAsia"/>
        </w:rPr>
        <w:br w:type="textWrapping"/>
      </w:r>
      <w:r>
        <w:rPr>
          <w:rFonts w:hint="eastAsia" w:asciiTheme="minorEastAsia" w:hAnsiTheme="minorEastAsia" w:eastAsiaTheme="minorEastAsia"/>
        </w:rPr>
        <w:t>（2）辨明热证真假，勿被假象所迷惑。如为真寒假热之证，不可误投清热剂。</w:t>
      </w:r>
      <w:r>
        <w:rPr>
          <w:rFonts w:hint="eastAsia" w:asciiTheme="minorEastAsia" w:hAnsiTheme="minorEastAsia" w:eastAsiaTheme="minorEastAsia"/>
        </w:rPr>
        <w:br w:type="textWrapping"/>
      </w:r>
      <w:r>
        <w:rPr>
          <w:rFonts w:hint="eastAsia" w:asciiTheme="minorEastAsia" w:hAnsiTheme="minorEastAsia" w:eastAsiaTheme="minorEastAsia"/>
        </w:rPr>
        <w:t>（3）辨明热证的虚实。应注意屡用清热泻火之剂而热仍不退者，当改用甘寒滋阴壮水之法，阴复则其热自退。</w:t>
      </w:r>
      <w:r>
        <w:rPr>
          <w:rFonts w:hint="eastAsia" w:asciiTheme="minorEastAsia" w:hAnsiTheme="minorEastAsia" w:eastAsiaTheme="minorEastAsia"/>
        </w:rPr>
        <w:br w:type="textWrapping"/>
      </w:r>
      <w:r>
        <w:rPr>
          <w:rFonts w:hint="eastAsia" w:asciiTheme="minorEastAsia" w:hAnsiTheme="minorEastAsia" w:eastAsiaTheme="minorEastAsia"/>
        </w:rPr>
        <w:t>（4）权衡轻重，量证投药。热盛而药轻，无异于杯水车薪；热微而药重，势必热去寒生；对于平素阳气不足，脾胃虚弱，外感之邪虽已入里化热，亦应慎用，必要时配伍护中醒脾和胃之品，以免伤阳碍胃。</w:t>
      </w:r>
      <w:r>
        <w:rPr>
          <w:rFonts w:hint="eastAsia" w:asciiTheme="minorEastAsia" w:hAnsiTheme="minorEastAsia" w:eastAsiaTheme="minorEastAsia"/>
        </w:rPr>
        <w:br w:type="textWrapping"/>
      </w:r>
      <w:r>
        <w:rPr>
          <w:rFonts w:hint="eastAsia" w:asciiTheme="minorEastAsia" w:hAnsiTheme="minorEastAsia" w:eastAsiaTheme="minorEastAsia"/>
        </w:rPr>
        <w:t xml:space="preserve">（5）对于热邪炽盛，服清热剂入口即吐者，可于清热剂中少佐温热之品，或采用凉药热服的反佐法。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清热剂-概述；清气分热,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17.【正确答案】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六一散的功用是清暑利湿。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祛暑剂,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18.【正确答案】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【答案解析】 四逆汤的组成是炙甘草、干姜、生附子。</w:t>
      </w:r>
      <w:r>
        <w:rPr>
          <w:rFonts w:hint="eastAsia" w:asciiTheme="minorEastAsia" w:hAnsiTheme="minorEastAsia" w:eastAsiaTheme="minorEastAsia"/>
        </w:rPr>
        <w:br w:type="textWrapping"/>
      </w:r>
      <w:r>
        <w:rPr>
          <w:rFonts w:hint="eastAsia" w:asciiTheme="minorEastAsia" w:hAnsiTheme="minorEastAsia" w:eastAsiaTheme="minorEastAsia"/>
        </w:rPr>
        <w:t xml:space="preserve">方歌：四逆汤中附草姜，四肢厥逆急煎尝；脉微吐利阴寒盛，救逆回阳赖此方。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回阳救逆；温经散寒,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19.【正确答案】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葛根芩连汤功兼解表清里，主治表证未解，邪热入里证，临床可见身热下利、胸脘烦热，口干作渴，喘而汗出，舌红苔黄，脉数或促。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表里双解剂,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20.【正确答案】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当归补血汤主治血虚发热证。方中重用黄芪，其意义有二：一来方中重用黄芪，量大力宏，急固欲散亡之阳气；二来黄芪大补脾肺之气，以资化源，使气旺血生。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补血,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21.【正确答案】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归脾汤的功用是益气补血、健脾养心。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补血,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22.【正确答案】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四神丸有温补脾肾、固肠止泻之功，主治脾肾阳虚之肾泄证。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固涩剂-概述；固表止汗，敛肺止咳，涩肠固脱,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23.【正确答案】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天王补心丹证因忧思太过，耗伤阴血，使心肾两亏，阴虚血少，虚火内扰所致，治宜滋阴清热、养血安神。茯苓甘、淡、平，归心脾肾经，可利水渗湿、健脾、宁心，用于此处配伍主要是养心安神之用。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安神剂,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24.【正确答案】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苏子降气汤中，肉桂辛甘大热，温肾，纳气平喘，以治下虚，同时配合当归增强温养下元之效。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降气,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25.【正确答案】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【答案解析】 定喘汤的组成是白果、麻黄、苏子、甘草、款冬花、杏仁、桑白皮、炒黄芩、半夏。</w:t>
      </w:r>
      <w:r>
        <w:rPr>
          <w:rFonts w:hint="eastAsia" w:asciiTheme="minorEastAsia" w:hAnsiTheme="minorEastAsia" w:eastAsiaTheme="minorEastAsia"/>
        </w:rPr>
        <w:br w:type="textWrapping"/>
      </w:r>
      <w:r>
        <w:rPr>
          <w:rFonts w:hint="eastAsia" w:asciiTheme="minorEastAsia" w:hAnsiTheme="minorEastAsia" w:eastAsiaTheme="minorEastAsia"/>
        </w:rPr>
        <w:t xml:space="preserve">方歌：定喘白果与麻黄，款冬半夏白皮桑；苏杏黄芩兼甘草，风寒痰热喘哮尝。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降气,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26.【正确答案】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【答案解析】 大定风珠的组成是生白芍、阿胶、生龟板、干地黄、麻仁、五味子、生牡蛎、麦冬、炙甘草、生鸡子黄、生鳖甲。</w:t>
      </w:r>
      <w:r>
        <w:rPr>
          <w:rFonts w:hint="eastAsia" w:asciiTheme="minorEastAsia" w:hAnsiTheme="minorEastAsia" w:eastAsiaTheme="minorEastAsia"/>
        </w:rPr>
        <w:br w:type="textWrapping"/>
      </w:r>
      <w:r>
        <w:rPr>
          <w:rFonts w:hint="eastAsia" w:asciiTheme="minorEastAsia" w:hAnsiTheme="minorEastAsia" w:eastAsiaTheme="minorEastAsia"/>
        </w:rPr>
        <w:t xml:space="preserve">方歌：大定风珠鸡子黄，胶芍三甲五味襄；麦冬生地麻仁草，滋阴息风是妙方。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平息内风,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27.【正确答案】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本方所治乃温燥伤肺之证。方中重用桑叶为君药，桑叶质轻性寒，轻宣肺燥，透邪外出。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治燥剂-概述，轻宣外燥,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28.【正确答案】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二陈汤的功用是燥湿化痰、理气和中。主治湿痰证。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祛痰剂-概述；燥湿化痰,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29.【正确答案】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贝母瓜蒌散的功用是润肺清热，理气化痰。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润燥化痰；温化寒痰；化痰息风,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30.【正确答案】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增液汤增液润燥，主治阳明温病、津亏便秘证。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滋阴润燥,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31.【正确答案】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【答案解析】 大黄牡丹汤的组成是大黄、牡丹皮、桃仁、冬瓜仁、芒硝。</w:t>
      </w:r>
      <w:r>
        <w:rPr>
          <w:rFonts w:hint="eastAsia" w:asciiTheme="minorEastAsia" w:hAnsiTheme="minorEastAsia" w:eastAsiaTheme="minorEastAsia"/>
        </w:rPr>
        <w:br w:type="textWrapping"/>
      </w:r>
      <w:r>
        <w:rPr>
          <w:rFonts w:hint="eastAsia" w:asciiTheme="minorEastAsia" w:hAnsiTheme="minorEastAsia" w:eastAsiaTheme="minorEastAsia"/>
        </w:rPr>
        <w:t>方歌：金匮大黄牡丹汤，桃仁瓜子芒硝襄；肠痈初起腹按痛，泻热逐瘀自能康。</w:t>
      </w:r>
      <w:r>
        <w:rPr>
          <w:rFonts w:hint="eastAsia" w:asciiTheme="minorEastAsia" w:hAnsiTheme="minorEastAsia" w:eastAsiaTheme="minorEastAsia"/>
        </w:rPr>
        <w:br w:type="textWrapping"/>
      </w:r>
      <w:r>
        <w:rPr>
          <w:rFonts w:hint="eastAsia" w:asciiTheme="minorEastAsia" w:hAnsiTheme="minorEastAsia" w:eastAsiaTheme="minorEastAsia"/>
        </w:rPr>
        <w:br w:type="textWrapping"/>
      </w:r>
      <w:r>
        <w:rPr>
          <w:rFonts w:hint="eastAsia" w:asciiTheme="minorEastAsia" w:hAnsiTheme="minorEastAsia" w:eastAsiaTheme="minorEastAsia"/>
        </w:rPr>
        <w:t>桃核承气汤组成是桃仁、大黄、桂枝、炙甘草、芒硝。</w:t>
      </w:r>
      <w:r>
        <w:rPr>
          <w:rFonts w:hint="eastAsia" w:asciiTheme="minorEastAsia" w:hAnsiTheme="minorEastAsia" w:eastAsiaTheme="minorEastAsia"/>
        </w:rPr>
        <w:br w:type="textWrapping"/>
      </w:r>
      <w:r>
        <w:rPr>
          <w:rFonts w:hint="eastAsia" w:asciiTheme="minorEastAsia" w:hAnsiTheme="minorEastAsia" w:eastAsiaTheme="minorEastAsia"/>
        </w:rPr>
        <w:t xml:space="preserve">方歌：桃核承气五药施，甘草硝黄并桂枝；瘀热互结小腹胀，如狂蓄血功效奇。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概述；活血祛瘀-桃核承气汤、血府逐淤汤、补阳还五汤、复元活血汤,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32.【正确答案】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桂枝茯苓丸活血化瘀、缓消癥块，主治瘀阻胞宫证。临床见妇人素有癥块，妊娠漏下不止，或胎动不安，血色紫黑晦暗，腹痛拒按，或经闭腹痛，或产后恶露不尽而腹痛拒按者，舌质紫暗或有瘀点，脉沉涩。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活血祛瘀-温经汤、生化汤、失笑散、桂枝茯苓丸,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33.【正确答案】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【答案解析】 温经汤组成是吴茱萸、当归、芍药、川芎、人参、桂枝、阿胶、牡丹皮、生姜、甘草、半夏、麦冬。</w:t>
      </w:r>
      <w:r>
        <w:rPr>
          <w:rFonts w:hint="eastAsia" w:asciiTheme="minorEastAsia" w:hAnsiTheme="minorEastAsia" w:eastAsiaTheme="minorEastAsia"/>
        </w:rPr>
        <w:br w:type="textWrapping"/>
      </w:r>
      <w:r>
        <w:rPr>
          <w:rFonts w:hint="eastAsia" w:asciiTheme="minorEastAsia" w:hAnsiTheme="minorEastAsia" w:eastAsiaTheme="minorEastAsia"/>
        </w:rPr>
        <w:t xml:space="preserve">方歌：温经汤用桂萸芎，归芍丹皮姜夏冬；参草阿胶调气血，暖宫祛瘀在温通。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活血祛瘀-温经汤、生化汤、失笑散、桂枝茯苓丸,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34.【正确答案】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【答案解析】 酸枣仁汤的组成是炒酸枣仁、甘草、知母、茯苓、川芎。</w:t>
      </w:r>
      <w:r>
        <w:rPr>
          <w:rFonts w:hint="eastAsia" w:asciiTheme="minorEastAsia" w:hAnsiTheme="minorEastAsia" w:eastAsiaTheme="minorEastAsia"/>
        </w:rPr>
        <w:br w:type="textWrapping"/>
      </w:r>
      <w:r>
        <w:rPr>
          <w:rFonts w:hint="eastAsia" w:asciiTheme="minorEastAsia" w:hAnsiTheme="minorEastAsia" w:eastAsiaTheme="minorEastAsia"/>
        </w:rPr>
        <w:t xml:space="preserve">方歌：酸枣仁汤治失眠，川芎知草茯苓煎；养血除烦清内热，安然入睡梦乡甜。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安神剂,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35.【正确答案】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肺炎链球菌肺炎体征：急性热病容，呼吸浅速，面颊绯红，皮肤灼热，部分患者有鼻翼扇动、口唇单纯疱疹等。典型患者有肺实变体征。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肺炎链球菌肺炎-病因病机、临床表现及并发症,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36.【正确答案】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急性心力衰竭患者应采取坐位且双下肢下垂，目的是：减少静脉回流。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急性心力衰竭-临床表现、诊断与治疗,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37.【正确答案】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引起肝硬化的原因很多，在我国由病毒性肝炎所致的肝硬化最常见，国外则以酒精中毒多见。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肝硬化-病因、临床表现及并发症,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38.【正确答案】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肝硬化并发症中，急性上消化道出血最常见，是主要死因。表现为呕血与黑便，大量出血可引起出血性休克，并诱发腹水和肝性脑病。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肝硬化-病因、临床表现及并发症,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39.【正确答案】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【答案解析】 慢性肾衰竭时水、电解质及酸碱平衡紊乱：</w:t>
      </w:r>
      <w:r>
        <w:rPr>
          <w:rFonts w:hint="eastAsia" w:asciiTheme="minorEastAsia" w:hAnsiTheme="minorEastAsia" w:eastAsiaTheme="minorEastAsia"/>
        </w:rPr>
        <w:br w:type="textWrapping"/>
      </w:r>
      <w:r>
        <w:rPr>
          <w:rFonts w:hint="eastAsia" w:asciiTheme="minorEastAsia" w:hAnsiTheme="minorEastAsia" w:eastAsiaTheme="minorEastAsia"/>
        </w:rPr>
        <w:t>(1)代谢性酸中毒　食欲不振、呕吐、乏力、反应迟钝、呼吸深大，甚至昏迷。酸中毒可加重高钾血症。</w:t>
      </w:r>
      <w:r>
        <w:rPr>
          <w:rFonts w:hint="eastAsia" w:asciiTheme="minorEastAsia" w:hAnsiTheme="minorEastAsia" w:eastAsiaTheme="minorEastAsia"/>
        </w:rPr>
        <w:br w:type="textWrapping"/>
      </w:r>
      <w:r>
        <w:rPr>
          <w:rFonts w:hint="eastAsia" w:asciiTheme="minorEastAsia" w:hAnsiTheme="minorEastAsia" w:eastAsiaTheme="minorEastAsia"/>
        </w:rPr>
        <w:t>(2)水钠代谢紊乱　不同程度的皮下水肿和／或体腔积液，也可出现低血压和休克。</w:t>
      </w:r>
      <w:r>
        <w:rPr>
          <w:rFonts w:hint="eastAsia" w:asciiTheme="minorEastAsia" w:hAnsiTheme="minorEastAsia" w:eastAsiaTheme="minorEastAsia"/>
        </w:rPr>
        <w:br w:type="textWrapping"/>
      </w:r>
      <w:r>
        <w:rPr>
          <w:rFonts w:hint="eastAsia" w:asciiTheme="minorEastAsia" w:hAnsiTheme="minorEastAsia" w:eastAsiaTheme="minorEastAsia"/>
        </w:rPr>
        <w:t>(3)钾代谢紊乱　易出现或加重高钾血症。在无尿患者，更应警惕高钾血症的出现。进食不足或伴随呕吐、腹泻时，应警惕低钾血症的发生。</w:t>
      </w:r>
      <w:r>
        <w:rPr>
          <w:rFonts w:hint="eastAsia" w:asciiTheme="minorEastAsia" w:hAnsiTheme="minorEastAsia" w:eastAsiaTheme="minorEastAsia"/>
        </w:rPr>
        <w:br w:type="textWrapping"/>
      </w:r>
      <w:r>
        <w:rPr>
          <w:rFonts w:hint="eastAsia" w:asciiTheme="minorEastAsia" w:hAnsiTheme="minorEastAsia" w:eastAsiaTheme="minorEastAsia"/>
        </w:rPr>
        <w:t>(4)钙、磷代谢紊乱　主要表现为低钙血症和高磷血症。</w:t>
      </w:r>
      <w:r>
        <w:rPr>
          <w:rFonts w:hint="eastAsia" w:asciiTheme="minorEastAsia" w:hAnsiTheme="minorEastAsia" w:eastAsiaTheme="minorEastAsia"/>
        </w:rPr>
        <w:br w:type="textWrapping"/>
      </w:r>
      <w:r>
        <w:rPr>
          <w:rFonts w:hint="eastAsia" w:asciiTheme="minorEastAsia" w:hAnsiTheme="minorEastAsia" w:eastAsiaTheme="minorEastAsia"/>
        </w:rPr>
        <w:t xml:space="preserve">(5)镁代谢紊乱　有轻度高镁血症，多无任何症状。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慢性肾衰竭-病因病机及临床表现,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40.【正确答案】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【答案解析】 慢性肾衰竭患者，血甘油三酯升高，白蛋白降低；钙、磷代谢异常及肾脏合成1，25(OH)</w:t>
      </w:r>
      <w:r>
        <w:rPr>
          <w:rFonts w:hint="eastAsia" w:asciiTheme="minorEastAsia" w:hAnsiTheme="minorEastAsia" w:eastAsiaTheme="minorEastAsia"/>
          <w:vertAlign w:val="subscript"/>
        </w:rPr>
        <w:t>2</w:t>
      </w:r>
      <w:r>
        <w:rPr>
          <w:rFonts w:hint="eastAsia" w:asciiTheme="minorEastAsia" w:hAnsiTheme="minorEastAsia" w:eastAsiaTheme="minorEastAsia"/>
        </w:rPr>
        <w:t>D</w:t>
      </w:r>
      <w:r>
        <w:rPr>
          <w:rFonts w:hint="eastAsia" w:asciiTheme="minorEastAsia" w:hAnsiTheme="minorEastAsia" w:eastAsiaTheme="minorEastAsia"/>
          <w:vertAlign w:val="subscript"/>
        </w:rPr>
        <w:t>3</w:t>
      </w:r>
      <w:r>
        <w:rPr>
          <w:rFonts w:hint="eastAsia" w:asciiTheme="minorEastAsia" w:hAnsiTheme="minorEastAsia" w:eastAsiaTheme="minorEastAsia"/>
        </w:rPr>
        <w:t xml:space="preserve">减少，导致甲状旁腺功能亢进，引起肾性骨病，表现为骨痛、近端肌无力、骨折等。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慢性肾衰竭-病因病机及临床表现,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41.【正确答案】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白血病的生物因素主要是病毒和免疫功能异常。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白血病-概述,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42.【正确答案】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富含嘌呤的食物如动物肝脏、凤尾鱼等。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高尿酸血症与痛风-概述、病因及分类、临床表现、实验室检查及其他检查,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43.【正确答案】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急性发作期常因高蛋白高嘌呤饮食、饮酒、劳累、感染、创伤等诱因诱发，表现为急性关节炎，多是首发症状。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高尿酸血症与痛风-概述、病因及分类、临床表现、实验室检查及其他检查,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44.【正确答案】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类风湿关节炎疼痛的特点：出现最早的表现。最常出现的部位为腕、掌指关节，近端指间关节，其次是趾、膝、踝、肘、肩等关节。多呈对称性、持续性，但时轻时重。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类风湿关节炎-实验室检查、诊断及治疗,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45.【正确答案】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短暂性脑缺血发作主要为动脉粥样硬化，其他有动脉狭窄、器质性心脏病、血液成分异常等。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短暂性脑缺血发作-概述、病因与发病机制、临床表现、实验室检查及其他检查,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46.【正确答案】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急性酒精中毒的临床表现因人而异，中毒症状出现迟早也各不相同，与饮酒量、血中酒精浓度呈正相关，也与个体敏感性有关。急性中毒的症状主要为神经系统和消化系统症状，以神经系统损害最多见。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急性酒精中毒--病因与中毒机制、临床表现,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47.【正确答案】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有机磷杀虫药中毒时患者呼气的特异气味是：大蒜臭味。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急性有机磷杀虫药中毒-病因与中毒机制、临床表现,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48.【正确答案】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癫痫大发作以意识丧失和全身对称性抽搐为特征。分3期：强直期、阵挛期、痉挛后期。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癫痫-病因、分类及临床表现,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49.【正确答案】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类风湿关节炎80%发生于35～50岁。多以缓慢、隐匿方式发病。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类风湿关节炎-病因病机、病理、临床表现,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50.【正确答案】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原发免疫性血小板减少症骨髓象：①急性型骨髓巨核细胞数量轻度增加或正常，慢性型骨髓象中巨核细胞显著增加；②巨核细胞发育成熟障碍，急性型者尤为明显，表现为巨核细胞体积变小，胞质内颗粒减少，幼稚巨核细胞增加；③有血小板形成的巨核细胞显著减少（低于30%）;④红系及粒、单核系正常。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ITP-病因病机及临床表现,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51.【正确答案】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我国慢性肾衰竭的病因，目前仍以原发性肾小球肾炎多见，其中以IgA肾病最常见。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慢性肾衰竭-病因病机及临床表现,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52.【正确答案】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绝大多数冠心病为冠脉粥样硬化所致，少数由冠脉功能性改变（痉挛）引起。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冠状动脉性心脏病,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53.【正确答案】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肺炎支原体肺炎潜伏期约2～3周，通常起病较缓慢。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肺炎支原体肺炎-病因病机、临床表现,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54.【正确答案】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肺心病的心律失常以房性快速性心律失常多见，如房性早搏等。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慢性肺心病-病因病机、临床表现及并发症,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55.【正确答案】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【答案解析】 无菌性坏死物质的吸收所致的发热有大手术、内出血、大面积烧伤、恶性肿瘤、白血病、急性溶血、心肌梗死或肢体坏死等。所以说急性心梗患者发热的主要机制是由于无菌性坏死物质的吸收所造成的。</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发热,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56.【正确答案】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【答案解析】 非感染性发热</w:t>
      </w:r>
      <w:r>
        <w:rPr>
          <w:rFonts w:hint="eastAsia" w:asciiTheme="minorEastAsia" w:hAnsiTheme="minorEastAsia" w:eastAsiaTheme="minorEastAsia"/>
        </w:rPr>
        <w:br w:type="textWrapping"/>
      </w:r>
      <w:r>
        <w:rPr>
          <w:rFonts w:hint="eastAsia" w:asciiTheme="minorEastAsia" w:hAnsiTheme="minorEastAsia" w:eastAsiaTheme="minorEastAsia"/>
        </w:rPr>
        <w:t>（1）无菌性坏死物质吸收　如大手术、内出血、大面积烧伤、恶性肿瘤、白血病、急性溶血、心肌梗死或肢体坏死等。</w:t>
      </w:r>
    </w:p>
    <w:p>
      <w:pPr>
        <w:spacing w:line="360" w:lineRule="auto"/>
        <w:rPr>
          <w:rFonts w:asciiTheme="minorEastAsia" w:hAnsiTheme="minorEastAsia" w:eastAsiaTheme="minorEastAsia"/>
        </w:rPr>
      </w:pPr>
      <w:r>
        <w:rPr>
          <w:rFonts w:hint="eastAsia" w:asciiTheme="minorEastAsia" w:hAnsiTheme="minorEastAsia" w:eastAsiaTheme="minorEastAsia"/>
        </w:rPr>
        <w:t>（2）抗原-抗体反应　如风湿热、血清病、药物热、系统性红斑狼疮、皮肌炎、类风湿关节炎等。</w:t>
      </w:r>
    </w:p>
    <w:p>
      <w:pPr>
        <w:spacing w:line="360" w:lineRule="auto"/>
        <w:rPr>
          <w:rFonts w:asciiTheme="minorEastAsia" w:hAnsiTheme="minorEastAsia" w:eastAsiaTheme="minorEastAsia"/>
        </w:rPr>
      </w:pPr>
      <w:r>
        <w:rPr>
          <w:rFonts w:hint="eastAsia" w:asciiTheme="minorEastAsia" w:hAnsiTheme="minorEastAsia" w:eastAsiaTheme="minorEastAsia"/>
        </w:rPr>
        <w:t>（3）内分泌与代谢障碍　如甲状腺功能亢进症、重度脱水等。</w:t>
      </w:r>
    </w:p>
    <w:p>
      <w:pPr>
        <w:spacing w:line="360" w:lineRule="auto"/>
        <w:rPr>
          <w:rFonts w:asciiTheme="minorEastAsia" w:hAnsiTheme="minorEastAsia" w:eastAsiaTheme="minorEastAsia"/>
        </w:rPr>
      </w:pPr>
      <w:r>
        <w:rPr>
          <w:rFonts w:hint="eastAsia" w:asciiTheme="minorEastAsia" w:hAnsiTheme="minorEastAsia" w:eastAsiaTheme="minorEastAsia"/>
        </w:rPr>
        <w:t>（4）皮肤散热减少　如广泛性皮炎、鱼鳞癣、慢性心功能不全等。</w:t>
      </w:r>
      <w:r>
        <w:rPr>
          <w:rFonts w:hint="eastAsia" w:asciiTheme="minorEastAsia" w:hAnsiTheme="minorEastAsia" w:eastAsiaTheme="minorEastAsia"/>
        </w:rPr>
        <w:br w:type="textWrapping"/>
      </w:r>
      <w:r>
        <w:rPr>
          <w:rFonts w:hint="eastAsia" w:asciiTheme="minorEastAsia" w:hAnsiTheme="minorEastAsia" w:eastAsiaTheme="minorEastAsia"/>
        </w:rPr>
        <w:t>（5）体温调节中枢功能失常　如脑出血、脑外伤、中暑、安眠药中毒等直接损害体温调节中枢，使其功能失常而发热。</w:t>
      </w:r>
      <w:r>
        <w:rPr>
          <w:rFonts w:hint="eastAsia" w:asciiTheme="minorEastAsia" w:hAnsiTheme="minorEastAsia" w:eastAsiaTheme="minorEastAsia"/>
        </w:rPr>
        <w:br w:type="textWrapping"/>
      </w:r>
      <w:r>
        <w:rPr>
          <w:rFonts w:hint="eastAsia" w:asciiTheme="minorEastAsia" w:hAnsiTheme="minorEastAsia" w:eastAsiaTheme="minorEastAsia"/>
        </w:rPr>
        <w:t xml:space="preserve">（6）自主神经功能紊乱　影响到体温调节过程，使产热大于散热，属功能性发热，多为低热。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发热,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57.【正确答案】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个人史包括以下几个方面：①社会经历。②职业和工作条件。③习惯与嗜好。④冶游史。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问诊,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58.【正确答案】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支气管呼吸音：正常人在喉部、胸骨上窝、背部第6颈椎至第2胸椎附近均可听到，如在肺部其他部位听到支气管呼吸音则为病理现象。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肺和胸膜检查,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59.【正确答案】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湿啰音（水泡音）临床意义：湿啰音是肺与支气管有病变的表现。湿啰音两肺散在性分布，常见于支气管炎、支气管肺炎、血行播散型肺结核、肺水肿；两肺底分布，多见于肺淤血、肺水肿早期及支气管肺炎；一侧或局限性分布，常见于肺炎、肺结核、支气管扩张症、肺脓肿、肺癌及肺出血等。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肺和胸膜检查,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60.【正确答案】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HBeAg阳性是病毒复制的标志，传染性强。急性乙肝病毒感染者，如果HBeAg持续阳性，则有转为慢性感染的趋势。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肝脏病实验室检查-蛋白质代谢检查、胆红素代谢检查,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61.【正确答案】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急性病毒性肝炎：ALT与AST均显著增高，ALT增高更明显，ALT/AST＞1。急性重型肝炎AST增高明显，但在病情恶化时，黄疸进行性加深，酶活性反而降低，称为胆-酶分离，提示肝细胞严重坏死，预后不良。在急性肝炎恢复期，如血清氨基转移酶活性不能降至正常或再增高，提示急性病毒性肝炎转为慢性。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肝脏病实验室检查-血清酶及同工酶检查、肝炎标志物检查,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62.【正确答案】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原发型肺结核：表现为原发综合征及胸内淋巴结结核。①原发综合征：是由肺内原发灶、淋巴管炎及淋巴结炎三者组成的哑铃状双极现象。②胸内淋巴结结核：表现为肺门和（或）纵隔淋巴结肿大而突向肺野。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呼吸、循环、消化、泌尿系统常见病的影像学表现,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63.【正确答案】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大叶性肺炎：充血期X线无明显变化，或仅可见肺纹理增粗；实变期肺野出现均匀性密度增高的片状阴影，病变范围呈肺段性或大叶性分布，在大片密实阴影中常可见到透亮的含气支气管影，即支气管充气征。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呼吸、循环、消化、泌尿系统常见病的影像学表现,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64.【正确答案】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慢性支气管炎：早期X线可无异常发现。典型慢支表现为两肺纹理增多、增粗、紊乱，肺纹理伸展至肺野外带。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呼吸、循环、消化、泌尿系统常见病的影像学表现,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65.【正确答案】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建立正确的诊断，一般要经过“调查研究、搜集资料”，“综合分析、初步诊断”和“反复实践、验证诊断”3个步骤。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病历与诊断方法,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66.【正确答案】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渗出液为炎性积液。形成的主要原因有：（1）感染性：如胸膜炎、腹膜炎、心包炎等。（2）化学因素：如血液、胆汁、胃液、胰液、等化学性刺激。（3）恶性肿瘤。（4）风湿性疾病及外伤等。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浆膜腔穿刺液检查、脑脊液检查,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67.【正确答案】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弛张热：体温在39℃以上，但波动幅度大，24小时内体温波动在2℃以上，最低时仍高于正常水平。常见于败血症、风湿热、重症肺结核、化脓性炎症等。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发热,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68.【正确答案】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剑突下钻顶样痛是胆道蛔虫梗阻的特征。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腹痛,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69.【正确答案】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肝脏叩诊：病理情况下，肝浊音界向上移位见于右肺不张、气腹及鼓肠等；肝浊音界向下移位见于肺气肿、右侧张力性气胸等。肝浊音界扩大见于肝炎、肝脓肿、肝淤血、肝癌和多囊肝等；肝浊音界缩小见于急性肝坏死、晚期肝硬化和胃肠胀气等；肝浊音界消失，代之以鼓音，是急性胃肠穿孔的重要征象，亦可见于人工气腹。肝炎、肝脓肿时可出现肝区叩击痛。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腹部检查-腹部结构、肿块触诊，腹部叩诊、听诊及常见疾病体征,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70.【正确答案】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冲击触诊（浮沉触诊法）适用于大量腹水而肝、脾难以触及时。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腹部检查-腹部视诊、腹部触诊,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71.【正确答案】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内生肌酐清除率（Ccr）测定：Ccr是指肾脏在单位时间内把若干毫升血浆中的内生肌酐全部清除出去。Ccr是测定肾小球滤过功能最常用的方法，也是反映肾小球滤过功能的主要指标。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肾功能检查,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72.【正确答案】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【答案解析】 网织红细胞计数反映骨髓造血功能状态，对贫血的鉴别诊断及指导治疗有重要意义。</w:t>
      </w:r>
      <w:r>
        <w:rPr>
          <w:rFonts w:hint="eastAsia" w:asciiTheme="minorEastAsia" w:hAnsiTheme="minorEastAsia" w:eastAsiaTheme="minorEastAsia"/>
        </w:rPr>
        <w:br w:type="textWrapping"/>
      </w:r>
      <w:r>
        <w:rPr>
          <w:rFonts w:hint="eastAsia" w:asciiTheme="minorEastAsia" w:hAnsiTheme="minorEastAsia" w:eastAsiaTheme="minorEastAsia"/>
        </w:rPr>
        <w:t xml:space="preserve">反映骨髓造血功能状态　①增多：表示骨髓红细胞系增生旺盛。溶血性贫血和急性失血性贫血时明显增多；缺铁性贫血和巨幼细胞贫血时可轻度增多。②减少：表示骨髓造血功能减低，见于再生障碍性贫血、骨髓病性贫血（如急性白血病）。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血液的一般检查,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73.【正确答案】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稳定型心绞痛：面对缺血区的导联上出现S-T段水平型或下垂型下移≥0.1mV，T波低平、双向或倒置，时间一般小于15分钟。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常见异常心电图,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74.【正确答案】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w:t>
      </w:r>
    </w:p>
    <w:p>
      <w:pPr>
        <w:pStyle w:val="5"/>
        <w:spacing w:line="360" w:lineRule="auto"/>
        <w:ind w:firstLine="420"/>
        <w:rPr>
          <w:rFonts w:asciiTheme="minorEastAsia" w:hAnsiTheme="minorEastAsia" w:eastAsiaTheme="minorEastAsia"/>
        </w:rPr>
      </w:pPr>
      <w:r>
        <w:rPr>
          <w:rFonts w:hint="eastAsia" w:asciiTheme="minorEastAsia" w:hAnsiTheme="minorEastAsia" w:eastAsiaTheme="minorEastAsia"/>
        </w:rPr>
        <w:t>左室肥大的心电图表现 ①QRS波群电压增高：R</w:t>
      </w:r>
      <w:r>
        <w:rPr>
          <w:rFonts w:hint="eastAsia" w:asciiTheme="minorEastAsia" w:hAnsiTheme="minorEastAsia" w:eastAsiaTheme="minorEastAsia"/>
          <w:vertAlign w:val="subscript"/>
        </w:rPr>
        <w:t>V5</w:t>
      </w:r>
      <w:r>
        <w:rPr>
          <w:rFonts w:hint="eastAsia" w:asciiTheme="minorEastAsia" w:hAnsiTheme="minorEastAsia" w:eastAsiaTheme="minorEastAsia"/>
        </w:rPr>
        <w:t>或R</w:t>
      </w:r>
      <w:r>
        <w:rPr>
          <w:rFonts w:hint="eastAsia" w:asciiTheme="minorEastAsia" w:hAnsiTheme="minorEastAsia" w:eastAsiaTheme="minorEastAsia"/>
          <w:vertAlign w:val="subscript"/>
        </w:rPr>
        <w:t>V6</w:t>
      </w:r>
      <w:r>
        <w:rPr>
          <w:rFonts w:hint="eastAsia" w:asciiTheme="minorEastAsia" w:hAnsiTheme="minorEastAsia" w:eastAsiaTheme="minorEastAsia"/>
        </w:rPr>
        <w:t>＞2.5mV，R</w:t>
      </w:r>
      <w:r>
        <w:rPr>
          <w:rFonts w:hint="eastAsia" w:asciiTheme="minorEastAsia" w:hAnsiTheme="minorEastAsia" w:eastAsiaTheme="minorEastAsia"/>
          <w:vertAlign w:val="subscript"/>
        </w:rPr>
        <w:t>V5</w:t>
      </w:r>
      <w:r>
        <w:rPr>
          <w:rFonts w:hint="eastAsia" w:asciiTheme="minorEastAsia" w:hAnsiTheme="minorEastAsia" w:eastAsiaTheme="minorEastAsia"/>
        </w:rPr>
        <w:t>或R</w:t>
      </w:r>
      <w:r>
        <w:rPr>
          <w:rFonts w:hint="eastAsia" w:asciiTheme="minorEastAsia" w:hAnsiTheme="minorEastAsia" w:eastAsiaTheme="minorEastAsia"/>
          <w:vertAlign w:val="subscript"/>
        </w:rPr>
        <w:t>V6</w:t>
      </w:r>
      <w:r>
        <w:rPr>
          <w:rFonts w:hint="eastAsia" w:asciiTheme="minorEastAsia" w:hAnsiTheme="minorEastAsia" w:eastAsiaTheme="minorEastAsia"/>
        </w:rPr>
        <w:t>+S</w:t>
      </w:r>
      <w:r>
        <w:rPr>
          <w:rFonts w:hint="eastAsia" w:asciiTheme="minorEastAsia" w:hAnsiTheme="minorEastAsia" w:eastAsiaTheme="minorEastAsia"/>
          <w:vertAlign w:val="subscript"/>
        </w:rPr>
        <w:t>V1</w:t>
      </w:r>
      <w:r>
        <w:rPr>
          <w:rFonts w:hint="eastAsia" w:asciiTheme="minorEastAsia" w:hAnsiTheme="minorEastAsia" w:eastAsiaTheme="minorEastAsia"/>
        </w:rPr>
        <w:t xml:space="preserve">＞4.0mV（男）或＞3.5mV（女）。②心电轴轻、度中左偏。③QRS波群时间延长到0.10～0.11s。④ST-T改变，以R波为主的导联中，ST段下移≥0.05mV，T波低平、双向或倒置：左心室肥大常见于高血压心脏病、二尖瓣关闭不全、主动脉瓣病变、心肌病等。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常见异常心电图,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75.【正确答案】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右房肥大：心电图表现为P波尖而高耸，其幅度≥0.25mV，以Ⅱ、Ⅲ、aVF导联表现最为突出，常见于慢性肺源性心脏病，故称“肺型P波”，也可见于某些先天性心脏病。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常见异常心电图,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76.【正确答案】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损伤型S-T段改变：面向损伤心肌的导联出现S-T段明显抬高，可形成单相曲线。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常见异常心电图,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77.【正确答案】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M型超声心动图表现：①二尖瓣曲线增粗，回声增强；②二尖瓣前叶曲线双峰消失，呈城墙样改变，EF斜率减低；③二尖瓣前、后叶呈同向运动，后叶曲线套入前叶；④左心房增大。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超声诊断,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78.【正确答案】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十二指肠溃疡：绝大部分发生在球部，溃疡易造成球部变形；球部龛影或球部变形是十二指肠溃疡的直接征象。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呼吸、循环、消化、泌尿系统常见病的影像学表现,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79.【正确答案】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【答案解析】 U波：在胸导联上（尤其V</w:t>
      </w:r>
      <w:r>
        <w:rPr>
          <w:rFonts w:hint="eastAsia" w:asciiTheme="minorEastAsia" w:hAnsiTheme="minorEastAsia" w:eastAsiaTheme="minorEastAsia"/>
          <w:vertAlign w:val="subscript"/>
        </w:rPr>
        <w:t>3</w:t>
      </w:r>
      <w:r>
        <w:rPr>
          <w:rFonts w:hint="eastAsia" w:asciiTheme="minorEastAsia" w:hAnsiTheme="minorEastAsia" w:eastAsiaTheme="minorEastAsia"/>
        </w:rPr>
        <w:t xml:space="preserve">），U波较清楚，方向与T波方向一致。U波增高常见于低血钾。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心电图测量及正常心电图,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80.【正确答案】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尿量＜400ml/24h或＜17ml/h为少尿；尿量＜100ml/24h为无尿。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尿液检查,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81.【正确答案】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现代医学目的是，致力于预防疾病，减少发病率，促进和维护健康；治疗疾病，解除由疾病引起的痛苦；照料患者，维护患者尊严，延长寿命，追求安详死亡；提高生命质量，优化生存环境，增进身心健康。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医学目的、医学模式,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82.【正确答案】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孙思邈，唐代著名医学家，视病人如亲人，无欲无求，普同一等，先发大慈恻隐之心，不管昼夜寒暑，饥渴疲劳，一心救助。一心救助。如“论大医习业”“论大医精诚”提出的医德原则和医德规范成为中国传统医德的重要内容，成为后世医家行为的规范，成为激励后世医家践行医德的精神力量。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中国古代医学家的道德境界、中国现代医学家的道德境界、中国当代医学家的道德境界,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83.【正确答案】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生命质量的衡量标准包括①主要质量：个体的身体和智力状态；②根本质量：生命的意义和目的，与其他人在社会和道德上的相互作用；③操作质量：用来测知智能方面的质量。A选项个体生命健康程度，是个体的身体状态，属于主要质量；C选项个体生命治愈希望、D选项个体生命预期寿命，属于操作质量；E选项个体生命德才素质，是个体与其他人在社会和道德上的相互作用，属于根本质量。B选项个体生命优化条件，是寻求改变的途径，不是衡量标准，故选B。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医学伦理学的理论基础,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84.【正确答案】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医学道德规范的主要内容包括救死扶伤、忠于医业，钻研医术、精益求精，一视同仁、平等待患，慎言守密、礼貌待人，廉洁奉公、遵纪守法，互学互尊、团结协作。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医学道德的规范体系,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85.【正确答案】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医患关系的模型：主动-被动型，指导-合作型，共同参与型。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处理与患者关系的道德要求,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86.【正确答案】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正确处理医务人员之间关系的道德原则包括：互相尊重、互相支持、互相监督、互相学习。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处理医务人员之间关系的道德要求,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87.【正确答案】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临床诊疗的道德原则：最优化原则；知情同意原则；保密原则；生命价值原则。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临床诊疗的道德要求,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88.【正确答案】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人体试验的道德原则：知情同意原则；维护病人利益原则；医学目的原则；伦理审查与科学审查统一原则。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医学研究的道德要求,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Style w:val="8"/>
          <w:rFonts w:hint="eastAsia" w:asciiTheme="minorEastAsia" w:hAnsiTheme="minorEastAsia" w:eastAsiaTheme="minorEastAsia"/>
        </w:rPr>
        <w:t>二、A2</w:t>
      </w:r>
      <w:r>
        <w:rPr>
          <w:rStyle w:val="13"/>
          <w:rFonts w:hint="eastAsia" w:asciiTheme="minorEastAsia" w:hAnsiTheme="minorEastAsia" w:eastAsiaTheme="minorEastAsia"/>
        </w:rPr>
        <w:t>题型</w:t>
      </w:r>
      <w:r>
        <w:rPr>
          <w:rStyle w:val="8"/>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89.【正确答案】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茵陈蒿汤功用：清热，利湿，退黄。主治：湿热黄疸证。一身面目俱黄，黄色鲜明，发热，无汗或但头汗出，口渴欲饮，恶心呕吐，腹微满，小便短赤，大便不爽或秘结，舌红苔黄腻，脉沉数或滑数有力。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17祛湿剂-清热祛湿,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90.【正确答案】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贝母瓜蒌散功用：润肺清热，理气化痰。主治：燥痰咳嗽。咳嗽呛急，咯痰不爽，涩而难出，咽喉干燥哽痛，苔白而干。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17祛湿剂-祛湿化浊,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91.【正确答案】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健脾丸功用：健脾和胃，消食止泻。主治：脾虚食积证。食少难消，脘腹痞闷，大便溏薄，倦怠乏力，苔腻微黄，脉虚弱。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19消食剂-健脾消食,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92.【正确答案】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玉女煎功用：清胃热，滋肾阴。主治：胃热阴虚证。头痛，牙痛，齿松牙衄，烦热干渴，舌红苔黄而干。亦治消渴，消谷善饥等。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19消食剂-健脾消食,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93.【正确答案】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肺炎链球菌肺炎，抗菌药物治疗首选青霉素。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肺炎链球菌肺炎-实验室检查、诊断与治疗,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94.【正确答案】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首先从病因判断，慢性肺心病最常见的病因就是慢性支气管肺疾病，而且80％以上继发于阻塞性肺疾病。题干中患者“慢支并发阻塞性肺气肿8年”，这就是诊断慢性肺心病的病因根据。然后从临床表现判断，患者出现了呼吸衰竭及右心衰竭，这是慢性肺心病失代偿期的典型临床表现，所以这是诊断慢性肺心病的临床表现根据。综上所述，患者应诊断为慢性肺源性心脏病。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慢性肺心病-病因病机、临床表现及并发症,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95.【正确答案】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小细胞肺癌发现时多已转移，难以通过外科手术根治，主要依赖化疗或放、化疗综合治疗。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原发性支气管肺癌-实验室检查、诊断与治疗,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96.【正确答案】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支气管哮喘主要表现为发作性带有哮鸣音的呼气性呼吸困难，其发作常与吸入外源性变应原有关。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支气管哮喘-概念、病因病机及临床表现,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97.【正确答案】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【答案解析】 β</w:t>
      </w:r>
      <w:r>
        <w:rPr>
          <w:rFonts w:hint="eastAsia" w:asciiTheme="minorEastAsia" w:hAnsiTheme="minorEastAsia" w:eastAsiaTheme="minorEastAsia"/>
          <w:vertAlign w:val="subscript"/>
        </w:rPr>
        <w:t>2</w:t>
      </w:r>
      <w:r>
        <w:rPr>
          <w:rFonts w:hint="eastAsia" w:asciiTheme="minorEastAsia" w:hAnsiTheme="minorEastAsia" w:eastAsiaTheme="minorEastAsia"/>
        </w:rPr>
        <w:t>受体激动剂是缓解哮喘症状的首选药物。短效-速效β</w:t>
      </w:r>
      <w:r>
        <w:rPr>
          <w:rFonts w:hint="eastAsia" w:asciiTheme="minorEastAsia" w:hAnsiTheme="minorEastAsia" w:eastAsiaTheme="minorEastAsia"/>
          <w:vertAlign w:val="subscript"/>
        </w:rPr>
        <w:t>2</w:t>
      </w:r>
      <w:r>
        <w:rPr>
          <w:rFonts w:hint="eastAsia" w:asciiTheme="minorEastAsia" w:hAnsiTheme="minorEastAsia" w:eastAsiaTheme="minorEastAsia"/>
        </w:rPr>
        <w:t xml:space="preserve">受体激动剂如沙丁胺醇。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支气管哮喘-实验室检查、诊断与治疗,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98.【正确答案】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洋地黄中毒所致的室性早搏，应立即停用洋地黄，给予苯妥英钠或氯化钾等治疗。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快速性心律失常-过早搏动,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99.【正确答案】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右心衰竭的典型体征之一就是：颈静脉怒张。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慢性心力衰竭-诊断与治疗,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100.【正确答案】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【答案解析】 依据病史诊断为慢性肺源性心脏病。患者COPD病史11年，近来咳、痰、喘加重。且P2亢强，剑突下可触及心脏搏动是肺动脉高压和右心室肥大的表现，符合慢性肺源性心脏病的临床表现：</w:t>
      </w:r>
      <w:r>
        <w:rPr>
          <w:rFonts w:hint="eastAsia" w:asciiTheme="minorEastAsia" w:hAnsiTheme="minorEastAsia" w:eastAsiaTheme="minorEastAsia"/>
        </w:rPr>
        <w:br w:type="textWrapping"/>
      </w:r>
      <w:r>
        <w:rPr>
          <w:rFonts w:hint="eastAsia" w:asciiTheme="minorEastAsia" w:hAnsiTheme="minorEastAsia" w:eastAsiaTheme="minorEastAsia"/>
        </w:rPr>
        <w:t>1.原发疾病表现COPD病史最常见。</w:t>
      </w:r>
      <w:r>
        <w:rPr>
          <w:rFonts w:hint="eastAsia" w:asciiTheme="minorEastAsia" w:hAnsiTheme="minorEastAsia" w:eastAsiaTheme="minorEastAsia"/>
        </w:rPr>
        <w:br w:type="textWrapping"/>
      </w:r>
      <w:r>
        <w:rPr>
          <w:rFonts w:hint="eastAsia" w:asciiTheme="minorEastAsia" w:hAnsiTheme="minorEastAsia" w:eastAsiaTheme="minorEastAsia"/>
        </w:rPr>
        <w:t>2.肺动脉高压和右心室肥大体征</w:t>
      </w:r>
      <w:r>
        <w:rPr>
          <w:rFonts w:hint="eastAsia" w:asciiTheme="minorEastAsia" w:hAnsiTheme="minorEastAsia" w:eastAsiaTheme="minorEastAsia"/>
        </w:rPr>
        <w:br w:type="textWrapping"/>
      </w:r>
      <w:r>
        <w:rPr>
          <w:rFonts w:hint="eastAsia" w:asciiTheme="minorEastAsia" w:hAnsiTheme="minorEastAsia" w:eastAsiaTheme="minorEastAsia"/>
        </w:rPr>
        <w:t>（1）肺动脉高压：肺动脉瓣区S2亢进。</w:t>
      </w:r>
      <w:r>
        <w:rPr>
          <w:rFonts w:hint="eastAsia" w:asciiTheme="minorEastAsia" w:hAnsiTheme="minorEastAsia" w:eastAsiaTheme="minorEastAsia"/>
        </w:rPr>
        <w:br w:type="textWrapping"/>
      </w:r>
      <w:r>
        <w:rPr>
          <w:rFonts w:hint="eastAsia" w:asciiTheme="minorEastAsia" w:hAnsiTheme="minorEastAsia" w:eastAsiaTheme="minorEastAsia"/>
        </w:rPr>
        <w:t xml:space="preserve">（2）右心室肥大：心浊音界向左扩大，剑突下触及心脏收缩期搏动，三尖瓣区闻及收缩期杂音。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慢性肺心病-实验室检查、诊断与治疗,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101.【正确答案】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肝穿刺活检是确诊代偿期肝硬化的唯一方法。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肝硬化-病因、临床表现及并发症,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102.【正确答案】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幽门螺杆菌感染是慢性胃炎最主要病因。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慢性胃炎-病因病机、病理及临床表现,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103.【正确答案】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若胃溃疡患者年龄在45岁以上、疼痛的节律性消失、食欲减退、体重明显减轻、粪便隐血试验持续阳性、内科治疗效果较差者，应疑诊癌变的可能。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消化性溃疡-病因病机、病理、临床表现及并发症,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Style w:val="8"/>
          <w:rFonts w:hint="eastAsia" w:asciiTheme="minorEastAsia" w:hAnsiTheme="minorEastAsia" w:eastAsiaTheme="minorEastAsia"/>
        </w:rPr>
        <w:t>三、A3/A4</w:t>
      </w:r>
      <w:r>
        <w:rPr>
          <w:rStyle w:val="13"/>
          <w:rFonts w:hint="eastAsia" w:asciiTheme="minorEastAsia" w:hAnsiTheme="minorEastAsia" w:eastAsiaTheme="minorEastAsia"/>
        </w:rPr>
        <w:t>题型</w:t>
      </w:r>
      <w:r>
        <w:rPr>
          <w:rStyle w:val="8"/>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肺炎链球菌肺炎-实验室检查、诊断与治疗,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104. 首先考虑的诊断为：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A.自发性气胸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B.肺炎支原体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C.肺结核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D.肺炎链球菌肺炎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E.膈神经麻痹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根据寒战、高热、咳嗽、咳黏液血性或铁锈色痰伴病侧胸痛等典型症状，出现急性病容、肺实变体征等典型体征，结合胸部X线检查可诊断为肺炎链球菌肺炎。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肺炎链球菌肺炎-实验室检查、诊断与治疗, </w:t>
      </w:r>
    </w:p>
    <w:p>
      <w:pPr>
        <w:spacing w:after="240"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105. 查体时应注意有无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A.上腹部压痛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B.右上腹肌紧张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C.肺肝界的变化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D.支气管呼吸音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E.肠鸣音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肺炎链球菌肺炎典型患者有肺实变体征：患侧呼吸运动减弱、触觉语颤增强、叩诊呈浊音或实音、听诊呼吸音减低或消失，并可出现支气管呼吸音。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肺炎链球菌肺炎-实验室检查、诊断与治疗, </w:t>
      </w:r>
    </w:p>
    <w:p>
      <w:pPr>
        <w:spacing w:after="240"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106. 首选的药物是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A.解热镇痛药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B.庆大霉素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C.青霉素G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D.头孢他啶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E.胃肠道解痉剂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肺炎链球菌肺炎首选青霉素G治疗。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肺炎链球菌肺炎-实验室检查、诊断与治疗,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慢性肾小球肾炎-实验室检查、诊断及治疗,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107. 该患者首先考虑的临床诊断是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A.慢性肾盂肾炎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B.急性肾小球肾炎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C.慢性肾小球肾炎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D.肾病综合征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E.高血压肾损害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凡存在临床表现如血尿、蛋白尿、水肿和高血压者均应疑诊慢性肾炎。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慢性肾小球肾炎-实验室检查、诊断及治疗, </w:t>
      </w:r>
    </w:p>
    <w:p>
      <w:pPr>
        <w:spacing w:after="240"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108. 该患者首选的进一歩检査项目是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A.肾活检病理检查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B.尿找肿瘤细胞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C.肾动脉造影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D.24小时尿钠测定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E.双肾CT检查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慢性肾炎诊断困难时，应做肾穿刺行病理学检查。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慢性肾小球肾炎-实验室检查、诊断及治疗, </w:t>
      </w:r>
    </w:p>
    <w:p>
      <w:pPr>
        <w:spacing w:after="240"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109. 理想的血压控制目标是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A. &lt;160/95mmHg</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B. &lt;140/90mmHg</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C. &lt;140/85mmHg</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D. &lt;135/85mmHg</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E. &lt;125/75mmHg</w:t>
      </w:r>
    </w:p>
    <w:p>
      <w:pPr>
        <w:pStyle w:val="5"/>
        <w:spacing w:before="0" w:beforeAutospacing="0" w:after="0" w:afterAutospacing="0" w:line="360" w:lineRule="auto"/>
        <w:rPr>
          <w:rFonts w:asciiTheme="minorEastAsia" w:hAnsiTheme="minorEastAsia" w:eastAsiaTheme="minorEastAsia"/>
        </w:rPr>
      </w:pP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【答案解析】 尿蛋白&lt;1／d时，血压应控制在&lt;130／80mmHg。尿蛋白≥1g／d者，血压应控制在</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慢性肾小球肾炎-实验室检查、诊断及治疗,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癫痫-诊断及治疗,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110. 首先应考虑的疾病是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A.脑出血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B.脑血栓形成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C.蛛网膜下腔出血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D.癫痫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E.脑栓塞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根据患者发病整个过程，首先考虑诊断为癫痫。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癫痫-诊断及治疗, </w:t>
      </w:r>
    </w:p>
    <w:p>
      <w:pPr>
        <w:spacing w:after="240"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111. 应进一步做的检查是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A.头颅X线片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B.脑电图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C.脑脊液检查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D.脑血管造影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E.经颅超声多普勒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脑电图是诊断癫痫最重要的辅助诊断依据。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癫痫-诊断及治疗, </w:t>
      </w:r>
    </w:p>
    <w:p>
      <w:pPr>
        <w:spacing w:after="240"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112. 迅速控制发作的首选药物是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A.丙戊酸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B.异戊巴比妥钠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C.苯妥英钠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D.10%水合氯醛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E.地西泮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安定类药物为癫痫迅速控制发作的首选药，成年患者首选地西泮10~20mg缓慢静脉注射，15分钟后如复发可重复给药，或用100~200mg地西泮溶于5%葡萄糖氯化钠注射液中，于12小时内缓慢静脉滴注。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癫痫-诊断及治疗,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Style w:val="8"/>
          <w:rFonts w:hint="eastAsia" w:asciiTheme="minorEastAsia" w:hAnsiTheme="minorEastAsia" w:eastAsiaTheme="minorEastAsia"/>
        </w:rPr>
        <w:t>四、B</w:t>
      </w:r>
      <w:r>
        <w:rPr>
          <w:rStyle w:val="13"/>
          <w:rFonts w:hint="eastAsia" w:asciiTheme="minorEastAsia" w:hAnsiTheme="minorEastAsia" w:eastAsiaTheme="minorEastAsia"/>
        </w:rPr>
        <w:t>题型</w:t>
      </w:r>
      <w:r>
        <w:rPr>
          <w:rStyle w:val="8"/>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驱虫剂,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113. 乌梅丸和大建中汤的组成中均含有的药组是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乌梅丸的组成是乌梅、细辛、干姜、黄连、当归、炮附子、蜀椒、桂枝、人参、黄柏、（蜜）。大建中汤的组成是蜀椒、干姜、人参、胶饴。二方剂均含有干姜、蜀椒、人参、故本题适合的选项为E。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驱虫剂,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114. 乌梅丸中含有，大建中汤中不含有的药组是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乌梅丸的组成是乌梅、细辛、干姜、黄连、当归、炮附子、蜀椒、桂枝、人参、黄柏、（蜜）。大建中汤的组成是蜀椒、干姜、人参、胶饴。因此答案选A。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驱虫剂,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清热化痰,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115. 小陷胸汤的功用是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小陷胸汤的功用是清热化痰，宽胸散结。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清热化痰,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116. 清气化痰丸的功用是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清气化痰丸的功用是清热化痰，理气止咳。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清热化痰,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治燥剂-概述，轻宣外燥,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117. 清燥救肺汤证的病因病机是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清燥救肺汤证因温燥伤肺，气阴两伤所致。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治燥剂-概述，轻宣外燥,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118. 杏苏散证的病因病机是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杏苏散证因凉燥伤肺，营卫受邪所致。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治燥剂-概述，轻宣外燥,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概述；活血祛瘀-桃核承气汤、血府逐淤汤、补阳还五汤、复元活血汤,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119. 血府逐瘀汤适用于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血府逐瘀汤活血化瘀、行气止痛，主治胸中血瘀证。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概述；活血祛瘀-桃核承气汤、血府逐淤汤、补阳还五汤、复元活血汤,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120. 桂枝茯苓丸适用于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桂枝茯苓丸活血化瘀，缓消癥块。主治瘀阻胞宫证。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概述；活血祛瘀-桃核承气汤、血府逐淤汤、补阳还五汤、复元活血汤,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安神剂,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121. 心脾两虚，气血不足而心悸怔忡者，治宜选用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心脾气血两虚证，由思虑过度、劳伤心脾、气血亏虚所致，治宜益气补血、健脾养心，选用归脾汤。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安神剂,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122. 心肾两虚，阴亏血少而心悸怔忡者，治宜选用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天王补心丹滋阴养血、补心安神，主治阴虚血少、神志不安证。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安神剂,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调和肠胃,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123. 半夏泻心汤的功用是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半夏泻心汤的功用是寒热平调，散结除痞。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调和肠胃,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124. 痛泻要方的功用是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痛泻要方的功用为补脾柔肝，祛湿止泻。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调和肠胃,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肺炎链球菌肺炎-实验室检查、诊断与治疗,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125. 肺炎链球菌肺炎的特征性痰液是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肺炎链球菌肺炎的痰液特征是：铁锈色痰。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肺炎链球菌肺炎-实验室检查、诊断与治疗,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126. 急性肺脓肿的典型痰液是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急性肺脓肿的典型痰液是：大量脓臭痰。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肺炎链球菌肺炎-实验室检查、诊断与治疗,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心脏瓣膜病-二尖瓣狭窄,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127. 二尖瓣狭窄X线检查显示的异常是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心尖区隆隆样舒张中晚期杂音，并有左心房肥大的证据，即可诊断为二尖瓣狭窄。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心脏瓣膜病-二尖瓣狭窄,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128. 主动脉瓣关闭不全X线检查显示的异常是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主动脉瓣第二听诊区有舒张期递减型叹气样杂音、左室增大及周围血管征等，可诊断主动脉瓣关闭不全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心脏瓣膜病-二尖瓣狭窄,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慢性肾衰竭-实验室检查、诊断及治疗,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129. 尿沉渣检查，肾盂肾炎多见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慢性肾衰竭-实验室检查、诊断及治疗,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130. 尿沉渣检查，慢性肾衰竭多见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尿沉渣检查，肾盂肾炎多见白细胞管型，慢性肾衰竭多见颗粒管型。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慢性肾衰竭-实验室检查、诊断及治疗,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甲状腺功能亢进症-实验室检查、诊断及治疗,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131. 甲状腺Ⅲ度肿大、有吞咽困难者，治疗应选用的是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手术适应证：①中、重度甲亢，长期服药无效，停药后复发，或不愿长期服药者；②甲状腺显著肿大，压迫邻近器官；③胸骨后甲状腺肿伴甲亢者；④结节性甲状腺肿伴甲亢者。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甲状腺功能亢进症-实验室检查、诊断及治疗,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132. 妊娠期甲亢患者，治疗应选用的是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【答案解析】 抗甲状腺药物(ATD)适应证：①病情轻、中度患者；②甲状腺轻、中度肿大；③年龄&lt;20岁；④孕妇、高龄或由于其他严重疾病不适宜手术者；⑤手术前和</w:t>
      </w:r>
      <w:r>
        <w:rPr>
          <w:rFonts w:hint="eastAsia" w:asciiTheme="minorEastAsia" w:hAnsiTheme="minorEastAsia" w:eastAsiaTheme="minorEastAsia"/>
          <w:vertAlign w:val="superscript"/>
        </w:rPr>
        <w:t>131</w:t>
      </w:r>
      <w:r>
        <w:rPr>
          <w:rFonts w:hint="eastAsia" w:asciiTheme="minorEastAsia" w:hAnsiTheme="minorEastAsia" w:eastAsiaTheme="minorEastAsia"/>
        </w:rPr>
        <w:t>I治疗前的准备；⑥手术后复发且不适宜</w:t>
      </w:r>
      <w:r>
        <w:rPr>
          <w:rFonts w:hint="eastAsia" w:asciiTheme="minorEastAsia" w:hAnsiTheme="minorEastAsia" w:eastAsiaTheme="minorEastAsia"/>
          <w:vertAlign w:val="superscript"/>
        </w:rPr>
        <w:t>131</w:t>
      </w:r>
      <w:r>
        <w:rPr>
          <w:rFonts w:hint="eastAsia" w:asciiTheme="minorEastAsia" w:hAnsiTheme="minorEastAsia" w:eastAsiaTheme="minorEastAsia"/>
        </w:rPr>
        <w:t xml:space="preserve">I治疗者。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甲状腺功能亢进症-实验室检查、诊断及治疗,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急性有机磷杀虫药中毒-诊断及治疗,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133. 阿托品是对抗有机磷杀虫药中毒的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阿托品可以阻断乙酰胆碱的作用，缓解毒蕈碱样症状及中枢神经系统症状。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急性有机磷杀虫药中毒-诊断及治疗,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134. 胆碱酯酶复能剂是解除有机磷杀虫药中毒的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应用胆碱酯酶复能剂解除有机磷杀虫药毒性时，胆碱酯酶复能剂可恢复被抑制的胆碱酯酶的活性，并可缓解烟碱样症状。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急性有机磷杀虫药中毒-诊断及治疗,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常用生化检查-糖类检查、血脂测定,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135. FPG＞9.0mmol/L时为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FPG＞9.0mmol/L时尿糖阳性。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常用生化检查-糖类检查、血脂测定,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136. FPG＜3.9mmol/L时为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FPG＜3.9mmol/L时为血糖减低。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常用生化检查-糖类检查、血脂测定,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发热,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137. 稽留热可见于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稽留热：体温持续于39℃～40℃以上，24小时波动范围不超过1℃，达数日或数周。见于肺炎链球菌性肺炎、伤寒、斑疹伤寒等的发热极期。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发热,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138. 弛张热可见于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弛张热：体温在39℃以上，但波动幅度大，24小时内体温差达2℃以上，最低时仍高于正常水平。常见于败血症、风湿热、重症肺结核、化脓性炎症等。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发热,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问诊,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139. 属于个人史的是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个人史包括以下几个方面：①社会经历。②职业和工作条件。③习惯与嗜好。④冶游史。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问诊,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140. 属于既往史的是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既往史包括患者既往的健康状况和过去曾经患过的疾病（包括各种传染病）、外伤手术、预防接种、过敏史等，尤其是与现病有密切关系的疾病的历史。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问诊,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常见异常心电图,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141. 前间壁心梗心电图改变出现在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【答案解析】 前间壁心梗心电图改变出现在V</w:t>
      </w:r>
      <w:r>
        <w:rPr>
          <w:rFonts w:hint="eastAsia" w:asciiTheme="minorEastAsia" w:hAnsiTheme="minorEastAsia" w:eastAsiaTheme="minorEastAsia"/>
          <w:vertAlign w:val="subscript"/>
        </w:rPr>
        <w:t>1</w:t>
      </w:r>
      <w:r>
        <w:rPr>
          <w:rFonts w:hint="eastAsia" w:asciiTheme="minorEastAsia" w:hAnsiTheme="minorEastAsia" w:eastAsiaTheme="minorEastAsia"/>
        </w:rPr>
        <w:t>、V</w:t>
      </w:r>
      <w:r>
        <w:rPr>
          <w:rFonts w:hint="eastAsia" w:asciiTheme="minorEastAsia" w:hAnsiTheme="minorEastAsia" w:eastAsiaTheme="minorEastAsia"/>
          <w:vertAlign w:val="subscript"/>
        </w:rPr>
        <w:t>3</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常见异常心电图,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142. 下壁心梗心电图改变出现在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下壁心梗心电图改变出现在Ⅱ、Ⅲ、aVF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常见异常心电图,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骨与关节常见病的影像学表现、常见中枢神经系统疾病的影像学表现,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143. 长骨结核好发于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长骨结核好发于骺和干骺端。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骨与关节常见病的影像学表现、常见中枢神经系统疾病的影像学表现,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144. 脊椎结核好发于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脊椎结核好发于腰椎，可累及相邻的两个椎体，附件较少受累。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骨与关节常见病的影像学表现、常见中枢神经系统疾病的影像学表现,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意识障碍,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145. 意识障碍伴发热见于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意识障碍伴发热：先发热后有意识障碍，见于脑膜炎、脑炎、败血症等；先有意识障碍后发热，见于脑出血、蛛网膜下腔出血、脑肿瘤、脑外伤等。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意识障碍,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146. 意识障碍伴高血压见于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意识障碍的伴高血压：见于高血压脑病、脑梗死、脑出血、尿毒症等。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意识障碍,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医学目的、医学模式,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147. 把人比作机器，疾病是机器某部分零件失灵，用机械观解释一切人体现象的医学模式是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16～17世纪，欧洲文艺复兴运动带来了工业革命，推动了科学进步，也影响了医学。把人比作机器，用机械观解释一切人体现象，把疾病看作人体某部分零件失灵。这种医学模式忽视了生命的生物复杂性和社会复杂性。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医学目的、医学模式,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148. 认为心理、社会因素与疾病的发生、发展、转化有着密切的联系的医学模式是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生物-心理-社会医学模式认为人的心理与生理、精神及躯体、机体内外环境相互作用，心理、社会因素与疾病的发生、发展、转化有着密切的联系。认识人类的健康和疾病，既要考虑生物学因素，又要重视心理、社会因素的影响。维护人的健康、治疗人的疾病需应用生物、心理、社会诸多学科、技术的方法。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医学目的、医学模式,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发热,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149. 低热为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按发热的高低可分为：低热为37.3℃～38℃；中等度热为38.1℃～39℃；高热为39.1℃～41℃；超高热为41℃以上。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发热,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150. 中等度热为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按发热的高低可分为：低热为37.3℃～38℃；中等度热为38.1℃～39℃；高热为39.1℃～41℃；超高热为41℃以上。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发热,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ind w:firstLine="480" w:firstLineChars="200"/>
        <w:jc w:val="center"/>
        <w:rPr>
          <w:rFonts w:hint="eastAsia" w:ascii="微软雅黑" w:hAnsi="微软雅黑" w:eastAsia="微软雅黑" w:cs="微软雅黑"/>
          <w:kern w:val="0"/>
          <w:sz w:val="24"/>
          <w:szCs w:val="24"/>
          <w:shd w:val="clear" w:fill="FFFFFF"/>
          <w:lang w:val="en-US" w:eastAsia="zh-CN" w:bidi="ar"/>
        </w:rPr>
      </w:pPr>
      <w:r>
        <w:rPr>
          <w:rFonts w:hint="eastAsia" w:ascii="微软雅黑" w:hAnsi="微软雅黑" w:eastAsia="微软雅黑" w:cs="微软雅黑"/>
          <w:kern w:val="0"/>
          <w:sz w:val="24"/>
          <w:szCs w:val="24"/>
          <w:shd w:val="clear" w:fill="FFFFFF"/>
          <w:lang w:val="en-US" w:eastAsia="zh-CN" w:bidi="ar"/>
        </w:rPr>
        <w:drawing>
          <wp:inline distT="0" distB="0" distL="114300" distR="114300">
            <wp:extent cx="943610" cy="943610"/>
            <wp:effectExtent l="0" t="0" r="8890" b="8890"/>
            <wp:docPr id="4"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IMG_256"/>
                    <pic:cNvPicPr>
                      <a:picLocks noChangeAspect="1"/>
                    </pic:cNvPicPr>
                  </pic:nvPicPr>
                  <pic:blipFill>
                    <a:blip r:embed="rId6"/>
                    <a:stretch>
                      <a:fillRect/>
                    </a:stretch>
                  </pic:blipFill>
                  <pic:spPr>
                    <a:xfrm>
                      <a:off x="0" y="0"/>
                      <a:ext cx="943610" cy="943610"/>
                    </a:xfrm>
                    <a:prstGeom prst="rect">
                      <a:avLst/>
                    </a:prstGeom>
                    <a:noFill/>
                    <a:ln w="9525">
                      <a:noFill/>
                    </a:ln>
                  </pic:spPr>
                </pic:pic>
              </a:graphicData>
            </a:graphic>
          </wp:inline>
        </w:drawing>
      </w:r>
    </w:p>
    <w:p>
      <w:pPr>
        <w:spacing w:line="360" w:lineRule="auto"/>
        <w:ind w:firstLine="480" w:firstLineChars="200"/>
        <w:jc w:val="center"/>
        <w:rPr>
          <w:rFonts w:hint="default" w:ascii="微软雅黑" w:hAnsi="微软雅黑" w:eastAsia="微软雅黑" w:cs="微软雅黑"/>
          <w:kern w:val="0"/>
          <w:sz w:val="24"/>
          <w:szCs w:val="24"/>
          <w:shd w:val="clear" w:fill="FFFFFF"/>
          <w:lang w:val="en-US" w:eastAsia="zh-CN" w:bidi="ar"/>
        </w:rPr>
      </w:pPr>
      <w:r>
        <w:rPr>
          <w:rFonts w:hint="eastAsia" w:ascii="微软雅黑" w:hAnsi="微软雅黑" w:eastAsia="微软雅黑" w:cs="微软雅黑"/>
          <w:kern w:val="0"/>
          <w:sz w:val="24"/>
          <w:szCs w:val="24"/>
          <w:shd w:val="clear" w:fill="FFFFFF"/>
          <w:lang w:val="en-US" w:eastAsia="zh-CN" w:bidi="ar"/>
        </w:rPr>
        <w:t>关注微信公众号考情推送</w:t>
      </w:r>
    </w:p>
    <w:p>
      <w:pPr>
        <w:spacing w:line="360" w:lineRule="auto"/>
        <w:rPr>
          <w:rFonts w:asciiTheme="minorEastAsia" w:hAnsiTheme="minorEastAsia" w:eastAsiaTheme="minorEastAsia"/>
        </w:rPr>
      </w:pPr>
      <w:bookmarkStart w:id="0" w:name="_GoBack"/>
      <w:bookmarkEnd w:id="0"/>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rPr>
        <w:color w:val="000000"/>
      </w:rPr>
    </w:pPr>
    <w:r>
      <w:drawing>
        <wp:anchor distT="0" distB="0" distL="114300" distR="114300" simplePos="0" relativeHeight="251659264" behindDoc="1" locked="0" layoutInCell="0" allowOverlap="1">
          <wp:simplePos x="0" y="0"/>
          <wp:positionH relativeFrom="margin">
            <wp:posOffset>4229100</wp:posOffset>
          </wp:positionH>
          <wp:positionV relativeFrom="margin">
            <wp:posOffset>3111500</wp:posOffset>
          </wp:positionV>
          <wp:extent cx="1857375" cy="1057275"/>
          <wp:effectExtent l="0" t="0" r="0" b="0"/>
          <wp:wrapNone/>
          <wp:docPr id="58" name="图片 58" descr="QQ图片201905290909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QQ图片20190529090922"/>
                  <pic:cNvPicPr>
                    <a:picLocks noChangeAspect="1" noChangeArrowheads="1"/>
                  </pic:cNvPicPr>
                </pic:nvPicPr>
                <pic:blipFill>
                  <a:blip r:embed="rId1">
                    <a:clrChange>
                      <a:clrFrom>
                        <a:srgbClr val="FFFFFF"/>
                      </a:clrFrom>
                      <a:clrTo>
                        <a:srgbClr val="FFFFFF">
                          <a:alpha val="0"/>
                        </a:srgbClr>
                      </a:clrTo>
                    </a:clrChange>
                    <a:lum contrast="20000"/>
                  </a:blip>
                  <a:srcRect/>
                  <a:stretch>
                    <a:fillRect/>
                  </a:stretch>
                </pic:blipFill>
                <pic:spPr>
                  <a:xfrm>
                    <a:off x="0" y="0"/>
                    <a:ext cx="1857375" cy="1057275"/>
                  </a:xfrm>
                  <a:prstGeom prst="rect">
                    <a:avLst/>
                  </a:prstGeom>
                  <a:noFill/>
                </pic:spPr>
              </pic:pic>
            </a:graphicData>
          </a:graphic>
        </wp:anchor>
      </w:drawing>
    </w:r>
    <w:r>
      <w:drawing>
        <wp:anchor distT="0" distB="0" distL="114300" distR="114300" simplePos="0" relativeHeight="251658240" behindDoc="1" locked="0" layoutInCell="0" allowOverlap="1">
          <wp:simplePos x="0" y="0"/>
          <wp:positionH relativeFrom="margin">
            <wp:posOffset>1952625</wp:posOffset>
          </wp:positionH>
          <wp:positionV relativeFrom="margin">
            <wp:posOffset>2844800</wp:posOffset>
          </wp:positionV>
          <wp:extent cx="1857375" cy="1057275"/>
          <wp:effectExtent l="0" t="0" r="0" b="0"/>
          <wp:wrapNone/>
          <wp:docPr id="57" name="图片 57" descr="QQ图片201905290909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QQ图片20190529090922"/>
                  <pic:cNvPicPr>
                    <a:picLocks noChangeAspect="1" noChangeArrowheads="1"/>
                  </pic:cNvPicPr>
                </pic:nvPicPr>
                <pic:blipFill>
                  <a:blip r:embed="rId1">
                    <a:clrChange>
                      <a:clrFrom>
                        <a:srgbClr val="FFFFFF"/>
                      </a:clrFrom>
                      <a:clrTo>
                        <a:srgbClr val="FFFFFF">
                          <a:alpha val="0"/>
                        </a:srgbClr>
                      </a:clrTo>
                    </a:clrChange>
                    <a:lum contrast="20000"/>
                  </a:blip>
                  <a:srcRect/>
                  <a:stretch>
                    <a:fillRect/>
                  </a:stretch>
                </pic:blipFill>
                <pic:spPr>
                  <a:xfrm>
                    <a:off x="0" y="0"/>
                    <a:ext cx="1857375" cy="1057275"/>
                  </a:xfrm>
                  <a:prstGeom prst="rect">
                    <a:avLst/>
                  </a:prstGeom>
                  <a:noFill/>
                </pic:spPr>
              </pic:pic>
            </a:graphicData>
          </a:graphic>
        </wp:anchor>
      </w:drawing>
    </w:r>
    <w:r>
      <w:drawing>
        <wp:anchor distT="0" distB="0" distL="114300" distR="114300" simplePos="0" relativeHeight="251657216" behindDoc="1" locked="0" layoutInCell="0" allowOverlap="1">
          <wp:simplePos x="0" y="0"/>
          <wp:positionH relativeFrom="margin">
            <wp:posOffset>-295275</wp:posOffset>
          </wp:positionH>
          <wp:positionV relativeFrom="margin">
            <wp:posOffset>2559050</wp:posOffset>
          </wp:positionV>
          <wp:extent cx="1857375" cy="1057275"/>
          <wp:effectExtent l="0" t="0" r="0" b="0"/>
          <wp:wrapNone/>
          <wp:docPr id="56" name="图片 56" descr="QQ图片201905290909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QQ图片20190529090922"/>
                  <pic:cNvPicPr>
                    <a:picLocks noChangeAspect="1" noChangeArrowheads="1"/>
                  </pic:cNvPicPr>
                </pic:nvPicPr>
                <pic:blipFill>
                  <a:blip r:embed="rId1">
                    <a:clrChange>
                      <a:clrFrom>
                        <a:srgbClr val="FFFFFF"/>
                      </a:clrFrom>
                      <a:clrTo>
                        <a:srgbClr val="FFFFFF">
                          <a:alpha val="0"/>
                        </a:srgbClr>
                      </a:clrTo>
                    </a:clrChange>
                    <a:lum contrast="20000"/>
                  </a:blip>
                  <a:srcRect/>
                  <a:stretch>
                    <a:fillRect/>
                  </a:stretch>
                </pic:blipFill>
                <pic:spPr>
                  <a:xfrm>
                    <a:off x="0" y="0"/>
                    <a:ext cx="1857375" cy="1057275"/>
                  </a:xfrm>
                  <a:prstGeom prst="rect">
                    <a:avLst/>
                  </a:prstGeom>
                  <a:noFill/>
                </pic:spPr>
              </pic:pic>
            </a:graphicData>
          </a:graphic>
        </wp:anchor>
      </w:drawing>
    </w:r>
    <w:r>
      <w:drawing>
        <wp:anchor distT="0" distB="0" distL="114300" distR="114300" simplePos="0" relativeHeight="251655168" behindDoc="1" locked="0" layoutInCell="0" allowOverlap="1">
          <wp:simplePos x="0" y="0"/>
          <wp:positionH relativeFrom="margin">
            <wp:posOffset>733425</wp:posOffset>
          </wp:positionH>
          <wp:positionV relativeFrom="margin">
            <wp:posOffset>1254125</wp:posOffset>
          </wp:positionV>
          <wp:extent cx="1857375" cy="1057275"/>
          <wp:effectExtent l="0" t="0" r="0" b="0"/>
          <wp:wrapNone/>
          <wp:docPr id="54" name="图片 54" descr="QQ图片201905290909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QQ图片20190529090922"/>
                  <pic:cNvPicPr>
                    <a:picLocks noChangeAspect="1" noChangeArrowheads="1"/>
                  </pic:cNvPicPr>
                </pic:nvPicPr>
                <pic:blipFill>
                  <a:blip r:embed="rId1">
                    <a:clrChange>
                      <a:clrFrom>
                        <a:srgbClr val="FFFFFF"/>
                      </a:clrFrom>
                      <a:clrTo>
                        <a:srgbClr val="FFFFFF">
                          <a:alpha val="0"/>
                        </a:srgbClr>
                      </a:clrTo>
                    </a:clrChange>
                    <a:lum contrast="20000"/>
                  </a:blip>
                  <a:srcRect/>
                  <a:stretch>
                    <a:fillRect/>
                  </a:stretch>
                </pic:blipFill>
                <pic:spPr>
                  <a:xfrm>
                    <a:off x="0" y="0"/>
                    <a:ext cx="1857375" cy="1057275"/>
                  </a:xfrm>
                  <a:prstGeom prst="rect">
                    <a:avLst/>
                  </a:prstGeom>
                  <a:noFill/>
                </pic:spPr>
              </pic:pic>
            </a:graphicData>
          </a:graphic>
        </wp:anchor>
      </w:drawing>
    </w:r>
    <w:r>
      <w:pict>
        <v:shape id="_x0000_s1025" o:spid="_x0000_s1025" o:spt="75" type="#_x0000_t75" style="position:absolute;left:0pt;margin-left:259.9pt;margin-top:34.2pt;height:83.2pt;width:146.45pt;mso-position-horizontal-relative:margin;mso-position-vertical-relative:margin;z-index:-251655168;mso-width-relative:page;mso-height-relative:page;" filled="f" o:preferrelative="t" stroked="f" coordsize="21600,21600" o:allowincell="f">
          <v:path/>
          <v:fill on="f" focussize="0,0"/>
          <v:stroke on="f" joinstyle="miter"/>
          <v:imagedata r:id="rId1" gain="81920f" chromakey="#FFFFFF" o:title="QQ图片20190529090922"/>
          <o:lock v:ext="edit" aspectratio="t"/>
        </v:shape>
      </w:pict>
    </w:r>
    <w:r>
      <w:drawing>
        <wp:anchor distT="0" distB="0" distL="114300" distR="114300" simplePos="0" relativeHeight="251654144" behindDoc="1" locked="0" layoutInCell="0" allowOverlap="1">
          <wp:simplePos x="0" y="0"/>
          <wp:positionH relativeFrom="margin">
            <wp:posOffset>-723900</wp:posOffset>
          </wp:positionH>
          <wp:positionV relativeFrom="margin">
            <wp:posOffset>444500</wp:posOffset>
          </wp:positionV>
          <wp:extent cx="1857375" cy="1057275"/>
          <wp:effectExtent l="0" t="0" r="0" b="0"/>
          <wp:wrapNone/>
          <wp:docPr id="53" name="图片 53" descr="QQ图片201905290909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QQ图片20190529090922"/>
                  <pic:cNvPicPr>
                    <a:picLocks noChangeAspect="1" noChangeArrowheads="1"/>
                  </pic:cNvPicPr>
                </pic:nvPicPr>
                <pic:blipFill>
                  <a:blip r:embed="rId1">
                    <a:clrChange>
                      <a:clrFrom>
                        <a:srgbClr val="FFFFFF"/>
                      </a:clrFrom>
                      <a:clrTo>
                        <a:srgbClr val="FFFFFF">
                          <a:alpha val="0"/>
                        </a:srgbClr>
                      </a:clrTo>
                    </a:clrChange>
                    <a:lum contrast="20000"/>
                  </a:blip>
                  <a:srcRect/>
                  <a:stretch>
                    <a:fillRect/>
                  </a:stretch>
                </pic:blipFill>
                <pic:spPr>
                  <a:xfrm>
                    <a:off x="0" y="0"/>
                    <a:ext cx="1857375" cy="1057275"/>
                  </a:xfrm>
                  <a:prstGeom prst="rect">
                    <a:avLst/>
                  </a:prstGeom>
                  <a:noFill/>
                </pic:spPr>
              </pic:pic>
            </a:graphicData>
          </a:graphic>
        </wp:anchor>
      </w:drawing>
    </w:r>
    <w:r>
      <w:drawing>
        <wp:anchor distT="0" distB="0" distL="114300" distR="114300" simplePos="0" relativeHeight="251656192" behindDoc="1" locked="0" layoutInCell="0" allowOverlap="1">
          <wp:simplePos x="0" y="0"/>
          <wp:positionH relativeFrom="margin">
            <wp:posOffset>4143375</wp:posOffset>
          </wp:positionH>
          <wp:positionV relativeFrom="margin">
            <wp:posOffset>1558925</wp:posOffset>
          </wp:positionV>
          <wp:extent cx="1857375" cy="1057275"/>
          <wp:effectExtent l="0" t="0" r="0" b="0"/>
          <wp:wrapNone/>
          <wp:docPr id="55" name="图片 55" descr="QQ图片201905290909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QQ图片20190529090922"/>
                  <pic:cNvPicPr>
                    <a:picLocks noChangeAspect="1" noChangeArrowheads="1"/>
                  </pic:cNvPicPr>
                </pic:nvPicPr>
                <pic:blipFill>
                  <a:blip r:embed="rId1">
                    <a:clrChange>
                      <a:clrFrom>
                        <a:srgbClr val="FFFFFF"/>
                      </a:clrFrom>
                      <a:clrTo>
                        <a:srgbClr val="FFFFFF">
                          <a:alpha val="0"/>
                        </a:srgbClr>
                      </a:clrTo>
                    </a:clrChange>
                    <a:lum contrast="20000"/>
                  </a:blip>
                  <a:srcRect/>
                  <a:stretch>
                    <a:fillRect/>
                  </a:stretch>
                </pic:blipFill>
                <pic:spPr>
                  <a:xfrm>
                    <a:off x="0" y="0"/>
                    <a:ext cx="1857375" cy="1057275"/>
                  </a:xfrm>
                  <a:prstGeom prst="rect">
                    <a:avLst/>
                  </a:prstGeom>
                  <a:noFill/>
                </pic:spPr>
              </pic:pic>
            </a:graphicData>
          </a:graphic>
        </wp:anchor>
      </w:drawing>
    </w:r>
    <w:r>
      <w:drawing>
        <wp:anchor distT="0" distB="0" distL="114300" distR="114300" simplePos="0" relativeHeight="251660288" behindDoc="1" locked="0" layoutInCell="0" allowOverlap="1">
          <wp:simplePos x="0" y="0"/>
          <wp:positionH relativeFrom="margin">
            <wp:posOffset>-428625</wp:posOffset>
          </wp:positionH>
          <wp:positionV relativeFrom="margin">
            <wp:posOffset>3902075</wp:posOffset>
          </wp:positionV>
          <wp:extent cx="1857375" cy="1057275"/>
          <wp:effectExtent l="0" t="0" r="0" b="0"/>
          <wp:wrapNone/>
          <wp:docPr id="59" name="图片 59" descr="QQ图片201905290909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QQ图片20190529090922"/>
                  <pic:cNvPicPr>
                    <a:picLocks noChangeAspect="1" noChangeArrowheads="1"/>
                  </pic:cNvPicPr>
                </pic:nvPicPr>
                <pic:blipFill>
                  <a:blip r:embed="rId1">
                    <a:clrChange>
                      <a:clrFrom>
                        <a:srgbClr val="FFFFFF"/>
                      </a:clrFrom>
                      <a:clrTo>
                        <a:srgbClr val="FFFFFF">
                          <a:alpha val="0"/>
                        </a:srgbClr>
                      </a:clrTo>
                    </a:clrChange>
                    <a:lum contrast="20000"/>
                  </a:blip>
                  <a:srcRect/>
                  <a:stretch>
                    <a:fillRect/>
                  </a:stretch>
                </pic:blipFill>
                <pic:spPr>
                  <a:xfrm>
                    <a:off x="0" y="0"/>
                    <a:ext cx="1857375" cy="1057275"/>
                  </a:xfrm>
                  <a:prstGeom prst="rect">
                    <a:avLst/>
                  </a:prstGeom>
                  <a:noFill/>
                </pic:spPr>
              </pic:pic>
            </a:graphicData>
          </a:graphic>
        </wp:anchor>
      </w:drawing>
    </w:r>
    <w:r>
      <w:drawing>
        <wp:inline distT="0" distB="0" distL="0" distR="0">
          <wp:extent cx="1590675" cy="400050"/>
          <wp:effectExtent l="19050" t="0" r="9525" b="0"/>
          <wp:docPr id="3"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logo1"/>
                  <pic:cNvPicPr>
                    <a:picLocks noChangeAspect="1" noChangeArrowheads="1"/>
                  </pic:cNvPicPr>
                </pic:nvPicPr>
                <pic:blipFill>
                  <a:blip r:embed="rId2"/>
                  <a:srcRect/>
                  <a:stretch>
                    <a:fillRect/>
                  </a:stretch>
                </pic:blipFill>
                <pic:spPr>
                  <a:xfrm>
                    <a:off x="0" y="0"/>
                    <a:ext cx="1590675" cy="400050"/>
                  </a:xfrm>
                  <a:prstGeom prst="rect">
                    <a:avLst/>
                  </a:prstGeom>
                  <a:noFill/>
                  <a:ln w="9525">
                    <a:noFill/>
                    <a:miter lim="800000"/>
                    <a:headEnd/>
                    <a:tailEnd/>
                  </a:ln>
                </pic:spPr>
              </pic:pic>
            </a:graphicData>
          </a:graphic>
        </wp:inline>
      </w:drawing>
    </w:r>
    <w:r>
      <w:rPr>
        <w:rFonts w:hint="eastAsia"/>
      </w:rPr>
      <w:t>　　　　</w:t>
    </w:r>
    <w:r>
      <w:rPr>
        <w:rFonts w:hint="eastAsia"/>
        <w:color w:val="000000"/>
      </w:rPr>
      <w:t>24小时客服电话：010-82311666　免费咨询热线：4006501888</w:t>
    </w:r>
  </w:p>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274B98"/>
    <w:rsid w:val="00034CE4"/>
    <w:rsid w:val="00052F10"/>
    <w:rsid w:val="00186997"/>
    <w:rsid w:val="002734C7"/>
    <w:rsid w:val="00274B98"/>
    <w:rsid w:val="002B6D73"/>
    <w:rsid w:val="002F523C"/>
    <w:rsid w:val="003423EC"/>
    <w:rsid w:val="003D6779"/>
    <w:rsid w:val="003E65B5"/>
    <w:rsid w:val="0050440C"/>
    <w:rsid w:val="00692F72"/>
    <w:rsid w:val="0084572D"/>
    <w:rsid w:val="008B7B2A"/>
    <w:rsid w:val="00AA1805"/>
    <w:rsid w:val="00AC2FB9"/>
    <w:rsid w:val="00B01128"/>
    <w:rsid w:val="00BA5DF4"/>
    <w:rsid w:val="00CC5DBB"/>
    <w:rsid w:val="00CD14D8"/>
    <w:rsid w:val="00D05EAB"/>
    <w:rsid w:val="00D9672E"/>
    <w:rsid w:val="00F306FF"/>
    <w:rsid w:val="3DF63000"/>
    <w:rsid w:val="6EF117FD"/>
    <w:rsid w:val="70FB607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uiPriority w:val="99"/>
    <w:rPr>
      <w:sz w:val="18"/>
      <w:szCs w:val="18"/>
    </w:rPr>
  </w:style>
  <w:style w:type="paragraph" w:styleId="3">
    <w:name w:val="footer"/>
    <w:basedOn w:val="1"/>
    <w:link w:val="10"/>
    <w:semiHidden/>
    <w:unhideWhenUsed/>
    <w:uiPriority w:val="99"/>
    <w:pPr>
      <w:widowControl w:val="0"/>
      <w:tabs>
        <w:tab w:val="center" w:pos="4153"/>
        <w:tab w:val="right" w:pos="8306"/>
      </w:tabs>
      <w:snapToGrid w:val="0"/>
    </w:pPr>
    <w:rPr>
      <w:rFonts w:asciiTheme="minorHAnsi" w:hAnsiTheme="minorHAnsi" w:eastAsiaTheme="minorEastAsia" w:cstheme="minorBidi"/>
      <w:kern w:val="2"/>
      <w:sz w:val="18"/>
      <w:szCs w:val="18"/>
    </w:rPr>
  </w:style>
  <w:style w:type="paragraph" w:styleId="4">
    <w:name w:val="header"/>
    <w:basedOn w:val="1"/>
    <w:link w:val="9"/>
    <w:unhideWhenUsed/>
    <w:uiPriority w:val="99"/>
    <w:pPr>
      <w:widowControl w:val="0"/>
      <w:pBdr>
        <w:bottom w:val="single" w:color="auto" w:sz="6" w:space="1"/>
      </w:pBdr>
      <w:tabs>
        <w:tab w:val="center" w:pos="4153"/>
        <w:tab w:val="right" w:pos="8306"/>
      </w:tabs>
      <w:snapToGrid w:val="0"/>
      <w:jc w:val="center"/>
    </w:pPr>
    <w:rPr>
      <w:rFonts w:asciiTheme="minorHAnsi" w:hAnsiTheme="minorHAnsi" w:eastAsiaTheme="minorEastAsia" w:cstheme="minorBidi"/>
      <w:kern w:val="2"/>
      <w:sz w:val="18"/>
      <w:szCs w:val="18"/>
    </w:rPr>
  </w:style>
  <w:style w:type="paragraph" w:styleId="5">
    <w:name w:val="Normal (Web)"/>
    <w:basedOn w:val="1"/>
    <w:semiHidden/>
    <w:unhideWhenUsed/>
    <w:uiPriority w:val="99"/>
    <w:pPr>
      <w:spacing w:before="100" w:beforeAutospacing="1" w:after="100" w:afterAutospacing="1"/>
    </w:pPr>
  </w:style>
  <w:style w:type="character" w:styleId="8">
    <w:name w:val="Strong"/>
    <w:basedOn w:val="7"/>
    <w:qFormat/>
    <w:uiPriority w:val="22"/>
    <w:rPr>
      <w:b/>
      <w:bCs/>
    </w:rPr>
  </w:style>
  <w:style w:type="character" w:customStyle="1" w:styleId="9">
    <w:name w:val="页眉 Char"/>
    <w:basedOn w:val="7"/>
    <w:link w:val="4"/>
    <w:uiPriority w:val="99"/>
    <w:rPr>
      <w:sz w:val="18"/>
      <w:szCs w:val="18"/>
    </w:rPr>
  </w:style>
  <w:style w:type="character" w:customStyle="1" w:styleId="10">
    <w:name w:val="页脚 Char"/>
    <w:basedOn w:val="7"/>
    <w:link w:val="3"/>
    <w:semiHidden/>
    <w:qFormat/>
    <w:uiPriority w:val="99"/>
    <w:rPr>
      <w:sz w:val="18"/>
      <w:szCs w:val="18"/>
    </w:rPr>
  </w:style>
  <w:style w:type="character" w:customStyle="1" w:styleId="11">
    <w:name w:val="font14"/>
    <w:basedOn w:val="7"/>
    <w:uiPriority w:val="0"/>
  </w:style>
  <w:style w:type="character" w:customStyle="1" w:styleId="12">
    <w:name w:val="批注框文本 Char"/>
    <w:basedOn w:val="7"/>
    <w:link w:val="2"/>
    <w:semiHidden/>
    <w:uiPriority w:val="99"/>
    <w:rPr>
      <w:rFonts w:ascii="宋体" w:hAnsi="宋体" w:eastAsia="宋体" w:cs="宋体"/>
      <w:kern w:val="0"/>
      <w:sz w:val="18"/>
      <w:szCs w:val="18"/>
    </w:rPr>
  </w:style>
  <w:style w:type="character" w:customStyle="1" w:styleId="13">
    <w:name w:val="15"/>
    <w:basedOn w:val="7"/>
    <w:uiPriority w:val="0"/>
    <w:rPr>
      <w:rFonts w:hint="default" w:ascii="Times New Roman" w:hAnsi="Times New Roman" w:cs="Times New Roman"/>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4.jpeg"/><Relationship Id="rId5" Type="http://schemas.openxmlformats.org/officeDocument/2006/relationships/image" Target="media/image3.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34</Pages>
  <Words>2657</Words>
  <Characters>15145</Characters>
  <Lines>126</Lines>
  <Paragraphs>35</Paragraphs>
  <TotalTime>0</TotalTime>
  <ScaleCrop>false</ScaleCrop>
  <LinksUpToDate>false</LinksUpToDate>
  <CharactersWithSpaces>17767</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2020-05-27T08:22:00Z</dcterms:created>
  <dc:creator>dell</dc:creator>
  <cp:lastModifiedBy>蝶</cp:lastModifiedBy>
  <dcterms:modified xsi:type="dcterms:W3CDTF">2021-06-11T08:14:56Z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y fmtid="{D5CDD505-2E9C-101B-9397-08002B2CF9AE}" pid="3" name="ICV">
    <vt:lpwstr>0067B09298504CB5BED54B8BD1E14AD2</vt:lpwstr>
  </property>
</Properties>
</file>