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647" w:rsidRPr="00C36647" w:rsidRDefault="00C36647" w:rsidP="00C36647">
      <w:pPr>
        <w:spacing w:line="360" w:lineRule="auto"/>
        <w:jc w:val="center"/>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临床执业医师模考大赛第二套第一单元</w:t>
      </w:r>
      <w:r w:rsidRPr="00C36647">
        <w:rPr>
          <w:rFonts w:asciiTheme="minorEastAsia" w:eastAsiaTheme="minorEastAsia" w:hAnsiTheme="minorEastAsia" w:hint="eastAsia"/>
          <w:color w:val="000000" w:themeColor="text1"/>
        </w:rPr>
        <w:t>解析</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Style w:val="a7"/>
          <w:rFonts w:asciiTheme="minorEastAsia" w:eastAsiaTheme="minorEastAsia" w:hAnsiTheme="minorEastAsia"/>
          <w:color w:val="000000" w:themeColor="text1"/>
        </w:rPr>
        <w:t>一、A1</w:t>
      </w:r>
      <w:r w:rsidR="00C36647">
        <w:rPr>
          <w:rStyle w:val="a7"/>
          <w:rFonts w:asciiTheme="minorEastAsia" w:eastAsiaTheme="minorEastAsia" w:hAnsiTheme="minorEastAsia" w:hint="eastAsia"/>
          <w:color w:val="000000" w:themeColor="text1"/>
        </w:rPr>
        <w:t>型题</w:t>
      </w:r>
      <w:r w:rsidRPr="00C36647">
        <w:rPr>
          <w:rStyle w:val="a7"/>
          <w:rFonts w:asciiTheme="minorEastAsia" w:eastAsiaTheme="minorEastAsia" w:hAnsiTheme="minorEastAsia"/>
          <w:color w:val="000000" w:themeColor="text1"/>
        </w:rPr>
        <w:t xml:space="preserv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药物在体内消除（排泄、生物转化及储存等）的速度，是决定给药剂量、次数，确定给药间隔的主要依据，而药物在体内的吸收、分布和排泄，是选择最适宜的药物、剂量、剂型、给药方法的主要依据，血浆蛋白结合率会影响药物的分布和代谢，故选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药物效应动力学,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氨苄西林为广谱青霉素，对革兰阴性菌有较强的作用，对肠球菌的作用优于青霉素。主要用于伤寒、副伤寒和革兰阴性杆菌败血症，肺部、尿路及胆道感染等。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人工合成的抗菌药,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普洛萘尔为非选择性的β受体阻滞剂，对β1受体和β2受体具有相同的亲和力。阻断支气管平滑肌的β2的受体导致支气管平滑肌收缩痉挛，抑制肾素释放。普洛萘尔可拮抗交感神经活性，降低窦房结，心房，浦肯野纤维的自律性，减慢房室结传导，延长房室交界细胞的有效不应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肾上腺素受体阻断药,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适应性改变包括萎缩、肥大、增生和化生。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细胞、组织的适应、损伤和修复,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输血及血制品曾是最主要的传播途径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消化系统疾病,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组织受到损伤刺激后，即刻发生以血管反应为中心的急性炎症反应。首先是细动脉短暂收缩即痉挛，随即扩张，使血流加速，此即为炎性充血。随后再发生其他事件。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炎症,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7.【正确答案】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影响能量代谢的因素最显著的是肌肉活动。机体任何轻微的活动都可提高代谢率。人在运动或劳动时耗量显著增加，因为肌肉活动需要补给能量，而能量则来自大量营养物质的氧化，导致机体耗氧量的增加。机体耗氧量的增加与肌肉活动的强度呈正比关系，耗氧量最多达安静时的10-20倍。肌肉活动的强度称为肌肉工作的强度，也就是劳动强度。劳动强度通常用单位时间内机体的产热量来表示，也就是说，可以把能量代谢率作为评估劳动强度的指标。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能量代谢和体温,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8.【正确答案】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葡萄糖和氨基酸的主动转运所需要的能量不是直接来自ATP的分解，而是依赖小肠液与小肠上皮细胞间的Na</w:t>
      </w:r>
      <w:r w:rsidRPr="00C36647">
        <w:rPr>
          <w:rFonts w:asciiTheme="minorEastAsia" w:eastAsiaTheme="minorEastAsia" w:hAnsiTheme="minorEastAsia"/>
          <w:color w:val="000000" w:themeColor="text1"/>
          <w:vertAlign w:val="superscript"/>
        </w:rPr>
        <w:t>+</w:t>
      </w:r>
      <w:r w:rsidRPr="00C36647">
        <w:rPr>
          <w:rFonts w:asciiTheme="minorEastAsia" w:eastAsiaTheme="minorEastAsia" w:hAnsiTheme="minorEastAsia"/>
          <w:color w:val="000000" w:themeColor="text1"/>
        </w:rPr>
        <w:t xml:space="preserve">浓度梯度势能完成的。而造成这种高势能的钠泵活动需要分解ATP，因而氨基酸逆浓度差主动转运所需要的能量还是间接的来自ATP的分解，因此这种类型的主动转运称为继发性主动转运。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细胞的基本功能,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9.【正确答案】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胃泌素由G细胞分泌。胃泌素是一种重要的胃肠激素，它主要由G细胞分泌。G细胞是典型的开放型细胞，以胃窦部最多，其次是胃底、十二指肠和空肠等处。人胰岛的D细胞亦能分泌胃泌素。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消化和吸收,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10.【正确答案】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血沉加快：血浆中纤维蛋白原、球蛋白、胆固醇增多。</w:t>
      </w:r>
      <w:r w:rsidRPr="00C36647">
        <w:rPr>
          <w:rFonts w:asciiTheme="minorEastAsia" w:eastAsiaTheme="minorEastAsia" w:hAnsiTheme="minorEastAsia"/>
          <w:color w:val="000000" w:themeColor="text1"/>
        </w:rPr>
        <w:br/>
        <w:t xml:space="preserve">血沉减慢：白蛋白、卵磷脂增高。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血液,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11.【正确答案】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血管紧张素Ⅱ的作用有：①直接使全身微动脉收缩，微动脉为阻力血管，血管紧张素Ⅱ也可促进静脉收缩，静脉为容量血管；②作用于交感神经末梢，使其释放去甲肾上腺素；③刺激肾上腺皮质合成释放醛固酮；④促进神经垂体释放血管升压素由下丘脑视上核、室旁核产生，并经轴质运输到神经垂体末梢，储存并释放。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血液循环,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12.【正确答案】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尿素生成是体内氨的去路，肝脏是合成尿素的主要器官，另外肾、脑也可以合成少量。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氨基酸代谢,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13.【正确答案】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蛋白质分子中的氨基酸通过脱水生成的共价键被称为肽键，一分子氨基酸与另一分子氨基酸脱去一分子水缩合称二肽。二肽通过肽键与另一分子氨基酸缩合生成三肽。此反应可继续进行，依次生成四肽、五肽等等。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蛋白质的化学,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14.【正确答案】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戊糖核酸中的戊糖有核糖和脱氧核糖两种，均为β-呋喃型。为与含氮碱基分子中的碳原子区别，戊糖的碳原子顺序以1′到5′表示。RNA中戊糖为β-D-核糖，DNA分子中为β-D-2脱氧核糖。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核酸的结构、功能与核苷酸代谢,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15.【正确答案】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磷酸戊酸途径的主要生理意义在于将NADP</w:t>
      </w:r>
      <w:r w:rsidRPr="00C36647">
        <w:rPr>
          <w:rFonts w:asciiTheme="minorEastAsia" w:eastAsiaTheme="minorEastAsia" w:hAnsiTheme="minorEastAsia"/>
          <w:color w:val="000000" w:themeColor="text1"/>
          <w:vertAlign w:val="superscript"/>
        </w:rPr>
        <w:t>+</w:t>
      </w:r>
      <w:r w:rsidRPr="00C36647">
        <w:rPr>
          <w:rFonts w:asciiTheme="minorEastAsia" w:eastAsiaTheme="minorEastAsia" w:hAnsiTheme="minorEastAsia"/>
          <w:color w:val="000000" w:themeColor="text1"/>
        </w:rPr>
        <w:t xml:space="preserve">还原为NADPH。NADPH与NADH不同，它携带的氢不是进入呼吸链氧化产能，而是参与多种代谢反应。磷酸戊糖途径不能产生磷酸丙糖。糖代谢的枢纽物质是6-磷酸葡萄糖。三羧酸循环可为氨基酸的合成提供各种原料。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糖代谢,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16.【正确答案】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医学心理学的基本观点：心身统一的观点；社会对个体影响的观点；认知评价的观点；主动适应与调节的观点；情绪因素作用的观点；个性特征作用的观点。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医学心理学的概述,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17.【正确答案】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儿童心理健康的常见问题维护方法有母爱、拥抱、抚摸儿童，是使儿童产生安全感，促进其心理健康发展的关键。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心理健康,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18.【正确答案】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知情同意原则：指医务人员在选择和确定疾病的诊疗方案时要取得患者知情和自由选择与决定。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医学伦理的原则与规范,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19.【正确答案】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彼此信任原则属于医务人员之间关系的伦理要求，临床诊疗伦理原则只要求了ACDE四项原则。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临床诊疗伦理,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20.【正确答案】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《医疗机构临床用血管理办法》第二十八条 医疗机构应当建立临床用血医学文书管理制度，确保临床用血信息客观真实、完整、可追溯。医师应当将患者输血适应证的评估、输血过程和输血后疗效评价情况记入病历；临床输血治疗知情同意书、输血记录单等随病历保存。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医疗机构临床用血管理办法,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21.【正确答案】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西药和中成药可以分别开具处方，也可以开具一张处方，中药饮片应当单独开具处方。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处方管理办法,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22.【正确答案】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药品不良反应报告和监测管理办法》规定，①医疗机构应当配合药品监督管理部门、卫生行政部门和药品不良反应监测机构对药品不良反应或者群体不良事件的调查，并提供调查所需的资料；②医疗机构发现药品群体不良事件后应当积极救治患者，迅速开展临床调查，分析事件发生的原因，必要时可采取暂停药品的使用等紧急措施；③医疗机构应当建立并保存药品不良反应报告和监测档案。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药品不良反应报告和监测管理办法,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23.【正确答案】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出现超常处方3次以上且无正当理由将会被医疗机构限制处方权。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执业医师法,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24.【正确答案】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能力分为一般能力和特殊能力。一般能力是指顺利完成各种活动所必备的基本能力，如注意力、观察力、记忆力、想象力、语言能力、思维力等；</w:t>
      </w:r>
      <w:r w:rsidRPr="00C36647">
        <w:rPr>
          <w:rFonts w:asciiTheme="minorEastAsia" w:eastAsiaTheme="minorEastAsia" w:hAnsiTheme="minorEastAsia"/>
          <w:color w:val="000000" w:themeColor="text1"/>
        </w:rPr>
        <w:lastRenderedPageBreak/>
        <w:t xml:space="preserve">特殊能力是指完成某项专业活动所需要的能力，如画家色彩辨别力、音乐家的音色分辨力、打字员的手指敲击速度能力等。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临床预防服务-概述,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25.【正确答案】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应急处理工作原则：①统一领导、分级响应的原则；②及时报告的原则；③调查与控制并举的原则；④分工合作、联防联控原则；⑤信息互通、及时发布原则。并明确了应急处置的组织及职责。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流行病学-公共卫生监测与疾病暴发的调查,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26.【正确答案】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疾病监测的目的有预测疾病流行、评级预防效果、描述疾病分布、监测疾病爆发，其中不包括验证病因假设。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流行病学-公共卫生监测与疾病暴发的调查,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27.【正确答案】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噪声所致健康损害有听觉外系统损害和听觉系统损害，后者还包括暂时性听阈位移和永久性听阈位移，最具特征性的表现是听阈升高在后期不能恢复到正常的水平。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社区公共卫生-环境卫生,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28.【正确答案】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生态平衡：生态系统中各个环节的质和量相对稳定和相互适应的状态。食物链是由食物关系把多种生物连接起来，一种生物以另一种生物为食，另一种生物再以第三种生物为食……彼此形成一个以食饵为形式的链锁关系。生态系统中的食物关系很复杂，各种食物链相互交错，形成食物网。任何生态系统都通过食物链进行物质循环和能量流动。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社区公共卫生-职业卫生服务与职业病管理,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29.【正确答案】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正态分布有两个参数，即均数与标准差与（μ与σ），标准正态分布的均数和标准差分别为0和1。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医学统计学-定量资料的统计描述,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30.【正确答案】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腕骨共八块，包括手舟骨、月骨、三角骨、豌豆骨、大多角骨、小多角骨、头状骨、钩骨。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骨学,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31.【正确答案】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肺孢子菌属于真菌，故真菌感染引起的疾病是肺孢子菌肺炎。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真菌,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32</w:t>
      </w:r>
      <w:r w:rsidR="005718AB">
        <w:rPr>
          <w:rFonts w:asciiTheme="minorEastAsia" w:eastAsiaTheme="minorEastAsia" w:hAnsiTheme="minorEastAsia" w:hint="eastAsia"/>
          <w:color w:val="000000" w:themeColor="text1"/>
        </w:rPr>
        <w:t>.</w:t>
      </w:r>
      <w:r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解脲脲原体属于支原体，其黏附素能黏附于泌尿生殖道上皮细胞，导致宿主细胞损伤，引起非淋病性尿道炎。肾综合征出血热的病原体以汉坦病毒最多见。炭疽芽胞杆菌主要引起炭疽。柯萨奇B组病毒常引起病毒性心肌炎。伯氏疏螺旋体主要引起莱姆病。因此选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立克次氏体,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33.【正确答案】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各种支原体都有特异的表面抗原结构，很少有交叉反应，具有型特异性。应用生长抑制试可鉴定支原抗原，进行分型。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支原体,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34.【正确答案】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常见错误是选B，只注意细胞因子的分泌型而忽略其是非特异性免疫分子；选C，只注意到淋巴细胞的抗原受体具有特异性而忽略其非分泌型，</w:t>
      </w:r>
      <w:r w:rsidRPr="00C36647">
        <w:rPr>
          <w:rFonts w:asciiTheme="minorEastAsia" w:eastAsiaTheme="minorEastAsia" w:hAnsiTheme="minorEastAsia"/>
          <w:color w:val="000000" w:themeColor="text1"/>
        </w:rPr>
        <w:lastRenderedPageBreak/>
        <w:t xml:space="preserve">因其是存在于细胞膜表面的非分泌成分。正确答案是A，抗体是对刺激其产生的抗原有特异性的且是主要存在于血清中的分泌型免疫分子。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免疫应答,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35.【正确答案】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如下图：</w:t>
      </w:r>
      <w:r w:rsidRPr="00C36647">
        <w:rPr>
          <w:rFonts w:asciiTheme="minorEastAsia" w:eastAsiaTheme="minorEastAsia" w:hAnsiTheme="minorEastAsia"/>
          <w:color w:val="000000" w:themeColor="text1"/>
        </w:rPr>
        <w:br/>
      </w:r>
      <w:r w:rsidR="00AE2EC9">
        <w:rPr>
          <w:noProof/>
        </w:rPr>
        <w:drawing>
          <wp:inline distT="0" distB="0" distL="0" distR="0">
            <wp:extent cx="5274310" cy="3038612"/>
            <wp:effectExtent l="19050" t="0" r="2540" b="0"/>
            <wp:docPr id="2" name="图片 1" descr="http://img.cdeledu.com/QZ/2017/0526/149576292578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cdeledu.com/QZ/2017/0526/1495762925781-0.png"/>
                    <pic:cNvPicPr>
                      <a:picLocks noChangeAspect="1" noChangeArrowheads="1"/>
                    </pic:cNvPicPr>
                  </pic:nvPicPr>
                  <pic:blipFill>
                    <a:blip r:embed="rId7"/>
                    <a:srcRect/>
                    <a:stretch>
                      <a:fillRect/>
                    </a:stretch>
                  </pic:blipFill>
                  <pic:spPr bwMode="auto">
                    <a:xfrm>
                      <a:off x="0" y="0"/>
                      <a:ext cx="5274310" cy="3038612"/>
                    </a:xfrm>
                    <a:prstGeom prst="rect">
                      <a:avLst/>
                    </a:prstGeom>
                    <a:noFill/>
                    <a:ln w="9525">
                      <a:noFill/>
                      <a:miter lim="800000"/>
                      <a:headEnd/>
                      <a:tailEnd/>
                    </a:ln>
                  </pic:spPr>
                </pic:pic>
              </a:graphicData>
            </a:graphic>
          </wp:inline>
        </w:drawing>
      </w:r>
      <w:r w:rsidRPr="00C36647">
        <w:rPr>
          <w:rFonts w:asciiTheme="minorEastAsia" w:eastAsiaTheme="minorEastAsia" w:hAnsiTheme="minorEastAsia"/>
          <w:color w:val="000000" w:themeColor="text1"/>
        </w:rPr>
        <w:t xml:space="preserve">常见错误是选A或B，C1只在经典途径中起作用，在旁路途径中没有参与；选E和C者较少，在经典和旁路途径中均起作用的补体成分是C3。所以选D。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补体系统,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36.【正确答案】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通常T细胞耐受易于诱导，所需Ag量低；而诱导B细胞耐受，需要较大剂量的Ag。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免疫细胞,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37.【正确答案】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孕激素在雌激素作用下，孕激素促进乳腺发育和成熟，并与缩宫素等激素一起为泌乳做准备。孕激素限制子宫内膜增生。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生殖,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38.【正确答案】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雌激素使子宫内膜腺体和间质增殖，孕激素使子宫内膜从增殖期转化为分泌期。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生殖,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39.【正确答案】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内脏痛有下列特征：①定位不明确；②发生缓慢，但持续时间长；③对机械性牵拉、缺血、痉挛和炎症等刺激敏感；④特别能引起不愉快的情绪反应，并伴有恶心、呕吐和心血管及呼吸活动改变。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神经系统的功能,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40.【正确答案】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肾小球滤过率是指单位时间内（通常指每分钟）两肾所生成原尿的量。正常成人安静时约为125ml/min。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尿的生成和排出,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41.【正确答案】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单位时间内两肾生成滤液的量，正常成年人肾小球滤过率平均值为125ml/min 。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尿的生成和排出,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42.【正确答案】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影响能量代谢的因素最显著的是肌肉活动。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能量代谢和体温,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43.【正确答案】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甲状腺激素是人类生长发育必需的物质，可促进生长、发育及成熟。在人类，甲状腺激素不仅能促进生长发育，还能促进生长激素的分泌，并增</w:t>
      </w:r>
      <w:r w:rsidRPr="00C36647">
        <w:rPr>
          <w:rFonts w:asciiTheme="minorEastAsia" w:eastAsiaTheme="minorEastAsia" w:hAnsiTheme="minorEastAsia"/>
          <w:color w:val="000000" w:themeColor="text1"/>
        </w:rPr>
        <w:lastRenderedPageBreak/>
        <w:t xml:space="preserve">强生长激素对组织的效应，两者之间存在着协同作用。甲状腺激素促进生长发育的作用是通过促进组织的发育、分泌，使细胞体积增大、数量增多来实现的，其中对神经系统和骨骼的发育尤为重要。故选C。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内分泌,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44.【正确答案】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尿素生成是体内氨的去路，肝脏是合成尿素的主要器官，另外肾、脑也可以合成少量。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氨基酸代谢,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45.【正确答案】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蛋白质的吸收主要在小肠内进行，其吸收方式主要为主动转运，所涉及的载体蛋白非常的多，ABCD均是其主要的载体蛋白，E不是，属于干扰项，应为β-氨基酸转运蛋白。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蛋白质生物合成,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46.【正确答案】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在肝脏直接合成的为初级胆汁酸，在肠道中受细菌作用后才被称为次级胆汁酸。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肝生化,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47.【正确答案】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果糖二磷酸酶-1是糖异生的关键酶，2、6-二磷酸果糖可抑制此酶的活性，启动糖酵解，抑制糖异生。目前认为1、6-二磷酸果糖、6-磷酸果糖、6-磷酸葡萄糖都是糖酵解的中间代谢产物，不参与糖异生的调控。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糖代谢,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48.【正确答案】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【答案解析】 脂肪酸不能转变为糖，而甘油、生糖氨基酸、丙酮酸和乳酸则可以。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糖代谢,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49.【正确答案】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创伤时机体对糖的利用率下降，容易发生高血糖、糖尿，蛋白质分解增加，尿氮排出增加，出现负氮平衡，糖异生过程活跃，脂肪分解明显增加。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糖代谢,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50.【正确答案】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维生素B</w:t>
      </w:r>
      <w:r w:rsidRPr="00C36647">
        <w:rPr>
          <w:rFonts w:asciiTheme="minorEastAsia" w:eastAsiaTheme="minorEastAsia" w:hAnsiTheme="minorEastAsia"/>
          <w:color w:val="000000" w:themeColor="text1"/>
          <w:vertAlign w:val="subscript"/>
        </w:rPr>
        <w:t>6</w:t>
      </w:r>
      <w:r w:rsidRPr="00C36647">
        <w:rPr>
          <w:rFonts w:asciiTheme="minorEastAsia" w:eastAsiaTheme="minorEastAsia" w:hAnsiTheme="minorEastAsia"/>
          <w:color w:val="000000" w:themeColor="text1"/>
        </w:rPr>
        <w:t xml:space="preserve">主要包括吡哆醇、吡哆醛和吡哆胺三种。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维生素,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51.【正确答案】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L-抗坏血酸即维生素C，E选项错误应是促进叶酸转变成四氢叶酸，四氢叶酸才是叶酸的活性形式。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维生素,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52.【正确答案】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疣状赘生物是指风湿性心内膜炎时在心瓣膜上形成的附壁血栓，为白色血栓，主要成分是血小板。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局部血液循环障碍,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53.【正确答案】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抗生素类的抗恶性肿瘤药有丝裂霉素、博来霉素和多柔比星。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抗恶性肿瘤药,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54.【正确答案】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【答案解析】 乙胺嘧啶可抑制疟原虫的二氢叶酸还原酶，因而干扰疟原虫的叶酸正常代谢，对恶性疟及间日疟原虫红细胞前期有效，常用作病因性预防药。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抗疟药,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55.【正确答案】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中国居民膳食指南》一般人群膳食指南，核心推荐内容包括：①食物多样、谷类为主；②吃动平衡，健康体重；③多吃蔬菜、奶类、大豆；④适量吃鱼、禽、蛋、瘦肉；⑤少盐少油，控糖限酒；⑥杜绝浪费，兴新食尚。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临床预防服务-合理营养指导,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56.【正确答案】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世界卫生组织在1984年对健康概念提出的定义“健康是身体、心理和社会适应的完好状态，而不仅是没有疾病和虚弱”，此为积极的健康观。一个人从健康、疾病、健康，很多情况下是没有截然界限的。人的健康问题的出现，是一个从接触健康危险因素、机体内病理变化从小到大，最后导致临床疾病发生和发展的过程。根据疾病发生发展的过程以及健康决定因素的特点，把预防策略按等级分类，成为三级预防策略。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临床预防服务-身体活动促进,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57.【正确答案】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传染病预防控制策略</w:t>
      </w:r>
      <w:r w:rsidRPr="00C36647">
        <w:rPr>
          <w:rFonts w:asciiTheme="minorEastAsia" w:eastAsiaTheme="minorEastAsia" w:hAnsiTheme="minorEastAsia"/>
          <w:color w:val="000000" w:themeColor="text1"/>
        </w:rPr>
        <w:br/>
        <w:t>（1）预防为主：传染病的预防就是在疫情尚未出现，针对可能暴露于病原体并发生传染病的易感人群或传播途径采取措施。包括：①加强人群免疫；②改善卫生条件；③加强健康教育。</w:t>
      </w:r>
      <w:r w:rsidRPr="00C36647">
        <w:rPr>
          <w:rFonts w:asciiTheme="minorEastAsia" w:eastAsiaTheme="minorEastAsia" w:hAnsiTheme="minorEastAsia"/>
          <w:color w:val="000000" w:themeColor="text1"/>
        </w:rPr>
        <w:br/>
        <w:t>（2）加强传染病监测。</w:t>
      </w:r>
      <w:r w:rsidRPr="00C36647">
        <w:rPr>
          <w:rFonts w:asciiTheme="minorEastAsia" w:eastAsiaTheme="minorEastAsia" w:hAnsiTheme="minorEastAsia"/>
          <w:color w:val="000000" w:themeColor="text1"/>
        </w:rPr>
        <w:br/>
        <w:t>（3）建立传染病预警制度。</w:t>
      </w:r>
      <w:r w:rsidRPr="00C36647">
        <w:rPr>
          <w:rFonts w:asciiTheme="minorEastAsia" w:eastAsiaTheme="minorEastAsia" w:hAnsiTheme="minorEastAsia"/>
          <w:color w:val="000000" w:themeColor="text1"/>
        </w:rPr>
        <w:br/>
        <w:t>（4）加强传染病预防控制管理。包括：①制定严格的标准和管理规范；②加强血液及血液制品、生物制品、病原生物有关的生物标本等的管理；③加强对从事</w:t>
      </w:r>
      <w:r w:rsidRPr="00C36647">
        <w:rPr>
          <w:rFonts w:asciiTheme="minorEastAsia" w:eastAsiaTheme="minorEastAsia" w:hAnsiTheme="minorEastAsia"/>
          <w:color w:val="000000" w:themeColor="text1"/>
        </w:rPr>
        <w:lastRenderedPageBreak/>
        <w:t>传染病相关工作人员的培训。</w:t>
      </w:r>
      <w:r w:rsidRPr="00C36647">
        <w:rPr>
          <w:rFonts w:asciiTheme="minorEastAsia" w:eastAsiaTheme="minorEastAsia" w:hAnsiTheme="minorEastAsia"/>
          <w:color w:val="000000" w:themeColor="text1"/>
        </w:rPr>
        <w:br/>
        <w:t xml:space="preserve">（5）传染病的全球化控制。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社区公共卫生-传染病的预防与控制,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58.【正确答案】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苯的慢性作用主要是引起骨髓造血障碍，长期吸入一定浓度的苯可引起慢性中毒，有头晕、头痛、无力、失眠、多梦等神经衰弱症状，或齿龈、皮肤出血，女性月经失调或过多。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社区公共卫生-环境卫生,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59.【正确答案】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国务院公布《突发公共卫生事件应急条例》的第四十二条规定：有关部门、医疗卫生机构应当对传染病做到早发现、早报告、早隔离、早治疗，切断传播途径，防止扩散。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社区公共卫生-慢性非传染性疾病的预防与管理,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60.【正确答案】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医德修养是指在医学生和医务工作者为培养医德品质进行勤奋学习、自我教育和自我陶冶的过程与功夫以及经过长期医疗实践的磨炼所达到的医德境界。其中包括在医疗实践中所形成的情操、举止、礼貌、品行等。医德修养的途径和方法包括：①与医疗实践相结合是医德修养的根本途径；②“慎独”是医德修养的重要途径；③自律与他律是医德品质的养成方式。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医务人员医学伦理素质的养成,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61.【正确答案】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安乐死应当给予患者自身的利益，而不应当将家庭、他人及社会的利益作为安乐死的主要理由。因此，A是正确答案。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临终关怀与死亡伦理,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62.【正确答案】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良好的信任的医患关系是心理治疗成功的关键因素。保密性原则、针对性原则、灵活性原则、制定完善的治疗计划都是心理治疗的原则，但不是治疗成功最关键的因素。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医患关系与医患沟通,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63.【正确答案】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心身疾病的概念有三个主要的要点，一是一组疾病而不是单个疾病；二是与心理社会因素密切相关，而不是仅和心理因素有关；三是疾病的表现以躯体的症状为主。符合以上三个条件才是完整的概念。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心理应激与心身疾病,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64.【正确答案】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感觉记忆是根据输入信息、编码、加工方式的不同和储存时间长短分类的。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医学心理学基础,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65.【正确答案】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对从事传染病预防、医疗、科研、教学、现场处理疫情的人员，以及在生产、工作中接触传染病病原体的其他人员，有关单位应当按照国家规定，采取有效的卫生防护措施和医疗保健措施，并给予适当的津贴。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传染病防治法,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66.【正确答案】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医疗机构及其医务人员应当在病历资料中如实记录精神障碍的病情、治疗措施、用药情况、实施约束、隔离措施等内容，并如实告知患者或者其监护人。患者及其监护人可以查阅、复制病历资料；但是，患者查阅、复制病历资料可能对其治疗产生不利影响的除外。病历资料保存期限不得少于30年。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精神卫生法,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67.【正确答案】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患者在诊疗活动中受到损害，医疗机构及其医务人员有过错的，由医疗机构承担赔偿责任。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侵权责任法（医疗损害责任）,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68.【正确答案】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医疗卫生机构有下列行为之一的，有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结果，构成犯罪的，依法追究其刑事责任：①未依照本条例的规定履行报告职责，隐瞒、缓报或者谎报的。②未依照本条例的规定及时采取控制措施的。③未依照本条例的规定履行突发事件监测职责的。④拒绝接诊病人的。⑤拒不服从突发事件应急处理指挥部调度的。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突发公共卫生事件应急条例,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69.【正确答案】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药品管理法》规定，禁止生产（包括配制）、销售假药。有下列情形之一的，为假药：①药品所含成分与国家药品标准规定的成分不符的；②以非药品冒充药品或者以他种药品冒充此种药品的；③变质的药品；④药品所表明的适应证或者功能主治超出规定范围。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药品管理法及其实施条例,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70.【正确答案】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医疗卫生人员实施接种，应当告知受种者或者其监护人所接种疫苗的品种、作用禁忌、不良反应以及现场留观等注意事项，询问受种者的健康状况以及是否有接种禁忌等情况，并如实记录告知和询问情况。受种者或者其监护人应当如实提供受种者的健康状况和接种禁忌等情况。有接种禁忌不能接种的，</w:t>
      </w:r>
      <w:r w:rsidRPr="00C36647">
        <w:rPr>
          <w:rFonts w:asciiTheme="minorEastAsia" w:eastAsiaTheme="minorEastAsia" w:hAnsiTheme="minorEastAsia"/>
          <w:color w:val="000000" w:themeColor="text1"/>
        </w:rPr>
        <w:lastRenderedPageBreak/>
        <w:t xml:space="preserve">医疗卫生人员应当向受种者或者其监护人提出医学建议，并如实记录提出医学建议情况。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疫苗管理法,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71.【正确答案】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可授予特殊使用级抗菌的药物处方权的医务人员是副主任医师。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抗菌药物临床应用管理办法,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Style w:val="a7"/>
          <w:rFonts w:asciiTheme="minorEastAsia" w:eastAsiaTheme="minorEastAsia" w:hAnsiTheme="minorEastAsia"/>
          <w:color w:val="000000" w:themeColor="text1"/>
        </w:rPr>
        <w:t>二、A2</w:t>
      </w:r>
      <w:r w:rsidR="001E550F">
        <w:rPr>
          <w:rStyle w:val="a7"/>
          <w:rFonts w:asciiTheme="minorEastAsia" w:eastAsiaTheme="minorEastAsia" w:hAnsiTheme="minorEastAsia"/>
          <w:color w:val="000000" w:themeColor="text1"/>
        </w:rPr>
        <w:t>型题</w:t>
      </w: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72</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系胆碱酯酶复活剂。可间接减少乙酰胆碱的积聚，对骨骼肌神经肌肉接头处作用明显。</w:t>
      </w:r>
      <w:r w:rsidRPr="00C36647">
        <w:rPr>
          <w:rFonts w:asciiTheme="minorEastAsia" w:eastAsiaTheme="minorEastAsia" w:hAnsiTheme="minorEastAsia"/>
          <w:color w:val="000000" w:themeColor="text1"/>
        </w:rPr>
        <w:br/>
        <w:t xml:space="preserve">而阿托品有直接拮抗积聚乙酰胆碱的作用，对植物神经的作用较强，二药联合应用临床效果显著。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胆碱受体激动药与胆碱酶抑制药,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73.</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依那普利（ACEI类）尤其适用于高血压合并糖尿病及胰岛素抵抗、急性心肌梗死、心力衰竭的患者。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抗高血压药,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74</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动脉粥样硬化累及全身的大中动脉。动脉壁的病变可分为脂纹、纤维斑块、粥样斑块和复合病变。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心血管系统疾病,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75</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内脏疾患及体表牵涉痛部位：</w:t>
      </w:r>
      <w:r w:rsidRPr="00C36647">
        <w:rPr>
          <w:rFonts w:asciiTheme="minorEastAsia" w:eastAsiaTheme="minorEastAsia" w:hAnsiTheme="minorEastAsia"/>
          <w:color w:val="000000" w:themeColor="text1"/>
        </w:rPr>
        <w:br/>
        <w:t>心肌缺血→心前区，左肩疼痛；</w:t>
      </w:r>
      <w:r w:rsidRPr="00C36647">
        <w:rPr>
          <w:rFonts w:asciiTheme="minorEastAsia" w:eastAsiaTheme="minorEastAsia" w:hAnsiTheme="minorEastAsia"/>
          <w:color w:val="000000" w:themeColor="text1"/>
        </w:rPr>
        <w:br/>
      </w:r>
      <w:r w:rsidRPr="00C36647">
        <w:rPr>
          <w:rFonts w:asciiTheme="minorEastAsia" w:eastAsiaTheme="minorEastAsia" w:hAnsiTheme="minorEastAsia"/>
          <w:color w:val="000000" w:themeColor="text1"/>
        </w:rPr>
        <w:lastRenderedPageBreak/>
        <w:t>胆囊炎，胆石症→右肩部疼痛；</w:t>
      </w:r>
      <w:r w:rsidRPr="00C36647">
        <w:rPr>
          <w:rFonts w:asciiTheme="minorEastAsia" w:eastAsiaTheme="minorEastAsia" w:hAnsiTheme="minorEastAsia"/>
          <w:color w:val="000000" w:themeColor="text1"/>
        </w:rPr>
        <w:br/>
        <w:t>胃溃疡、胰腺炎→左上腹、肩胛间；</w:t>
      </w:r>
      <w:r w:rsidRPr="00C36647">
        <w:rPr>
          <w:rFonts w:asciiTheme="minorEastAsia" w:eastAsiaTheme="minorEastAsia" w:hAnsiTheme="minorEastAsia"/>
          <w:color w:val="000000" w:themeColor="text1"/>
        </w:rPr>
        <w:br/>
        <w:t>阑尾炎→上腹部、脐周 ；</w:t>
      </w:r>
      <w:r w:rsidRPr="00C36647">
        <w:rPr>
          <w:rFonts w:asciiTheme="minorEastAsia" w:eastAsiaTheme="minorEastAsia" w:hAnsiTheme="minorEastAsia"/>
          <w:color w:val="000000" w:themeColor="text1"/>
        </w:rPr>
        <w:br/>
        <w:t>肾结石→腹股沟区；</w:t>
      </w:r>
      <w:r w:rsidRPr="00C36647">
        <w:rPr>
          <w:rFonts w:asciiTheme="minorEastAsia" w:eastAsiaTheme="minorEastAsia" w:hAnsiTheme="minorEastAsia"/>
          <w:color w:val="000000" w:themeColor="text1"/>
        </w:rPr>
        <w:br/>
        <w:t xml:space="preserve">输尿管结石→睾丸。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神经系统的功能,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76</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思维具有间接性和概括性两个基本特征。思维的间接性是指人对客观事物的反映不是直接的，而是通过其他事物做媒介来反映某一客观事物。思维的概括性是指人脑反映的不是个别事物或事物的个别特征，而是反映同一类事物的共同特征、本质特征和事物间的规律性联系和关系。思维的概括性是借助概念（词）来实现的。此外，思维还具有指向性、逻辑性与连贯性。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医学心理学基础,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77</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在公共卫生工作中，为了维护人群健康，公共卫生从业人员常常会遇到公民个人权利、健康福利以及经济利益与社会或集体利益冲突的问题。有许多预防干预对个人提供的效益可能很小，但对整个社会、集体或者人群的健康却有很大好处。在处理社会与个人的利益关系时，公共卫生工作从业人员应坚持社会公益原则，即应将社会公共利益置于优先考虑。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公共卫生伦理与健康伦理,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7</w:t>
      </w:r>
      <w:r w:rsidR="001E550F">
        <w:rPr>
          <w:rFonts w:asciiTheme="minorEastAsia" w:eastAsiaTheme="minorEastAsia" w:hAnsiTheme="minorEastAsia" w:hint="eastAsia"/>
          <w:color w:val="000000" w:themeColor="text1"/>
        </w:rPr>
        <w:t>8</w:t>
      </w:r>
      <w:r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医疗机构及其医务人员应当尊重住院精神障碍患者的通讯和会见探访者等权利。除在急性发病期或者为了避免妨碍治疗可以暂时性限制外，不得限制患者的通讯和会见探访者等权利。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精神卫生法,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79</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样本含量的大小取决下列四个因素：</w:t>
      </w:r>
      <w:r w:rsidRPr="00C36647">
        <w:rPr>
          <w:rFonts w:asciiTheme="minorEastAsia" w:eastAsiaTheme="minorEastAsia" w:hAnsiTheme="minorEastAsia"/>
          <w:color w:val="000000" w:themeColor="text1"/>
        </w:rPr>
        <w:br/>
        <w:t>1.欲研究因素在对照人群中的估计暴露率.</w:t>
      </w:r>
      <w:r w:rsidRPr="00C36647">
        <w:rPr>
          <w:rFonts w:asciiTheme="minorEastAsia" w:eastAsiaTheme="minorEastAsia" w:hAnsiTheme="minorEastAsia"/>
          <w:color w:val="000000" w:themeColor="text1"/>
        </w:rPr>
        <w:br/>
        <w:t>2.估计研究因素引起的相对危险度或暴露的比值比。</w:t>
      </w:r>
      <w:r w:rsidRPr="00C36647">
        <w:rPr>
          <w:rFonts w:asciiTheme="minorEastAsia" w:eastAsiaTheme="minorEastAsia" w:hAnsiTheme="minorEastAsia"/>
          <w:color w:val="000000" w:themeColor="text1"/>
        </w:rPr>
        <w:br/>
        <w:t>3.希望达到的检验显著性水平，即统计学检验假设所允许犯假阳性错误的概率α。</w:t>
      </w:r>
      <w:r w:rsidRPr="00C36647">
        <w:rPr>
          <w:rFonts w:asciiTheme="minorEastAsia" w:eastAsiaTheme="minorEastAsia" w:hAnsiTheme="minorEastAsia"/>
          <w:color w:val="000000" w:themeColor="text1"/>
        </w:rPr>
        <w:br/>
        <w:t xml:space="preserve">4.希望达到的检验把握度（1-β）。β为统计学检验假设所允许犯假阴性错误的概率。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临床预防服务-健康相关行为干预,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80</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直条图是用等宽直条的长短来表示各指标的数值大小，适用于各自独立的资料；直方图式用面积来表示某个连续型变量的频数分布；圆图是表示全体中各部分所占的比重，用于构成比的资料；散点图示用点的密集程度和趋势来表示两种现象间的相互关系和趋势。线图是用线段的升降来表示某事物随时间推移的发展变化情况，或某现象随另一现象变迁的情况，故选择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医学统计学-统计表和统计图,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81</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颞浅动脉在外耳门的前方上行，越过颧弓根至颞部皮下，其分支分布于腮腺、额、颞和顶部软组织。在外耳门前方颧弓根部可触及其搏动，当头前外侧部出血时，可在此压迫止血。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呼吸系统,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82</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急性喉阻塞切开环甲正中韧带建立气体通道。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呼吸系统,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83</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【答案解析】 埃博拉病毒埃博拉病毒属于丝状病毒科的丝状病毒属，是埃博拉出血热的病原体。埃博拉出血热是目前世界上致死率最高的病毒性出血热。该病毒在人群中主要通过接触病人的血液、唾液、汗水、呕吐物及分泌物等途径传播，患者自急性期至死亡时血液和体液中维持很高的病毒载量，因此医务人员、护理的家属及尸体处理人员常被累及而感染发病。接触埃博拉患者及其标本均需采用生物安全等级4级的防护措施。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出血热病毒,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84</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普氏立克次体的媒介是人虱；斑疹伤寒立克次体的是鼠虱和鼠蚤；恙虫病立克次体的是恙螨；小蛛立克次体的是革蜱；康氏立克次体的是蜱。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立克次氏体,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85</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沙眼衣原体沙眼亚种所致的沙眼是通过眼-眼及眼-手-眼方式传播，而它所导致的另一种疾病性病淋巴肉芽肿是通过性接触传播的。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衣原体,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86</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胸腺是T细胞分化、成熟的主要场所。故选择B。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免疫器官,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87</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帕金森患者出现震颤麻痹是由于多巴胺神经递质系统功能受损。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神经系统的功能,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88</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人在高温环境中，皮肤血管舒张，皮肤血管中容纳的血量增多，回心血量减少。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lastRenderedPageBreak/>
        <w:t>本题知识点：</w:t>
      </w:r>
      <w:r w:rsidRPr="00C36647">
        <w:rPr>
          <w:rFonts w:asciiTheme="minorEastAsia" w:eastAsiaTheme="minorEastAsia" w:hAnsiTheme="minorEastAsia"/>
          <w:color w:val="000000" w:themeColor="text1"/>
        </w:rPr>
        <w:t xml:space="preserve">血液循环,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89</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患者完全性代偿间歇，代偿间歇的产生主要是由于心肌有效不应期长。</w:t>
      </w:r>
      <w:r w:rsidRPr="00C36647">
        <w:rPr>
          <w:rFonts w:asciiTheme="minorEastAsia" w:eastAsiaTheme="minorEastAsia" w:hAnsiTheme="minorEastAsia"/>
          <w:color w:val="000000" w:themeColor="text1"/>
        </w:rPr>
        <w:br/>
        <w:t xml:space="preserve">完全性代偿间歇：少数房性期前收缩发生较晚，或窦房结周围组织的不应期长，窦房结的节律未被扰乱，期前收缩前后PP间期恰好为窦性者2倍，称为完全性代偿间歇。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血液循环,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1E550F"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90</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根据患者发热、出现皮疹合并白细胞减少考虑伤寒，伤寒是全身单核-巨噬细胞系统增生性反应。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常见传染病及寄生虫病,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911F4"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91</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A.肺动脉血栓栓塞：从其临床表现看，A最接近。肺栓塞的临床表现多种多样，主要决定于堵塞的肺段数。88.9﹪的肺栓塞患者有临床症状，临床表现基本包括以下几种类型：①猝死：多由肺动脉主干突然堵塞引起。②急性肺源性心脏病：突发呼吸困难、紫绀、濒死感、低血压、休克、右心衰竭等，见于栓塞2个肺叶以上的患者。③肺梗死：突然气短、胸痛、咯血及胸膜摩擦音或胸腔积液，常为外周肺血管堵塞所致。④“不能解释”的呼吸困难：栓塞面积相对较小，是提示死腔增加的唯一症状，此型较为常见。⑤慢性反复性肺血栓栓塞：发病隐匿、缓慢，发现较晚，主要表现为重症肺动脉高压和右心功能不全。</w:t>
      </w:r>
      <w:r w:rsidRPr="00C36647">
        <w:rPr>
          <w:rFonts w:asciiTheme="minorEastAsia" w:eastAsiaTheme="minorEastAsia" w:hAnsiTheme="minorEastAsia"/>
          <w:color w:val="000000" w:themeColor="text1"/>
        </w:rPr>
        <w:br/>
        <w:t>B.急性心肌梗死，题中未描述心律失常、心力衰竭等表现，也未提及相应病史。</w:t>
      </w:r>
      <w:r w:rsidRPr="00C36647">
        <w:rPr>
          <w:rFonts w:asciiTheme="minorEastAsia" w:eastAsiaTheme="minorEastAsia" w:hAnsiTheme="minorEastAsia"/>
          <w:color w:val="000000" w:themeColor="text1"/>
        </w:rPr>
        <w:br/>
        <w:t>C.麻醉意外，题中未提及麻醉药物过敏、麻醉药物中毒表现。</w:t>
      </w:r>
      <w:r w:rsidRPr="00C36647">
        <w:rPr>
          <w:rFonts w:asciiTheme="minorEastAsia" w:eastAsiaTheme="minorEastAsia" w:hAnsiTheme="minorEastAsia"/>
          <w:color w:val="000000" w:themeColor="text1"/>
        </w:rPr>
        <w:br/>
        <w:t>D.大叶性肺炎，不至于猝死。</w:t>
      </w:r>
      <w:r w:rsidRPr="00C36647">
        <w:rPr>
          <w:rFonts w:asciiTheme="minorEastAsia" w:eastAsiaTheme="minorEastAsia" w:hAnsiTheme="minorEastAsia"/>
          <w:color w:val="000000" w:themeColor="text1"/>
        </w:rPr>
        <w:br/>
        <w:t xml:space="preserve">E.败血症，应该有严重感染表现。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局部血液循环障碍,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911F4"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92</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本题选A。考虑其病理类型为膜性肾病，膜性肾病是欧美国家成人常见的肾病综合征的类型，在我国并不常见。其电镜特点是：基底膜上皮下或基底膜内有分散或规则分布的电子致密物沉积，上皮细胞广泛足突融合。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泌尿系统疾病,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911F4"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93</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患者表现为人流后阴道流血，同时有阴道转移的倾向，所以考虑为绒毛膜癌，绒癌不形成绒毛和水泡状胎块儿，这是与侵蚀性葡萄胎的明显区别。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乳腺及女性生殖系统疾病,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911F4"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94</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一种分化成熟的细胞类型被另一种分化成熟的细胞类型所取代的过程称为化生。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细胞、组织的适应、损伤和修复,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911F4"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95</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门脉高压的主要临床表现有：①胃肠道淤血、水肿，致患者食欲缺乏和消化不良；②脾脏肿大可引起脾功能亢进；③腹水形成，表现为腹腔内出现大量草黄色的清亮液体。腹水形成的主要原因有：肝窦淤血，液体由肝窦壁流出，经肝被膜流入腹腔；肝细胞合成清蛋白的能力下降致低蛋白血症；肝细胞激素灭活能力下降使血中醛固酮和抗利尿激素的水平升高，引起水和钠离子潴留；④门静脉和腔静脉之间的吻合支开放，形成侧支循环。胃底食管静脉曲张破裂可引起呕血。腹壁浅静脉曲张出现海蛇头，痔静脉曲张出现便血。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消化系统疾病,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911F4"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96</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【答案解析】 甲状腺危象首选丙硫氧嘧啶，剂量为治疗量的2倍，疗程1～2年。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甲状腺激素及抗甲状腺药物,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97</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碘解磷定系胆碱酯酶复活剂。可间接减少乙酰胆碱的积聚，对骨骼肌神经肌肉接头处作用明显。</w:t>
      </w:r>
      <w:r w:rsidRPr="00C36647">
        <w:rPr>
          <w:rFonts w:asciiTheme="minorEastAsia" w:eastAsiaTheme="minorEastAsia" w:hAnsiTheme="minorEastAsia"/>
          <w:color w:val="000000" w:themeColor="text1"/>
        </w:rPr>
        <w:br/>
        <w:t xml:space="preserve">而阿托品有直接拮抗积聚乙酰胆碱的作用，对植物神经的作用较强，二药联合应用临床效果显著。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抗胆碱酯酶药和胆碱酯酶复活药,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98</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乙琥胺临床主要用于小发作（失神性发作），为防治小发作的首选药。对其他惊厥无效。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抗癫痫药和抗惊厥药,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99</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依那普利（ACEI类）尤其适用于高血压合并糖尿病及胰岛素抵抗、左室肥厚、心衰的患者。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抗高血压药,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100</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做剖宫手术的产妇术后24h给予术后流食1天，但忌用牛奶、豆浆、大量蔗糖等胀气食品，以后再转为普通膳食。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临床预防服务-合理营养指导,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101.</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相对危险度（RR）：又称率比，是暴露组发病率（Ie）与非暴露组发病率（Iu）的比值。说明暴露组发病或者死亡的危险性是非暴露组的倍数，</w:t>
      </w:r>
      <w:r w:rsidRPr="00C36647">
        <w:rPr>
          <w:rFonts w:asciiTheme="minorEastAsia" w:eastAsiaTheme="minorEastAsia" w:hAnsiTheme="minorEastAsia"/>
          <w:color w:val="000000" w:themeColor="text1"/>
        </w:rPr>
        <w:lastRenderedPageBreak/>
        <w:t xml:space="preserve">其数值意义为：RR=1，说明暴露因素与疾病无关联；RR＞1，说明暴露因素与疾病有正的关联，暴露越多，发病率或死亡率越高，是疾病的危险因素；RR＜1，说明暴露因素与疾病有负的关联，暴露越多，发病率或死亡率越低，具有保护意义。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流行病学-常用流行病学研究方法,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102</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大流行：某病在短时间内迅速蔓延，其发病率大大超过该地区的流行水平，流行范围超过省、国，甚至洲界时称为大流行。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流行病学-公共卫生监测,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103</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主要为肉类。由于沙门菌不能分解蛋白质，食物常无感官性状改变，常易被忽视，另外，中毒原因常见于肉块切的过大，烹饪中未能熟透，导致肉块中心的细菌存活而致病。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社区公共卫生-环境卫生,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104</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趋避冲突：指人对同一事物同时产生相矛盾的动机，既向往得到它，又想避开它，如好吃糖的人既想吃它，又怕引起肥胖。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医学心理学基础,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105</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对于乙类传染病中的非典、肺炭疽和人感染高致病性禽流感患者应采取甲类防控措施。故杨某应立即选择在丁县进行医学观察，并隔离治疗。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传染病防治法,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CB7C87"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106</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【答案解析】 《药品管理法》规定，禁止生产（包括配制）、销售假药。有下列情形之一的，为假药：①药品所含成分与国家药品标准规定的成分不符的；②以非药品冒充药品或者以他种药品冒充此种药品的；③变质的药品；④药品所表明的适应证或者功能主治超出规定范围。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药品管理法及其实施条例, </w:t>
      </w: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Style w:val="a7"/>
          <w:rFonts w:asciiTheme="minorEastAsia" w:eastAsiaTheme="minorEastAsia" w:hAnsiTheme="minorEastAsia"/>
          <w:color w:val="000000" w:themeColor="text1"/>
        </w:rPr>
        <w:t>三、A3/A4</w:t>
      </w:r>
      <w:r w:rsidR="00CB7C87">
        <w:rPr>
          <w:rStyle w:val="a7"/>
          <w:rFonts w:asciiTheme="minorEastAsia" w:eastAsiaTheme="minorEastAsia" w:hAnsiTheme="minorEastAsia" w:hint="eastAsia"/>
          <w:color w:val="000000" w:themeColor="text1"/>
        </w:rPr>
        <w:t>型题</w:t>
      </w:r>
    </w:p>
    <w:p w:rsidR="00BA2A41" w:rsidRPr="00F5047B" w:rsidRDefault="00BA2A41" w:rsidP="00BA2A41">
      <w:pPr>
        <w:spacing w:line="360" w:lineRule="auto"/>
        <w:rPr>
          <w:rFonts w:asciiTheme="minorEastAsia" w:eastAsiaTheme="minorEastAsia" w:hAnsiTheme="minorEastAsia"/>
          <w:color w:val="000000" w:themeColor="text1"/>
        </w:rPr>
      </w:pPr>
      <w:r w:rsidRPr="00F5047B">
        <w:rPr>
          <w:rFonts w:asciiTheme="minorEastAsia" w:eastAsiaTheme="minorEastAsia" w:hAnsiTheme="minorEastAsia" w:hint="eastAsia"/>
          <w:color w:val="000000" w:themeColor="text1"/>
        </w:rPr>
        <w:t>（</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07</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08</w:t>
      </w:r>
      <w:r w:rsidRPr="00F5047B">
        <w:rPr>
          <w:rFonts w:asciiTheme="minorEastAsia" w:eastAsiaTheme="minorEastAsia" w:hAnsiTheme="minorEastAsia"/>
          <w:color w:val="000000" w:themeColor="text1"/>
        </w:rPr>
        <w:t>题共用题干）</w:t>
      </w:r>
    </w:p>
    <w:p w:rsidR="009C3CD6" w:rsidRPr="00C36647" w:rsidRDefault="00BA2A41" w:rsidP="009C3CD6">
      <w:pPr>
        <w:spacing w:line="360" w:lineRule="auto"/>
        <w:rPr>
          <w:rFonts w:asciiTheme="minorEastAsia" w:eastAsiaTheme="minorEastAsia" w:hAnsiTheme="minorEastAsia"/>
          <w:color w:val="000000" w:themeColor="text1"/>
        </w:rPr>
      </w:pPr>
      <w:r w:rsidRPr="00BA2A41">
        <w:rPr>
          <w:rFonts w:asciiTheme="minorEastAsia" w:eastAsiaTheme="minorEastAsia" w:hAnsiTheme="minorEastAsia" w:hint="eastAsia"/>
          <w:bCs/>
          <w:color w:val="000000" w:themeColor="text1"/>
        </w:rPr>
        <w:t>107.</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此案例的主要的突出问题在于临床决策也是伦理的判断，以及临床与医学伦理学之间的冲突，与社会的经济效益无关。所以选C。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医学伦理的原则与规范,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BA2A41"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108.</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“医乃仁术”是医学伦理学的本质特征。人的生命是神圣不可侵犯、至高无上的。医学伦理学的基本原则：尊重原则；不伤害原则；有利（有益）原则；公正原则。 故选E。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医学伦理的原则与规范,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BA2A41" w:rsidRPr="00F5047B" w:rsidRDefault="00BA2A41" w:rsidP="00BA2A41">
      <w:pPr>
        <w:spacing w:line="360" w:lineRule="auto"/>
        <w:rPr>
          <w:rFonts w:asciiTheme="minorEastAsia" w:eastAsiaTheme="minorEastAsia" w:hAnsiTheme="minorEastAsia"/>
          <w:color w:val="000000" w:themeColor="text1"/>
        </w:rPr>
      </w:pPr>
      <w:r w:rsidRPr="00F5047B">
        <w:rPr>
          <w:rFonts w:asciiTheme="minorEastAsia" w:eastAsiaTheme="minorEastAsia" w:hAnsiTheme="minorEastAsia" w:hint="eastAsia"/>
          <w:color w:val="000000" w:themeColor="text1"/>
        </w:rPr>
        <w:t>（</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09</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10</w:t>
      </w:r>
      <w:r w:rsidRPr="00F5047B">
        <w:rPr>
          <w:rFonts w:asciiTheme="minorEastAsia" w:eastAsiaTheme="minorEastAsia" w:hAnsiTheme="minorEastAsia"/>
          <w:color w:val="000000" w:themeColor="text1"/>
        </w:rPr>
        <w:t>题共用题干）</w:t>
      </w:r>
    </w:p>
    <w:p w:rsidR="009C3CD6" w:rsidRPr="00C36647" w:rsidRDefault="00BA2A41"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109.</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出具虚假医学证明文件的法律责任 从事母婴保健技术服务的人员出具虚假医学证明文件的，依法给予行政处分；有下列情形之一的，由原发证部门撤销相应的母婴保健技术执业资格或者医师执业证书：①因延误诊治，造成严重后果的；②给当事人身心健康造成严重后果的；③造成其他严重后果的。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母婴保健法,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BA2A41"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110.</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未经卫生行政部门许可，取得国家颁发的有关合格证书，擅自从事婚前医学检查或者出具婚前医学检查证明、医学鉴定证明的，由县级以上卫生行政部门予以制止。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母婴保健法,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BA2A41" w:rsidRPr="00F5047B" w:rsidRDefault="00BA2A41" w:rsidP="00BA2A41">
      <w:pPr>
        <w:spacing w:line="360" w:lineRule="auto"/>
        <w:rPr>
          <w:rFonts w:asciiTheme="minorEastAsia" w:eastAsiaTheme="minorEastAsia" w:hAnsiTheme="minorEastAsia"/>
          <w:color w:val="000000" w:themeColor="text1"/>
        </w:rPr>
      </w:pPr>
      <w:r w:rsidRPr="00F5047B">
        <w:rPr>
          <w:rFonts w:asciiTheme="minorEastAsia" w:eastAsiaTheme="minorEastAsia" w:hAnsiTheme="minorEastAsia" w:hint="eastAsia"/>
          <w:color w:val="000000" w:themeColor="text1"/>
        </w:rPr>
        <w:t>（</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11</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12</w:t>
      </w:r>
      <w:r w:rsidRPr="00F5047B">
        <w:rPr>
          <w:rFonts w:asciiTheme="minorEastAsia" w:eastAsiaTheme="minorEastAsia" w:hAnsiTheme="minorEastAsia"/>
          <w:color w:val="000000" w:themeColor="text1"/>
        </w:rPr>
        <w:t>题共用题干）</w:t>
      </w:r>
    </w:p>
    <w:p w:rsidR="009C3CD6" w:rsidRPr="00C36647" w:rsidRDefault="00BA2A41"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111.</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现况调查研究是在某人群中，应用普查或抽样调查的方法收集特定时间内、特定人群中疾病、健康状况及有关因素的资料，并对资料的分布状况、疾病与因素的关系加以描述。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医学统计学-分类变量资料的统计推断,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BA2A41"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112.</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病例对照研究是指选择患有和为患有某特定疾病的人群分别作为病例组和对照组，调查各组人群过去暴露于某种或某些可疑危险因素的比例或水平，通过比较各组之间暴露比例或水平的差异，判断暴露因素是否与研究的疾病有关联及其关联程度大小的一种观察性研究方法。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医学统计学-分类变量资料的统计推断,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BA2A41" w:rsidRDefault="00BA2A41" w:rsidP="00BA2A41">
      <w:pPr>
        <w:spacing w:line="360" w:lineRule="auto"/>
        <w:rPr>
          <w:rFonts w:asciiTheme="minorEastAsia" w:eastAsiaTheme="minorEastAsia" w:hAnsiTheme="minorEastAsia" w:hint="eastAsia"/>
          <w:color w:val="000000" w:themeColor="text1"/>
        </w:rPr>
      </w:pPr>
      <w:r w:rsidRPr="00F5047B">
        <w:rPr>
          <w:rFonts w:asciiTheme="minorEastAsia" w:eastAsiaTheme="minorEastAsia" w:hAnsiTheme="minorEastAsia" w:hint="eastAsia"/>
          <w:color w:val="000000" w:themeColor="text1"/>
        </w:rPr>
        <w:t>（</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13</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14</w:t>
      </w:r>
      <w:r w:rsidRPr="00F5047B">
        <w:rPr>
          <w:rFonts w:asciiTheme="minorEastAsia" w:eastAsiaTheme="minorEastAsia" w:hAnsiTheme="minorEastAsia"/>
          <w:color w:val="000000" w:themeColor="text1"/>
        </w:rPr>
        <w:t>题共用题干）</w:t>
      </w:r>
    </w:p>
    <w:p w:rsidR="009C3CD6" w:rsidRPr="00C36647" w:rsidRDefault="00BA2A41"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113.</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基膜样物质增多，形成钉状突起提示为膜性肾小球病，所以应选的是A。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泌尿系统疾病,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BA2A41"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114.</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膜性肾病单用激素无效，必须联合免疫抑制剂，常用药物环磷酰胺。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泌尿系统疾病,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3D6F9E" w:rsidRPr="00F5047B" w:rsidRDefault="003D6F9E" w:rsidP="003D6F9E">
      <w:pPr>
        <w:spacing w:line="360" w:lineRule="auto"/>
        <w:rPr>
          <w:rFonts w:asciiTheme="minorEastAsia" w:eastAsiaTheme="minorEastAsia" w:hAnsiTheme="minorEastAsia"/>
          <w:color w:val="000000" w:themeColor="text1"/>
        </w:rPr>
      </w:pPr>
      <w:r w:rsidRPr="00F5047B">
        <w:rPr>
          <w:rFonts w:asciiTheme="minorEastAsia" w:eastAsiaTheme="minorEastAsia" w:hAnsiTheme="minorEastAsia" w:hint="eastAsia"/>
          <w:color w:val="000000" w:themeColor="text1"/>
        </w:rPr>
        <w:t>（</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15</w:t>
      </w:r>
      <w:r w:rsidRPr="00F5047B">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17</w:t>
      </w:r>
      <w:r w:rsidRPr="00F5047B">
        <w:rPr>
          <w:rFonts w:asciiTheme="minorEastAsia" w:eastAsiaTheme="minorEastAsia" w:hAnsiTheme="minorEastAsia"/>
          <w:color w:val="000000" w:themeColor="text1"/>
        </w:rPr>
        <w:t>题共用题干）</w:t>
      </w: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115.</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灵敏度指是实际有病按该诊断标准被正确诊断出来的百分比，反应筛检试验确定患者的能力。已确诊患有乳腺癌的1000名妇女，试验检查有900名为阳性结果，那么试验的灵敏度是900/1000=90%。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流行病学-常用流行病学研究方法,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116.</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假阳性率，又称误诊率。即实际无病，但根据筛检被判为有病的百分比。未还乳腺癌的1000名妇女，试验检查有100名为阳性结果，则该试验的假阳性率为：100/1000=10%。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流行病学-常用流行病学研究方法,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117.</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特异度是指实际未患某病的人正确地判断为非患者的能力，且特异度=1-假阳性率，根据上题所得结果知特异度=1-10%=90%。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流行病学-常用流行病学研究方法,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r w:rsidRPr="00C36647">
        <w:rPr>
          <w:rStyle w:val="a7"/>
          <w:rFonts w:asciiTheme="minorEastAsia" w:eastAsiaTheme="minorEastAsia" w:hAnsiTheme="minorEastAsia"/>
          <w:color w:val="000000" w:themeColor="text1"/>
        </w:rPr>
        <w:t>四、B</w:t>
      </w:r>
      <w:r w:rsidR="003D6F9E">
        <w:rPr>
          <w:rStyle w:val="a7"/>
          <w:rFonts w:asciiTheme="minorEastAsia" w:eastAsiaTheme="minorEastAsia" w:hAnsiTheme="minorEastAsia" w:hint="eastAsia"/>
          <w:color w:val="000000" w:themeColor="text1"/>
        </w:rPr>
        <w:t>型题</w:t>
      </w:r>
    </w:p>
    <w:p w:rsidR="003D6F9E" w:rsidRDefault="003D6F9E" w:rsidP="003D6F9E">
      <w:pPr>
        <w:spacing w:line="360" w:lineRule="auto"/>
        <w:rPr>
          <w:rFonts w:asciiTheme="minorEastAsia" w:eastAsiaTheme="minorEastAsia" w:hAnsiTheme="minorEastAsia" w:hint="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18</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19</w:t>
      </w:r>
      <w:r w:rsidRPr="002D4A3E">
        <w:rPr>
          <w:rFonts w:asciiTheme="minorEastAsia" w:eastAsiaTheme="minorEastAsia" w:hAnsiTheme="minorEastAsia"/>
          <w:color w:val="000000" w:themeColor="text1"/>
        </w:rPr>
        <w:t>题共用备选答案）</w:t>
      </w: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118.</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黄体生成素是由脑垂体前叶嗜碱性细胞分泌的，它作用于成熟的卵胞，能引起排卵并生成黄体。还可促进黄体、内荚膜和间质细胞分泌动情素。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生殖,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119.</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促卵泡激素(FSH)可刺激支持细胞分泌抑制素，但抑制素也可用于腺垂体，抑制FSH的分泌。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生殖,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3D6F9E" w:rsidRDefault="003D6F9E" w:rsidP="003D6F9E">
      <w:pPr>
        <w:spacing w:line="360" w:lineRule="auto"/>
        <w:rPr>
          <w:rFonts w:asciiTheme="minorEastAsia" w:eastAsiaTheme="minorEastAsia" w:hAnsiTheme="minorEastAsia" w:hint="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20</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21</w:t>
      </w:r>
      <w:r w:rsidRPr="002D4A3E">
        <w:rPr>
          <w:rFonts w:asciiTheme="minorEastAsia" w:eastAsiaTheme="minorEastAsia" w:hAnsiTheme="minorEastAsia"/>
          <w:color w:val="000000" w:themeColor="text1"/>
        </w:rPr>
        <w:t>题共用备选答案）</w:t>
      </w: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120.</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白喉毒素催化真核生物的延长因子Eef-2的ADP糖基化而使其失活。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蛋白质的化学,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121.</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嘌呤霉素和酪胺酰-tRNA相似，在蛋白质合成中可取代一些氨基酰-tRNA进入核蛋白体A位形成肽酰-嘌呤霉素而导致延长终止，因后来的氨基酰-tRNA上的氨基酸不能与肽酰-嘌呤霉素形成肽键。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蛋白质的化学,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3D6F9E" w:rsidRDefault="003D6F9E" w:rsidP="003D6F9E">
      <w:pPr>
        <w:spacing w:line="360" w:lineRule="auto"/>
        <w:rPr>
          <w:rFonts w:asciiTheme="minorEastAsia" w:eastAsiaTheme="minorEastAsia" w:hAnsiTheme="minorEastAsia" w:hint="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22</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23</w:t>
      </w:r>
      <w:r w:rsidRPr="002D4A3E">
        <w:rPr>
          <w:rFonts w:asciiTheme="minorEastAsia" w:eastAsiaTheme="minorEastAsia" w:hAnsiTheme="minorEastAsia"/>
          <w:color w:val="000000" w:themeColor="text1"/>
        </w:rPr>
        <w:t>题共用备选答案）</w:t>
      </w: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122.</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【答案解析】 C型行为的特征为：过度的性格压抑、过分合作、谨慎，社会化程度高、情绪表达障碍。研究认为C型行为可使体内的免疫功能抑制，导致肿瘤发生。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心理应激与心身疾病,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123.</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A型行为由弗雷德曼和罗森曼提出，特征为：竞争性强、时间紧迫感、办事急躁、具有敌意等。经研究认为A型行为与冠心病等心血管疾病的发病有关。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心理应激与心身疾病,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3D6F9E" w:rsidRDefault="003D6F9E" w:rsidP="003D6F9E">
      <w:pPr>
        <w:spacing w:line="360" w:lineRule="auto"/>
        <w:rPr>
          <w:rFonts w:asciiTheme="minorEastAsia" w:eastAsiaTheme="minorEastAsia" w:hAnsiTheme="minorEastAsia" w:hint="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24</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25</w:t>
      </w:r>
      <w:r w:rsidRPr="002D4A3E">
        <w:rPr>
          <w:rFonts w:asciiTheme="minorEastAsia" w:eastAsiaTheme="minorEastAsia" w:hAnsiTheme="minorEastAsia"/>
          <w:color w:val="000000" w:themeColor="text1"/>
        </w:rPr>
        <w:t>题共用备选答案）</w:t>
      </w: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124.</w:t>
      </w:r>
      <w:r w:rsidR="009C3CD6" w:rsidRPr="00C36647">
        <w:rPr>
          <w:rFonts w:asciiTheme="minorEastAsia" w:eastAsiaTheme="minorEastAsia" w:hAnsiTheme="minorEastAsia"/>
          <w:color w:val="000000" w:themeColor="text1"/>
        </w:rPr>
        <w:t xml:space="preserve">【正确答案】 E </w:t>
      </w: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125.</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①血清病属于Ⅲ型超敏反应，通常是在初次大量注射抗毒素后1-2周发生，表现为发热、皮疹、淋巴结肿大、关节肿痛、一过性蛋白尿等（E）。这是由于患者体内新产生的针对抗毒素的抗体与大量未排出的抗毒素结合形成大量中分子免疫复合物所致。②自身免疫性溶血性贫血属于Ⅱ型超敏反应，某些病毒感染可使红细胞表面成分特异性结合，激活补体，溶解红细胞，可导致自身免疫性溶血性贫血（C）。③支气管哮喘、荨麻疹均属于Ⅰ型超敏反应。接触性皮炎属于Ⅳ型超敏反应。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超敏反应,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3D6F9E" w:rsidRPr="00F5047B" w:rsidRDefault="003D6F9E" w:rsidP="003D6F9E">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26</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27</w:t>
      </w:r>
      <w:r w:rsidRPr="002D4A3E">
        <w:rPr>
          <w:rFonts w:asciiTheme="minorEastAsia" w:eastAsiaTheme="minorEastAsia" w:hAnsiTheme="minorEastAsia"/>
          <w:color w:val="000000" w:themeColor="text1"/>
        </w:rPr>
        <w:t>题共用备选答案）</w:t>
      </w: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126.</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【答案解析】 体液免疫是指有抗体介导的免疫反应，因此，血清免疫球蛋白测定可反应体液免疫状态。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免疫球蛋白,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127.</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细胞免疫是T细胞（CD4</w:t>
      </w:r>
      <w:r w:rsidRPr="00C36647">
        <w:rPr>
          <w:rFonts w:asciiTheme="minorEastAsia" w:eastAsiaTheme="minorEastAsia" w:hAnsiTheme="minorEastAsia"/>
          <w:color w:val="000000" w:themeColor="text1"/>
          <w:vertAlign w:val="superscript"/>
        </w:rPr>
        <w:t>+</w:t>
      </w:r>
      <w:r w:rsidRPr="00C36647">
        <w:rPr>
          <w:rFonts w:asciiTheme="minorEastAsia" w:eastAsiaTheme="minorEastAsia" w:hAnsiTheme="minorEastAsia"/>
          <w:color w:val="000000" w:themeColor="text1"/>
        </w:rPr>
        <w:t>或CD8</w:t>
      </w:r>
      <w:r w:rsidRPr="00C36647">
        <w:rPr>
          <w:rFonts w:asciiTheme="minorEastAsia" w:eastAsiaTheme="minorEastAsia" w:hAnsiTheme="minorEastAsia"/>
          <w:color w:val="000000" w:themeColor="text1"/>
          <w:vertAlign w:val="superscript"/>
        </w:rPr>
        <w:t>+</w:t>
      </w:r>
      <w:r w:rsidRPr="00C36647">
        <w:rPr>
          <w:rFonts w:asciiTheme="minorEastAsia" w:eastAsiaTheme="minorEastAsia" w:hAnsiTheme="minorEastAsia"/>
          <w:color w:val="000000" w:themeColor="text1"/>
        </w:rPr>
        <w:t xml:space="preserve">）借由释放淋巴因子而发挥免疫力的免疫。皮肤迟发型超敏反应是T细胞介导的超敏反应。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免疫球蛋白,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3D6F9E" w:rsidRPr="00F5047B" w:rsidRDefault="003D6F9E" w:rsidP="003D6F9E">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28</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29</w:t>
      </w:r>
      <w:r w:rsidRPr="002D4A3E">
        <w:rPr>
          <w:rFonts w:asciiTheme="minorEastAsia" w:eastAsiaTheme="minorEastAsia" w:hAnsiTheme="minorEastAsia"/>
          <w:color w:val="000000" w:themeColor="text1"/>
        </w:rPr>
        <w:t>题共用备选答案）</w:t>
      </w: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128.</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氨基酸的主要分解代谢方式是脱氨基生成氨，这是体内代谢作用产生氨的主要途径。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氨基酸代谢,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3D6F9E"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129.</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体内氨的去路主要是在肝中合成尿素，再由肾排出体外。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氨基酸代谢,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30</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31</w:t>
      </w:r>
      <w:r w:rsidRPr="002D4A3E">
        <w:rPr>
          <w:rFonts w:asciiTheme="minorEastAsia" w:eastAsiaTheme="minorEastAsia" w:hAnsiTheme="minorEastAsia"/>
          <w:color w:val="000000" w:themeColor="text1"/>
        </w:rPr>
        <w:t>题共用备选答案）</w:t>
      </w:r>
    </w:p>
    <w:p w:rsidR="009C3CD6" w:rsidRPr="00C36647" w:rsidRDefault="002502D9" w:rsidP="002502D9">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130.</w:t>
      </w:r>
      <w:r w:rsidR="009C3CD6" w:rsidRPr="00C36647">
        <w:rPr>
          <w:rFonts w:asciiTheme="minorEastAsia" w:eastAsiaTheme="minorEastAsia" w:hAnsiTheme="minorEastAsia"/>
          <w:color w:val="000000" w:themeColor="text1"/>
        </w:rPr>
        <w:t xml:space="preserve">【正确答案】 B </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131.</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氧化磷酸化的主要作用是产生能量是ATP，ATP是体内最主要的直接能量供应体，脱去高能磷酸键后转变成ADP，故ADP可促进氧化磷酸化，ATP可抑制氧化磷酸化。胆固醇合成是耗能过程，每合成1分子胆固醇，需要消耗</w:t>
      </w:r>
      <w:r w:rsidRPr="00C36647">
        <w:rPr>
          <w:rFonts w:asciiTheme="minorEastAsia" w:eastAsiaTheme="minorEastAsia" w:hAnsiTheme="minorEastAsia"/>
          <w:color w:val="000000" w:themeColor="text1"/>
        </w:rPr>
        <w:lastRenderedPageBreak/>
        <w:t>18个乙酰辅酶A、36ATP、16NADPH+H</w:t>
      </w:r>
      <w:r w:rsidRPr="00C36647">
        <w:rPr>
          <w:rFonts w:asciiTheme="minorEastAsia" w:eastAsiaTheme="minorEastAsia" w:hAnsiTheme="minorEastAsia"/>
          <w:color w:val="000000" w:themeColor="text1"/>
          <w:vertAlign w:val="superscript"/>
        </w:rPr>
        <w:t>+</w:t>
      </w:r>
      <w:r w:rsidRPr="00C36647">
        <w:rPr>
          <w:rFonts w:asciiTheme="minorEastAsia" w:eastAsiaTheme="minorEastAsia" w:hAnsiTheme="minorEastAsia"/>
          <w:color w:val="000000" w:themeColor="text1"/>
        </w:rPr>
        <w:t>。记忆为三高，即高耗能（36ATP）、高材料（原材料18个乙酰辅酶A）、高耗氧（16NADPH+H</w:t>
      </w:r>
      <w:r w:rsidRPr="00C36647">
        <w:rPr>
          <w:rFonts w:asciiTheme="minorEastAsia" w:eastAsiaTheme="minorEastAsia" w:hAnsiTheme="minorEastAsia"/>
          <w:color w:val="000000" w:themeColor="text1"/>
          <w:vertAlign w:val="superscript"/>
        </w:rPr>
        <w:t>+</w:t>
      </w:r>
      <w:r w:rsidRPr="00C36647">
        <w:rPr>
          <w:rFonts w:asciiTheme="minorEastAsia" w:eastAsiaTheme="minorEastAsia" w:hAnsiTheme="minorEastAsia"/>
          <w:color w:val="000000" w:themeColor="text1"/>
        </w:rPr>
        <w:t xml:space="preserve">）。NADP（尼克酰胺腺嘌呤二核苷酸磷酸，又称为烟酰胺腺嘌呤磷酸二核苷酸）、NADPH（还原型烟酰胺腺嘌呤二核苷酸磷酸）、ADP（二磷酸腺苷）、UTP（三磷酸尿苷）、FAD（黄素腺嘌呤二核苷酸）。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生物氧化,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32</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34</w:t>
      </w:r>
      <w:r w:rsidRPr="002D4A3E">
        <w:rPr>
          <w:rFonts w:asciiTheme="minorEastAsia" w:eastAsiaTheme="minorEastAsia" w:hAnsiTheme="minorEastAsia"/>
          <w:color w:val="000000" w:themeColor="text1"/>
        </w:rPr>
        <w:t>题共用备选答案）</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132.</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尾蚴侵入皮肤后，引起皮肤的炎症反应。表现为真皮充血、出血和水肿，初期为中性粒细胞和嗜酸性粒细胞浸润，后期浸润细胞以单核细胞为主。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常见传染病及寄生虫病,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133.</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成虫是引起人体病变较轻的阶段。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常见传染病及寄生虫病,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134.</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血吸虫病：自尾蚴钻入皮肤，经童虫移行并发育为成虫，成虫成熟后交配产卵，虫卵沉积于肠道与肝脏等处组织内，血吸虫生活史中四个发育阶段均可造成人体损害，但前三者所造成的病变，或为一过性，或较轻微，均不足以对人体造成显著损害。唯虫卵沉积于组织内所诱发的虫卵肉芽肿反应乃是本病的基本病理改变。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常见传染病及寄生虫病,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lastRenderedPageBreak/>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35</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36</w:t>
      </w:r>
      <w:r w:rsidRPr="002D4A3E">
        <w:rPr>
          <w:rFonts w:asciiTheme="minorEastAsia" w:eastAsiaTheme="minorEastAsia" w:hAnsiTheme="minorEastAsia"/>
          <w:color w:val="000000" w:themeColor="text1"/>
        </w:rPr>
        <w:t>题共用备选答案）</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135.</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细动脉壁玻璃样变性多发生于缓进型高血压病和糖尿病的肾、脑、脾等脏器的细动脉壁。高血压病时，全身细小动脉持续痉挛，导致血管内膜缺血受损，通透性增高，血浆蛋白渗入内膜下，在内皮细胞下凝固，呈均匀、嗜伊红无结构的物质。使细小动脉管壁增厚、变硬，管腔狭窄、甚至闭塞，血流阻力增加，使血压升高，此即细动脉硬化症，可引起心、肾和脑的缺血。玻璃样变的细动脉壁弹性减弱，脆性增加，易继发性扩张、破裂和出血。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细胞、组织的适应、损伤和修复,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136.</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淀粉样蛋白沉积于组织或器官引起的慢性代谢性疾病。故多发性骨髓瘤患者免疫球蛋白轻链引起的可逆性损伤常表现为D。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细胞、组织的适应、损伤和修复,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37</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38</w:t>
      </w:r>
      <w:r w:rsidRPr="002D4A3E">
        <w:rPr>
          <w:rFonts w:asciiTheme="minorEastAsia" w:eastAsiaTheme="minorEastAsia" w:hAnsiTheme="minorEastAsia"/>
          <w:color w:val="000000" w:themeColor="text1"/>
        </w:rPr>
        <w:t>题共用备选答案）</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137.</w:t>
      </w:r>
      <w:r w:rsidR="009C3CD6" w:rsidRPr="00C36647">
        <w:rPr>
          <w:rFonts w:asciiTheme="minorEastAsia" w:eastAsiaTheme="minorEastAsia" w:hAnsiTheme="minorEastAsia"/>
          <w:color w:val="000000" w:themeColor="text1"/>
        </w:rPr>
        <w:t xml:space="preserve">【正确答案】 D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ACEI的作用机制包括①抑制血管紧张素转化酶（ACE），减少血液循环中和局部组织中血管紧张素Ⅱ的产生和水平，减轻血管紧张素Ⅱ的不利作用。②增加缓激肽的水平，发挥扩张血管、拮抗血管紧张素Ⅱ、抑制血管和心肌生长的作用。③抑制心肌重构和肥厚是其降低心脏病死率的重要原因。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抗心律失常药,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138.</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目前临床主张β受体阻断药和硝酸酯类合用治疗心绞痛，二药合用能协同降低耗氧量，同时能对抗硝酸酯类所引起的反射性心率加快，硝酸酯类可缩小β受体阻断药所致的心室容积增大和心室射血时间延长，可相互取长补</w:t>
      </w:r>
      <w:r w:rsidRPr="00C36647">
        <w:rPr>
          <w:rFonts w:asciiTheme="minorEastAsia" w:eastAsiaTheme="minorEastAsia" w:hAnsiTheme="minorEastAsia"/>
          <w:color w:val="000000" w:themeColor="text1"/>
        </w:rPr>
        <w:lastRenderedPageBreak/>
        <w:t xml:space="preserve">短，合用时用量应减少，副作用也少。但二者都可降压，可引起血压显著下降，从而造成冠脉流量的显著减少，对心绞痛不利。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抗心律失常药,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39</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41</w:t>
      </w:r>
      <w:r w:rsidRPr="002D4A3E">
        <w:rPr>
          <w:rFonts w:asciiTheme="minorEastAsia" w:eastAsiaTheme="minorEastAsia" w:hAnsiTheme="minorEastAsia"/>
          <w:color w:val="000000" w:themeColor="text1"/>
        </w:rPr>
        <w:t>题共用备选答案）</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139.</w:t>
      </w:r>
      <w:r w:rsidR="009C3CD6" w:rsidRPr="00C36647">
        <w:rPr>
          <w:rFonts w:asciiTheme="minorEastAsia" w:eastAsiaTheme="minorEastAsia" w:hAnsiTheme="minorEastAsia"/>
          <w:color w:val="000000" w:themeColor="text1"/>
        </w:rPr>
        <w:t xml:space="preserve">【正确答案】 B </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140.</w:t>
      </w:r>
      <w:r w:rsidR="009C3CD6" w:rsidRPr="00C36647">
        <w:rPr>
          <w:rFonts w:asciiTheme="minorEastAsia" w:eastAsiaTheme="minorEastAsia" w:hAnsiTheme="minorEastAsia"/>
          <w:color w:val="000000" w:themeColor="text1"/>
        </w:rPr>
        <w:t xml:space="preserve">【正确答案】 D </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141.</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石棉为主要的工业毒物可致肺癌及间皮瘤。水和土壤被砷污染可诱发居民的皮肤癌。矽肺的发生与环境中的二氧化硅粉尘成正相关；可导致职业性中毒性肝病的化学类物质：二氯乙烷、四氯化碳、氯乙烯。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社区公共卫生-职业卫生服务与职业病管理,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42</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44</w:t>
      </w:r>
      <w:r w:rsidRPr="002D4A3E">
        <w:rPr>
          <w:rFonts w:asciiTheme="minorEastAsia" w:eastAsiaTheme="minorEastAsia" w:hAnsiTheme="minorEastAsia"/>
          <w:color w:val="000000" w:themeColor="text1"/>
        </w:rPr>
        <w:t>题共用备选答案）</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142.</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不伤害原则指在诊治过程中不使患者的身心受到损伤。伤害原则不是绝对的。如当妊娠危及胎儿母亲的生命时进行引产来挽救母亲的生命是有益的效应，而胎儿死亡是可预见的效应。E项遵循了不伤害原则。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医学伦理的原则与规范,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143.</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有利原则是指医务人员的诊治行为以保护患者的利益、促进患者健康、增进其幸福为目的。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医学伦理的原则与规范,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144.</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尊重原则指医务人员要尊重患者及其做出的理性决定，绝不意味着放弃自己的责任。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医学伦理的原则与规范,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45</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46</w:t>
      </w:r>
      <w:r w:rsidRPr="002D4A3E">
        <w:rPr>
          <w:rFonts w:asciiTheme="minorEastAsia" w:eastAsiaTheme="minorEastAsia" w:hAnsiTheme="minorEastAsia"/>
          <w:color w:val="000000" w:themeColor="text1"/>
        </w:rPr>
        <w:t>题共用备选答案）</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145.</w:t>
      </w:r>
      <w:r w:rsidR="009C3CD6" w:rsidRPr="00C36647">
        <w:rPr>
          <w:rFonts w:asciiTheme="minorEastAsia" w:eastAsiaTheme="minorEastAsia" w:hAnsiTheme="minorEastAsia"/>
          <w:color w:val="000000" w:themeColor="text1"/>
        </w:rPr>
        <w:t xml:space="preserve">【正确答案】 D </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146.</w:t>
      </w:r>
      <w:r w:rsidR="009C3CD6" w:rsidRPr="00C36647">
        <w:rPr>
          <w:rFonts w:asciiTheme="minorEastAsia" w:eastAsiaTheme="minorEastAsia" w:hAnsiTheme="minorEastAsia"/>
          <w:color w:val="000000" w:themeColor="text1"/>
        </w:rPr>
        <w:t xml:space="preserve">【正确答案】 E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【答案解析】 （一）禁止生产、销售假药 《药品管理法》规定，禁止生产（包括配制）、销售假药。有下列情形之一的，为假药：①药品所含成分与国家药品标准规定的成分不符的；②以非药品冒充药品或者以他种药品冒充此种药品的；③变质的药品；④药品所表明的适应证或者功能主治超出规定范围。</w:t>
      </w:r>
      <w:r w:rsidRPr="00C36647">
        <w:rPr>
          <w:rFonts w:asciiTheme="minorEastAsia" w:eastAsiaTheme="minorEastAsia" w:hAnsiTheme="minorEastAsia"/>
          <w:color w:val="000000" w:themeColor="text1"/>
        </w:rPr>
        <w:br/>
        <w:t xml:space="preserve">（二）禁止生产、销售、使用劣药 《药品管理法》规定，禁止生产（包括配制）、销售、使用劣药。有下列情形之一的药品，为劣药：①药品成分的含量不符合国家药品标准；②被污染的药品；③未标明有效期或者更改有效期的；④未注明或者更改生产批号的；⑤超过有效期的；⑥擅自添加防腐剂、辅料的药品；⑦其他不符合药品标准规定的。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药品管理法及其实施条例,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47</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48</w:t>
      </w:r>
      <w:r w:rsidRPr="002D4A3E">
        <w:rPr>
          <w:rFonts w:asciiTheme="minorEastAsia" w:eastAsiaTheme="minorEastAsia" w:hAnsiTheme="minorEastAsia"/>
          <w:color w:val="000000" w:themeColor="text1"/>
        </w:rPr>
        <w:t>题共用备选答案）</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147.</w:t>
      </w:r>
      <w:r w:rsidR="009C3CD6" w:rsidRPr="00C36647">
        <w:rPr>
          <w:rFonts w:asciiTheme="minorEastAsia" w:eastAsiaTheme="minorEastAsia" w:hAnsiTheme="minorEastAsia"/>
          <w:color w:val="000000" w:themeColor="text1"/>
        </w:rPr>
        <w:t xml:space="preserve">【正确答案】 A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大量失血导致尿量减少的主要机制为血压降低导致肾小球毛细血管血压明显降低，有效滤过压降低，肾小球滤过率下降，尿量减少。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尿的生成和排出,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148.</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lastRenderedPageBreak/>
        <w:t xml:space="preserve">【答案解析】 输尿管结石引起的尿量减少主要原因是结石堵塞的输尿管以上部分尿液潴留，使肾小囊内压力增加，有效滤过压降低所致。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尿的生成和排出,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2502D9" w:rsidRPr="00F5047B" w:rsidRDefault="002502D9" w:rsidP="002502D9">
      <w:pPr>
        <w:spacing w:line="360" w:lineRule="auto"/>
        <w:rPr>
          <w:rFonts w:asciiTheme="minorEastAsia" w:eastAsiaTheme="minorEastAsia" w:hAnsiTheme="minorEastAsia"/>
          <w:color w:val="000000" w:themeColor="text1"/>
        </w:rPr>
      </w:pPr>
      <w:r w:rsidRPr="002D4A3E">
        <w:rPr>
          <w:rFonts w:asciiTheme="minorEastAsia" w:eastAsiaTheme="minorEastAsia" w:hAnsiTheme="minorEastAsia" w:hint="eastAsia"/>
          <w:color w:val="000000" w:themeColor="text1"/>
        </w:rPr>
        <w:t>（</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49</w:t>
      </w:r>
      <w:r w:rsidRPr="002D4A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50</w:t>
      </w:r>
      <w:r w:rsidRPr="002D4A3E">
        <w:rPr>
          <w:rFonts w:asciiTheme="minorEastAsia" w:eastAsiaTheme="minorEastAsia" w:hAnsiTheme="minorEastAsia"/>
          <w:color w:val="000000" w:themeColor="text1"/>
        </w:rPr>
        <w:t>题共用备选答案）</w:t>
      </w: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149.</w:t>
      </w:r>
      <w:r w:rsidR="009C3CD6" w:rsidRPr="00C36647">
        <w:rPr>
          <w:rFonts w:asciiTheme="minorEastAsia" w:eastAsiaTheme="minorEastAsia" w:hAnsiTheme="minorEastAsia"/>
          <w:color w:val="000000" w:themeColor="text1"/>
        </w:rPr>
        <w:t xml:space="preserve">【正确答案】 C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在生化中我们可以利用尿与粪便中的含氮量（排出氮）及食物中的含氮量（摄入氮）来估算人体蛋白质的含量。氮的负平衡是摄入氮＜排出氮，见于蛋白供给不足，例如饥饿或消耗性疾病患者。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氨基酸代谢,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2502D9" w:rsidP="009C3CD6">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150.</w:t>
      </w:r>
      <w:r w:rsidR="009C3CD6" w:rsidRPr="00C36647">
        <w:rPr>
          <w:rFonts w:asciiTheme="minorEastAsia" w:eastAsiaTheme="minorEastAsia" w:hAnsiTheme="minorEastAsia"/>
          <w:color w:val="000000" w:themeColor="text1"/>
        </w:rPr>
        <w:t xml:space="preserve">【正确答案】 B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color w:val="000000" w:themeColor="text1"/>
        </w:rPr>
        <w:t xml:space="preserve">【答案解析】 氮的正平衡是指摄入氮＞排出氮，部分摄入氮用于合成体内蛋白质。儿童、孕妇及恢复期病人均属于这种情况。 </w:t>
      </w:r>
    </w:p>
    <w:p w:rsidR="009C3CD6" w:rsidRPr="00C36647" w:rsidRDefault="009C3CD6" w:rsidP="009C3CD6">
      <w:pPr>
        <w:spacing w:line="360" w:lineRule="auto"/>
        <w:rPr>
          <w:rFonts w:asciiTheme="minorEastAsia" w:eastAsiaTheme="minorEastAsia" w:hAnsiTheme="minorEastAsia"/>
          <w:color w:val="000000" w:themeColor="text1"/>
        </w:rPr>
      </w:pPr>
      <w:r w:rsidRPr="00C36647">
        <w:rPr>
          <w:rFonts w:asciiTheme="minorEastAsia" w:eastAsiaTheme="minorEastAsia" w:hAnsiTheme="minorEastAsia"/>
          <w:b/>
          <w:bCs/>
          <w:color w:val="000000" w:themeColor="text1"/>
        </w:rPr>
        <w:t>本题知识点：</w:t>
      </w:r>
      <w:r w:rsidRPr="00C36647">
        <w:rPr>
          <w:rFonts w:asciiTheme="minorEastAsia" w:eastAsiaTheme="minorEastAsia" w:hAnsiTheme="minorEastAsia"/>
          <w:color w:val="000000" w:themeColor="text1"/>
        </w:rPr>
        <w:t xml:space="preserve">氨基酸代谢, </w:t>
      </w:r>
    </w:p>
    <w:p w:rsidR="009C3CD6" w:rsidRPr="00C36647" w:rsidRDefault="009C3CD6" w:rsidP="009C3CD6">
      <w:pPr>
        <w:spacing w:after="240" w:line="360" w:lineRule="auto"/>
        <w:rPr>
          <w:rFonts w:asciiTheme="minorEastAsia" w:eastAsiaTheme="minorEastAsia" w:hAnsiTheme="minorEastAsia"/>
          <w:color w:val="000000" w:themeColor="text1"/>
        </w:rPr>
      </w:pPr>
    </w:p>
    <w:p w:rsidR="009C3CD6" w:rsidRPr="00C36647" w:rsidRDefault="009C3CD6" w:rsidP="009C3CD6">
      <w:pPr>
        <w:spacing w:line="360" w:lineRule="auto"/>
        <w:rPr>
          <w:rFonts w:asciiTheme="minorEastAsia" w:eastAsiaTheme="minorEastAsia" w:hAnsiTheme="minorEastAsia"/>
          <w:color w:val="000000" w:themeColor="text1"/>
        </w:rPr>
      </w:pPr>
    </w:p>
    <w:p w:rsidR="00B24FF3" w:rsidRPr="00C36647" w:rsidRDefault="00B24FF3" w:rsidP="00CD006D">
      <w:pPr>
        <w:spacing w:before="150" w:after="150" w:line="360" w:lineRule="auto"/>
        <w:ind w:firstLineChars="200" w:firstLine="480"/>
        <w:rPr>
          <w:rFonts w:asciiTheme="minorEastAsia" w:hAnsiTheme="minorEastAsia"/>
          <w:color w:val="000000" w:themeColor="text1"/>
        </w:rPr>
      </w:pPr>
    </w:p>
    <w:sectPr w:rsidR="00B24FF3" w:rsidRPr="00C36647" w:rsidSect="00C5516F">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1014" w:rsidRDefault="006C1014" w:rsidP="008955D4">
      <w:r>
        <w:separator/>
      </w:r>
    </w:p>
  </w:endnote>
  <w:endnote w:type="continuationSeparator" w:id="1">
    <w:p w:rsidR="006C1014" w:rsidRDefault="006C1014" w:rsidP="008955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1014" w:rsidRDefault="006C1014" w:rsidP="008955D4">
      <w:r>
        <w:separator/>
      </w:r>
    </w:p>
  </w:footnote>
  <w:footnote w:type="continuationSeparator" w:id="1">
    <w:p w:rsidR="006C1014" w:rsidRDefault="006C1014" w:rsidP="008955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647" w:rsidRPr="004F2E60" w:rsidRDefault="00C36647" w:rsidP="004F2E60">
    <w:pPr>
      <w:pStyle w:val="a3"/>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9.25pt;margin-top:65.1pt;width:414.7pt;height:586.85pt;z-index:-251658752;mso-position-horizontal-relative:margin;mso-position-vertical-relative:margin" o:allowincell="f">
          <v:imagedata r:id="rId1" o:title="word水印"/>
          <w10:wrap anchorx="margin" anchory="margin"/>
        </v:shape>
      </w:pict>
    </w:r>
    <w:r>
      <w:rPr>
        <w:noProof/>
      </w:rPr>
      <w:drawing>
        <wp:inline distT="0" distB="0" distL="0" distR="0">
          <wp:extent cx="1590675" cy="400050"/>
          <wp:effectExtent l="19050" t="0" r="9525" b="0"/>
          <wp:docPr id="9" name="图片 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1"/>
                  <pic:cNvPicPr>
                    <a:picLocks noChangeAspect="1" noChangeArrowheads="1"/>
                  </pic:cNvPicPr>
                </pic:nvPicPr>
                <pic:blipFill>
                  <a:blip r:embed="rId2"/>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55D4"/>
    <w:rsid w:val="00082C76"/>
    <w:rsid w:val="00142A4B"/>
    <w:rsid w:val="001709DD"/>
    <w:rsid w:val="0019197C"/>
    <w:rsid w:val="00195F5B"/>
    <w:rsid w:val="001B08D8"/>
    <w:rsid w:val="001D02FD"/>
    <w:rsid w:val="001E550F"/>
    <w:rsid w:val="002502D9"/>
    <w:rsid w:val="00292BA5"/>
    <w:rsid w:val="00297C80"/>
    <w:rsid w:val="002A7FAB"/>
    <w:rsid w:val="002E2793"/>
    <w:rsid w:val="00302132"/>
    <w:rsid w:val="00302A31"/>
    <w:rsid w:val="003B003F"/>
    <w:rsid w:val="003D6F9E"/>
    <w:rsid w:val="004776AE"/>
    <w:rsid w:val="0049591F"/>
    <w:rsid w:val="004E6442"/>
    <w:rsid w:val="004F2E60"/>
    <w:rsid w:val="004F632A"/>
    <w:rsid w:val="00514056"/>
    <w:rsid w:val="00540236"/>
    <w:rsid w:val="00560187"/>
    <w:rsid w:val="005612B0"/>
    <w:rsid w:val="005718AB"/>
    <w:rsid w:val="0061468E"/>
    <w:rsid w:val="006C1014"/>
    <w:rsid w:val="0071006F"/>
    <w:rsid w:val="00776381"/>
    <w:rsid w:val="00793827"/>
    <w:rsid w:val="007A39AC"/>
    <w:rsid w:val="007E01AC"/>
    <w:rsid w:val="007F099C"/>
    <w:rsid w:val="007F1B2B"/>
    <w:rsid w:val="00844473"/>
    <w:rsid w:val="008955D4"/>
    <w:rsid w:val="008A7386"/>
    <w:rsid w:val="008E79ED"/>
    <w:rsid w:val="009368B9"/>
    <w:rsid w:val="00941638"/>
    <w:rsid w:val="00983449"/>
    <w:rsid w:val="009911F4"/>
    <w:rsid w:val="009A1877"/>
    <w:rsid w:val="009C3CD6"/>
    <w:rsid w:val="00A01EAC"/>
    <w:rsid w:val="00A30609"/>
    <w:rsid w:val="00A5135E"/>
    <w:rsid w:val="00AB45B6"/>
    <w:rsid w:val="00AE2035"/>
    <w:rsid w:val="00AE2EC9"/>
    <w:rsid w:val="00B24FF3"/>
    <w:rsid w:val="00BA2A41"/>
    <w:rsid w:val="00BE700F"/>
    <w:rsid w:val="00C127BD"/>
    <w:rsid w:val="00C36647"/>
    <w:rsid w:val="00C412B1"/>
    <w:rsid w:val="00C5516F"/>
    <w:rsid w:val="00C734E6"/>
    <w:rsid w:val="00C84436"/>
    <w:rsid w:val="00CB7C87"/>
    <w:rsid w:val="00CD006D"/>
    <w:rsid w:val="00D04589"/>
    <w:rsid w:val="00D41664"/>
    <w:rsid w:val="00D479E1"/>
    <w:rsid w:val="00D65BD8"/>
    <w:rsid w:val="00D83444"/>
    <w:rsid w:val="00D86B8B"/>
    <w:rsid w:val="00DD7221"/>
    <w:rsid w:val="00E32E69"/>
    <w:rsid w:val="00EB283E"/>
    <w:rsid w:val="00ED613A"/>
    <w:rsid w:val="00F1170A"/>
    <w:rsid w:val="00FC0689"/>
    <w:rsid w:val="00FC7328"/>
    <w:rsid w:val="00FF1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CD6"/>
    <w:rPr>
      <w:rFonts w:ascii="宋体" w:eastAsia="宋体" w:hAnsi="宋体" w:cs="宋体"/>
      <w:kern w:val="0"/>
      <w:sz w:val="24"/>
      <w:szCs w:val="24"/>
    </w:rPr>
  </w:style>
  <w:style w:type="paragraph" w:styleId="1">
    <w:name w:val="heading 1"/>
    <w:basedOn w:val="a"/>
    <w:next w:val="a"/>
    <w:link w:val="1Char"/>
    <w:uiPriority w:val="9"/>
    <w:qFormat/>
    <w:rsid w:val="00CD006D"/>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297C8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5D4"/>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8955D4"/>
    <w:rPr>
      <w:sz w:val="18"/>
      <w:szCs w:val="18"/>
    </w:rPr>
  </w:style>
  <w:style w:type="paragraph" w:styleId="a4">
    <w:name w:val="footer"/>
    <w:basedOn w:val="a"/>
    <w:link w:val="Char0"/>
    <w:uiPriority w:val="99"/>
    <w:semiHidden/>
    <w:unhideWhenUsed/>
    <w:rsid w:val="008955D4"/>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8955D4"/>
    <w:rPr>
      <w:sz w:val="18"/>
      <w:szCs w:val="18"/>
    </w:rPr>
  </w:style>
  <w:style w:type="paragraph" w:styleId="a5">
    <w:name w:val="Normal (Web)"/>
    <w:basedOn w:val="a"/>
    <w:uiPriority w:val="99"/>
    <w:semiHidden/>
    <w:unhideWhenUsed/>
    <w:rsid w:val="008955D4"/>
    <w:pPr>
      <w:spacing w:before="100" w:beforeAutospacing="1" w:after="100" w:afterAutospacing="1"/>
    </w:pPr>
  </w:style>
  <w:style w:type="character" w:styleId="a6">
    <w:name w:val="Hyperlink"/>
    <w:basedOn w:val="a0"/>
    <w:uiPriority w:val="99"/>
    <w:unhideWhenUsed/>
    <w:rsid w:val="008955D4"/>
    <w:rPr>
      <w:color w:val="0000FF"/>
      <w:u w:val="single"/>
    </w:rPr>
  </w:style>
  <w:style w:type="character" w:styleId="a7">
    <w:name w:val="Strong"/>
    <w:basedOn w:val="a0"/>
    <w:uiPriority w:val="22"/>
    <w:qFormat/>
    <w:rsid w:val="008955D4"/>
    <w:rPr>
      <w:b/>
      <w:bCs/>
    </w:rPr>
  </w:style>
  <w:style w:type="character" w:customStyle="1" w:styleId="1Char">
    <w:name w:val="标题 1 Char"/>
    <w:basedOn w:val="a0"/>
    <w:link w:val="1"/>
    <w:uiPriority w:val="9"/>
    <w:rsid w:val="00CD006D"/>
    <w:rPr>
      <w:b/>
      <w:bCs/>
      <w:kern w:val="44"/>
      <w:sz w:val="44"/>
      <w:szCs w:val="44"/>
    </w:rPr>
  </w:style>
  <w:style w:type="character" w:customStyle="1" w:styleId="2Char">
    <w:name w:val="标题 2 Char"/>
    <w:basedOn w:val="a0"/>
    <w:link w:val="2"/>
    <w:uiPriority w:val="9"/>
    <w:rsid w:val="00297C80"/>
    <w:rPr>
      <w:rFonts w:asciiTheme="majorHAnsi" w:eastAsiaTheme="majorEastAsia" w:hAnsiTheme="majorHAnsi" w:cstheme="majorBidi"/>
      <w:b/>
      <w:bCs/>
      <w:sz w:val="32"/>
      <w:szCs w:val="32"/>
    </w:rPr>
  </w:style>
  <w:style w:type="paragraph" w:styleId="a8">
    <w:name w:val="Balloon Text"/>
    <w:basedOn w:val="a"/>
    <w:link w:val="Char1"/>
    <w:uiPriority w:val="99"/>
    <w:semiHidden/>
    <w:unhideWhenUsed/>
    <w:rsid w:val="004F2E60"/>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8"/>
    <w:uiPriority w:val="99"/>
    <w:semiHidden/>
    <w:rsid w:val="004F2E60"/>
    <w:rPr>
      <w:sz w:val="18"/>
      <w:szCs w:val="18"/>
    </w:rPr>
  </w:style>
  <w:style w:type="paragraph" w:styleId="TOC">
    <w:name w:val="TOC Heading"/>
    <w:basedOn w:val="1"/>
    <w:next w:val="a"/>
    <w:uiPriority w:val="39"/>
    <w:unhideWhenUsed/>
    <w:qFormat/>
    <w:rsid w:val="002E279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2E2793"/>
    <w:pPr>
      <w:widowControl w:val="0"/>
      <w:jc w:val="both"/>
    </w:pPr>
    <w:rPr>
      <w:rFonts w:asciiTheme="minorHAnsi" w:eastAsiaTheme="minorEastAsia" w:hAnsiTheme="minorHAnsi" w:cstheme="minorBidi"/>
      <w:kern w:val="2"/>
      <w:sz w:val="21"/>
      <w:szCs w:val="22"/>
    </w:rPr>
  </w:style>
  <w:style w:type="paragraph" w:styleId="20">
    <w:name w:val="toc 2"/>
    <w:basedOn w:val="a"/>
    <w:next w:val="a"/>
    <w:autoRedefine/>
    <w:uiPriority w:val="39"/>
    <w:unhideWhenUsed/>
    <w:rsid w:val="002E2793"/>
    <w:pPr>
      <w:widowControl w:val="0"/>
      <w:ind w:leftChars="200" w:left="420"/>
      <w:jc w:val="both"/>
    </w:pPr>
    <w:rPr>
      <w:rFonts w:asciiTheme="minorHAnsi" w:eastAsiaTheme="minorEastAsia" w:hAnsiTheme="minorHAnsi" w:cstheme="minorBidi"/>
      <w:kern w:val="2"/>
      <w:sz w:val="21"/>
      <w:szCs w:val="22"/>
    </w:rPr>
  </w:style>
  <w:style w:type="character" w:customStyle="1" w:styleId="font14">
    <w:name w:val="font14"/>
    <w:basedOn w:val="a0"/>
    <w:rsid w:val="009C3CD6"/>
  </w:style>
</w:styles>
</file>

<file path=word/webSettings.xml><?xml version="1.0" encoding="utf-8"?>
<w:webSettings xmlns:r="http://schemas.openxmlformats.org/officeDocument/2006/relationships" xmlns:w="http://schemas.openxmlformats.org/wordprocessingml/2006/main">
  <w:divs>
    <w:div w:id="17417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F3903-0095-47B5-923C-5284F3010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34</Pages>
  <Words>2790</Words>
  <Characters>15905</Characters>
  <Application>Microsoft Office Word</Application>
  <DocSecurity>0</DocSecurity>
  <Lines>132</Lines>
  <Paragraphs>37</Paragraphs>
  <ScaleCrop>false</ScaleCrop>
  <Company/>
  <LinksUpToDate>false</LinksUpToDate>
  <CharactersWithSpaces>18658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郝晓明</cp:lastModifiedBy>
  <cp:revision>29</cp:revision>
  <dcterms:created xsi:type="dcterms:W3CDTF">2013-11-06T06:04:00Z</dcterms:created>
  <dcterms:modified xsi:type="dcterms:W3CDTF">2021-07-08T08:53:00Z</dcterms:modified>
</cp:coreProperties>
</file>