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napToGrid w:val="0"/>
        <w:jc w:val="left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附件1</w:t>
      </w:r>
    </w:p>
    <w:p>
      <w:pPr>
        <w:snapToGrid w:val="0"/>
        <w:jc w:val="left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</w:p>
    <w:p>
      <w:pPr>
        <w:snapToGrid w:val="0"/>
        <w:ind w:left="440" w:hanging="440" w:hangingChars="100"/>
        <w:jc w:val="center"/>
        <w:rPr>
          <w:rFonts w:hint="eastAsia" w:ascii="方正小标宋简体" w:eastAsia="方正小标宋简体" w:cs="方正小标宋_GBK"/>
          <w:sz w:val="44"/>
          <w:szCs w:val="44"/>
        </w:rPr>
      </w:pPr>
      <w:r>
        <w:rPr>
          <w:rFonts w:hint="eastAsia" w:ascii="方正小标宋简体" w:eastAsia="方正小标宋简体" w:cs="方正小标宋_GBK"/>
          <w:sz w:val="44"/>
          <w:szCs w:val="44"/>
        </w:rPr>
        <w:t>2021年</w:t>
      </w:r>
      <w:r>
        <w:rPr>
          <w:rFonts w:hint="eastAsia" w:ascii="方正小标宋简体" w:eastAsia="方正小标宋简体" w:cs="方正小标宋_GBK"/>
          <w:sz w:val="44"/>
          <w:szCs w:val="44"/>
          <w:lang w:val="en-US" w:eastAsia="zh-CN"/>
        </w:rPr>
        <w:t>山西省</w:t>
      </w:r>
      <w:r>
        <w:rPr>
          <w:rFonts w:hint="eastAsia" w:ascii="方正小标宋简体" w:eastAsia="方正小标宋简体" w:cs="方正小标宋_GBK"/>
          <w:sz w:val="44"/>
          <w:szCs w:val="44"/>
          <w:lang w:eastAsia="zh-CN"/>
        </w:rPr>
        <w:t>国家医师资格</w:t>
      </w:r>
      <w:r>
        <w:rPr>
          <w:rFonts w:hint="eastAsia" w:ascii="方正小标宋简体" w:eastAsia="方正小标宋简体" w:cs="方正小标宋_GBK"/>
          <w:sz w:val="44"/>
          <w:szCs w:val="44"/>
        </w:rPr>
        <w:t>考试</w:t>
      </w:r>
      <w:r>
        <w:rPr>
          <w:rFonts w:hint="eastAsia" w:ascii="方正小标宋简体" w:eastAsia="方正小标宋简体" w:cs="方正小标宋_GBK"/>
          <w:sz w:val="44"/>
          <w:szCs w:val="44"/>
          <w:lang w:eastAsia="zh-CN"/>
        </w:rPr>
        <w:t>医学综合考试</w:t>
      </w:r>
      <w:r>
        <w:rPr>
          <w:rFonts w:hint="eastAsia" w:ascii="方正小标宋简体" w:eastAsia="方正小标宋简体" w:cs="方正小标宋_GBK"/>
          <w:sz w:val="44"/>
          <w:szCs w:val="44"/>
        </w:rPr>
        <w:t>新冠肺炎疫情防控应急处理预案</w:t>
      </w:r>
    </w:p>
    <w:p>
      <w:pPr>
        <w:snapToGrid w:val="0"/>
        <w:ind w:left="440" w:hanging="440" w:hangingChars="100"/>
        <w:jc w:val="center"/>
        <w:rPr>
          <w:rFonts w:hint="eastAsia" w:ascii="方正小标宋简体" w:eastAsia="方正小标宋简体" w:cs="方正小标宋_GBK"/>
          <w:sz w:val="44"/>
          <w:szCs w:val="44"/>
        </w:rPr>
      </w:pPr>
    </w:p>
    <w:p>
      <w:pPr>
        <w:adjustRightInd w:val="0"/>
        <w:snapToGrid w:val="0"/>
        <w:spacing w:line="580" w:lineRule="exact"/>
        <w:rPr>
          <w:rFonts w:hint="eastAsia" w:ascii="仿宋_GB2312" w:hAnsi="仿宋_GB2312" w:eastAsia="仿宋_GB2312" w:cs="仿宋_GB2312"/>
          <w:spacing w:val="4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4"/>
          <w:sz w:val="32"/>
          <w:szCs w:val="32"/>
        </w:rPr>
        <w:t>各考点：</w:t>
      </w:r>
    </w:p>
    <w:p>
      <w:pPr>
        <w:adjustRightInd w:val="0"/>
        <w:snapToGrid w:val="0"/>
        <w:spacing w:line="580" w:lineRule="exact"/>
        <w:ind w:firstLine="66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为切实维护考生和考务人员的生命安全和身体健康，最大限度地降低疫情对2021年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国家医师资格</w:t>
      </w:r>
      <w:r>
        <w:rPr>
          <w:rFonts w:hint="eastAsia" w:ascii="仿宋_GB2312" w:hAnsi="仿宋_GB2312" w:eastAsia="仿宋_GB2312" w:cs="仿宋_GB2312"/>
          <w:sz w:val="32"/>
          <w:szCs w:val="32"/>
        </w:rPr>
        <w:t>考试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医学综合考试</w:t>
      </w:r>
      <w:r>
        <w:rPr>
          <w:rFonts w:hint="eastAsia" w:ascii="仿宋_GB2312" w:hAnsi="仿宋_GB2312" w:eastAsia="仿宋_GB2312" w:cs="仿宋_GB2312"/>
          <w:sz w:val="32"/>
          <w:szCs w:val="32"/>
        </w:rPr>
        <w:t>的影响，根据《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2021年医师资格考试新冠肺炎疫情防控指引</w:t>
      </w:r>
      <w:r>
        <w:rPr>
          <w:rFonts w:hint="eastAsia" w:ascii="仿宋_GB2312" w:hAnsi="仿宋_GB2312" w:eastAsia="仿宋_GB2312" w:cs="仿宋_GB2312"/>
          <w:sz w:val="32"/>
          <w:szCs w:val="32"/>
        </w:rPr>
        <w:t>》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和</w:t>
      </w:r>
      <w:r>
        <w:rPr>
          <w:rFonts w:hint="eastAsia" w:ascii="仿宋_GB2312" w:hAnsi="仿宋_GB2312" w:eastAsia="仿宋_GB2312" w:cs="仿宋_GB2312"/>
          <w:sz w:val="32"/>
          <w:szCs w:val="32"/>
        </w:rPr>
        <w:t>《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2021年医师资格考试新冠肺炎防控应急预案</w:t>
      </w:r>
      <w:r>
        <w:rPr>
          <w:rFonts w:hint="eastAsia" w:ascii="仿宋_GB2312" w:hAnsi="仿宋_GB2312" w:eastAsia="仿宋_GB2312" w:cs="仿宋_GB2312"/>
          <w:sz w:val="32"/>
          <w:szCs w:val="32"/>
        </w:rPr>
        <w:t>》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要求</w:t>
      </w:r>
      <w:r>
        <w:rPr>
          <w:rFonts w:hint="eastAsia" w:ascii="仿宋_GB2312" w:hAnsi="仿宋_GB2312" w:eastAsia="仿宋_GB2312" w:cs="仿宋_GB2312"/>
          <w:sz w:val="32"/>
          <w:szCs w:val="32"/>
        </w:rPr>
        <w:t>，制定本预案。</w:t>
      </w:r>
    </w:p>
    <w:p>
      <w:pPr>
        <w:adjustRightInd w:val="0"/>
        <w:snapToGrid w:val="0"/>
        <w:spacing w:line="580" w:lineRule="exac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一、工作目标</w:t>
      </w:r>
    </w:p>
    <w:p>
      <w:pPr>
        <w:adjustRightInd w:val="0"/>
        <w:snapToGrid w:val="0"/>
        <w:spacing w:line="58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宋体" w:eastAsia="仿宋_GB2312" w:cs="仿宋_GB2312"/>
          <w:sz w:val="32"/>
          <w:szCs w:val="32"/>
        </w:rPr>
        <w:t>（一）</w:t>
      </w:r>
      <w:r>
        <w:rPr>
          <w:rFonts w:hint="eastAsia" w:ascii="仿宋_GB2312" w:hAnsi="仿宋_GB2312" w:eastAsia="仿宋_GB2312" w:cs="仿宋_GB2312"/>
          <w:sz w:val="32"/>
          <w:szCs w:val="32"/>
        </w:rPr>
        <w:t>建立快速反应和应急处理机制,及时采取措施,把突发新冠肺炎疫情造成的危害降到最低。</w:t>
      </w:r>
    </w:p>
    <w:p>
      <w:pPr>
        <w:adjustRightInd w:val="0"/>
        <w:snapToGrid w:val="0"/>
        <w:spacing w:line="58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（二）完善考场新冠肺炎疫情的信息报告程序,做到早发现、早隔离、早报告、早转诊。</w:t>
      </w:r>
    </w:p>
    <w:p>
      <w:pPr>
        <w:adjustRightInd w:val="0"/>
        <w:snapToGrid w:val="0"/>
        <w:spacing w:line="580" w:lineRule="exact"/>
        <w:ind w:firstLine="640" w:firstLineChars="200"/>
        <w:jc w:val="lef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二、工作原则</w:t>
      </w:r>
    </w:p>
    <w:p>
      <w:pPr>
        <w:adjustRightInd w:val="0"/>
        <w:snapToGrid w:val="0"/>
        <w:spacing w:line="58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专人负责、快速反应、准确处置。安排专人做好信息的上传下达，负责疫情有关资料的收集、整理和上报工作（考试期间实行疫情“及时报告”、“日报告”和“零报告”制度）。</w:t>
      </w:r>
    </w:p>
    <w:p>
      <w:pPr>
        <w:adjustRightInd w:val="0"/>
        <w:snapToGrid w:val="0"/>
        <w:spacing w:line="58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（一）成立突发疫情应急处理小组。各考点疫情防控工作领导小组下设突发疫情应急处理小组（以下简称“应急组”），专人负责。应急组要根据考场实际情况以及考生流动情况，对疫情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传播风险</w:t>
      </w:r>
      <w:r>
        <w:rPr>
          <w:rFonts w:hint="eastAsia" w:ascii="仿宋_GB2312" w:hAnsi="仿宋_GB2312" w:eastAsia="仿宋_GB2312" w:cs="仿宋_GB2312"/>
          <w:sz w:val="32"/>
          <w:szCs w:val="32"/>
        </w:rPr>
        <w:t>进行认真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评估</w:t>
      </w:r>
      <w:r>
        <w:rPr>
          <w:rFonts w:hint="eastAsia" w:ascii="仿宋_GB2312" w:hAnsi="仿宋_GB2312" w:eastAsia="仿宋_GB2312" w:cs="仿宋_GB2312"/>
          <w:sz w:val="32"/>
          <w:szCs w:val="32"/>
        </w:rPr>
        <w:t>，确定考场疫情防控的重点区域和重点人员。如发现突发情况时，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第一时间隔离、</w:t>
      </w:r>
      <w:r>
        <w:rPr>
          <w:rFonts w:hint="eastAsia" w:ascii="仿宋_GB2312" w:hAnsi="仿宋_GB2312" w:eastAsia="仿宋_GB2312" w:cs="仿宋_GB2312"/>
          <w:sz w:val="32"/>
          <w:szCs w:val="32"/>
        </w:rPr>
        <w:t>第一时间报告，在领导小组的领导下，及时会同防控部门和考点采取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转运</w:t>
      </w:r>
      <w:r>
        <w:rPr>
          <w:rFonts w:hint="eastAsia" w:ascii="仿宋_GB2312" w:hAnsi="仿宋_GB2312" w:eastAsia="仿宋_GB2312" w:cs="仿宋_GB2312"/>
          <w:sz w:val="32"/>
          <w:szCs w:val="32"/>
        </w:rPr>
        <w:t>、排查、送定点医院救治等措施，做好考生状况评估和情绪安抚工作，做好现场调查和资料收集等工作。</w:t>
      </w:r>
    </w:p>
    <w:p>
      <w:pPr>
        <w:adjustRightInd w:val="0"/>
        <w:snapToGrid w:val="0"/>
        <w:spacing w:line="58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储备防控应急专项物资。应急组根据考场实际情况研究制定应急物资采购计划，储备医用口罩、水银体温计、消毒液、应急药品等必要的应急物资，由专人负责保管。应急物资要与日常疫情防控物资区分储备，没有突发事件原则上不使用。</w:t>
      </w:r>
    </w:p>
    <w:p>
      <w:pPr>
        <w:adjustRightInd w:val="0"/>
        <w:snapToGrid w:val="0"/>
        <w:spacing w:line="58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（三）设置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足量、</w:t>
      </w:r>
      <w:r>
        <w:rPr>
          <w:rFonts w:hint="eastAsia" w:ascii="仿宋_GB2312" w:hAnsi="仿宋_GB2312" w:eastAsia="仿宋_GB2312" w:cs="仿宋_GB2312"/>
          <w:sz w:val="32"/>
          <w:szCs w:val="32"/>
        </w:rPr>
        <w:t>专用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的</w:t>
      </w:r>
      <w:r>
        <w:rPr>
          <w:rFonts w:hint="eastAsia" w:ascii="仿宋_GB2312" w:hAnsi="仿宋_GB2312" w:eastAsia="仿宋_GB2312" w:cs="仿宋_GB2312"/>
          <w:sz w:val="32"/>
          <w:szCs w:val="32"/>
        </w:rPr>
        <w:t>留观、隔离场所。留观、隔离场所应通风良好，与考场其他区域相对隔离，内设可封闭医疗废弃物暂存设施，设置明显隔离标识。</w:t>
      </w:r>
    </w:p>
    <w:p>
      <w:pPr>
        <w:adjustRightInd w:val="0"/>
        <w:snapToGrid w:val="0"/>
        <w:spacing w:line="58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四）人员分组分工。应根据考场可能出现的疫情相关情况，设置医疗、摸排、心理疏解、消杀等小组和负责人，并制定相应的工作职责。其中，医疗小组必须由卫生健康部门、疾控机构和医疗机构专业人员组成。</w:t>
      </w:r>
    </w:p>
    <w:p>
      <w:pPr>
        <w:adjustRightInd w:val="0"/>
        <w:snapToGrid w:val="0"/>
        <w:spacing w:line="58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（五）组织开展应急演练。有计划地组织开展应急预案演练，演练结束后对演练效果进行评估，分析存在的问题，不断完善防控应急工作主要措施，做好预防准备。</w:t>
      </w:r>
    </w:p>
    <w:p>
      <w:pPr>
        <w:adjustRightInd w:val="0"/>
        <w:snapToGrid w:val="0"/>
        <w:spacing w:line="58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三</w:t>
      </w:r>
      <w:r>
        <w:rPr>
          <w:rFonts w:hint="eastAsia" w:ascii="黑体" w:hAnsi="黑体" w:eastAsia="黑体" w:cs="黑体"/>
          <w:sz w:val="32"/>
          <w:szCs w:val="32"/>
        </w:rPr>
        <w:t>、应急处置</w:t>
      </w:r>
    </w:p>
    <w:p>
      <w:pPr>
        <w:adjustRightInd w:val="0"/>
        <w:snapToGrid w:val="0"/>
        <w:spacing w:line="58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考生入场时，如发现体温≥37.3℃，现场进行2次体温复测，如体温仍过高，再次使用水银温度计进行腋下测温，确属发热的考生做好个人防护并由专人护送至留观室，经疫情防控组专家进行流调及综合研判，如考生可参加考试须由专人护送至隔离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考</w:t>
      </w:r>
      <w:r>
        <w:rPr>
          <w:rFonts w:hint="eastAsia" w:ascii="仿宋_GB2312" w:hAnsi="仿宋_GB2312" w:eastAsia="仿宋_GB2312" w:cs="仿宋_GB2312"/>
          <w:sz w:val="32"/>
          <w:szCs w:val="32"/>
        </w:rPr>
        <w:t>试室，如不适合考试，将通过闭环转运至定点医院。考点须同时立即上报考区疫情防控负责人。</w:t>
      </w:r>
    </w:p>
    <w:p>
      <w:pPr>
        <w:adjustRightInd w:val="0"/>
        <w:snapToGrid w:val="0"/>
        <w:spacing w:line="58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在考试过程中，如发现考生出现发热、干咳、乏力、咽痛、嗅（味）觉减退、腹泻等可疑症状，在做好个人防护前提下，第一时间引导至留观室，经疫情防控组专家进行流调及综合研判，如考生可参加考试须由专人护送至隔离考试室，如不适合考试，将通过闭环转运至定点医院。考点须同时立即上报考区疫情防控负责人。</w:t>
      </w:r>
    </w:p>
    <w:p>
      <w:pPr>
        <w:adjustRightInd w:val="0"/>
        <w:snapToGrid w:val="0"/>
        <w:spacing w:line="58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三</w:t>
      </w:r>
      <w:r>
        <w:rPr>
          <w:rFonts w:hint="eastAsia" w:ascii="仿宋_GB2312" w:hAnsi="仿宋_GB2312" w:eastAsia="仿宋_GB2312" w:cs="仿宋_GB2312"/>
          <w:sz w:val="32"/>
          <w:szCs w:val="32"/>
        </w:rPr>
        <w:t>）当次考试结束后，考点疫情防控组专家须对在隔离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考</w:t>
      </w:r>
      <w:r>
        <w:rPr>
          <w:rFonts w:hint="eastAsia" w:ascii="仿宋_GB2312" w:hAnsi="仿宋_GB2312" w:eastAsia="仿宋_GB2312" w:cs="仿宋_GB2312"/>
          <w:sz w:val="32"/>
          <w:szCs w:val="32"/>
        </w:rPr>
        <w:t>试室的异常考生进行诊断及核酸检测，考试结束前异常考生不得离开留观室、隔离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考</w:t>
      </w:r>
      <w:r>
        <w:rPr>
          <w:rFonts w:hint="eastAsia" w:ascii="仿宋_GB2312" w:hAnsi="仿宋_GB2312" w:eastAsia="仿宋_GB2312" w:cs="仿宋_GB2312"/>
          <w:sz w:val="32"/>
          <w:szCs w:val="32"/>
        </w:rPr>
        <w:t>试室，确保考试安全。</w:t>
      </w:r>
    </w:p>
    <w:p>
      <w:pPr>
        <w:adjustRightInd w:val="0"/>
        <w:snapToGrid w:val="0"/>
        <w:spacing w:line="58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四</w:t>
      </w:r>
      <w:r>
        <w:rPr>
          <w:rFonts w:hint="eastAsia" w:ascii="仿宋_GB2312" w:hAnsi="仿宋_GB2312" w:eastAsia="仿宋_GB2312" w:cs="仿宋_GB2312"/>
          <w:sz w:val="32"/>
          <w:szCs w:val="32"/>
        </w:rPr>
        <w:t>）异常考生的试卷、答卷等考试材料和用品，应在疫情防控组指导下处置，并上报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相关部门</w:t>
      </w:r>
      <w:r>
        <w:rPr>
          <w:rFonts w:hint="eastAsia" w:ascii="仿宋_GB2312" w:hAnsi="仿宋_GB2312" w:eastAsia="仿宋_GB2312" w:cs="仿宋_GB2312"/>
          <w:sz w:val="32"/>
          <w:szCs w:val="32"/>
        </w:rPr>
        <w:t>，按规定执行。</w:t>
      </w:r>
    </w:p>
    <w:p>
      <w:pPr>
        <w:adjustRightInd w:val="0"/>
        <w:snapToGrid w:val="0"/>
        <w:spacing w:line="58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五</w:t>
      </w:r>
      <w:r>
        <w:rPr>
          <w:rFonts w:hint="eastAsia" w:ascii="仿宋_GB2312" w:hAnsi="仿宋_GB2312" w:eastAsia="仿宋_GB2312" w:cs="仿宋_GB2312"/>
          <w:sz w:val="32"/>
          <w:szCs w:val="32"/>
        </w:rPr>
        <w:t>）在对不能排除新冠病毒感染患者、疑似病例、确诊病例、无症状感染者采取隔离、送诊、报告的同时，疫情防疫组应安排专人迅速对可能污染的场所进行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终末</w:t>
      </w:r>
      <w:r>
        <w:rPr>
          <w:rFonts w:hint="eastAsia" w:ascii="仿宋_GB2312" w:hAnsi="仿宋_GB2312" w:eastAsia="仿宋_GB2312" w:cs="仿宋_GB2312"/>
          <w:sz w:val="32"/>
          <w:szCs w:val="32"/>
        </w:rPr>
        <w:t>消杀。</w:t>
      </w:r>
    </w:p>
    <w:p>
      <w:pPr>
        <w:adjustRightInd w:val="0"/>
        <w:snapToGrid w:val="0"/>
        <w:spacing w:line="580" w:lineRule="exact"/>
        <w:ind w:firstLine="640" w:firstLineChars="200"/>
        <w:rPr>
          <w:rFonts w:hint="eastAsia" w:ascii="黑体" w:hAnsi="黑体" w:eastAsia="黑体" w:cs="楷体_GB2312"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楷体_GB2312"/>
          <w:color w:val="000000"/>
          <w:kern w:val="0"/>
          <w:sz w:val="32"/>
          <w:szCs w:val="32"/>
          <w:lang w:val="en-US" w:eastAsia="zh-CN"/>
        </w:rPr>
        <w:t>四</w:t>
      </w:r>
      <w:r>
        <w:rPr>
          <w:rFonts w:hint="eastAsia" w:ascii="黑体" w:hAnsi="黑体" w:eastAsia="黑体" w:cs="楷体_GB2312"/>
          <w:color w:val="000000"/>
          <w:kern w:val="0"/>
          <w:sz w:val="32"/>
          <w:szCs w:val="32"/>
        </w:rPr>
        <w:t>、考前宣传</w:t>
      </w:r>
      <w:bookmarkStart w:id="0" w:name="_GoBack"/>
      <w:bookmarkEnd w:id="0"/>
    </w:p>
    <w:p>
      <w:pPr>
        <w:adjustRightInd w:val="0"/>
        <w:snapToGrid w:val="0"/>
        <w:spacing w:line="58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考前做好考生宣传，通过网站告知考生应注意的疫情防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控</w:t>
      </w:r>
      <w:r>
        <w:rPr>
          <w:rFonts w:hint="eastAsia" w:ascii="仿宋_GB2312" w:hAnsi="仿宋_GB2312" w:eastAsia="仿宋_GB2312" w:cs="仿宋_GB2312"/>
          <w:sz w:val="32"/>
          <w:szCs w:val="32"/>
        </w:rPr>
        <w:t>要求。要求考生做到以下几点：</w:t>
      </w:r>
    </w:p>
    <w:p>
      <w:pPr>
        <w:adjustRightInd w:val="0"/>
        <w:snapToGrid w:val="0"/>
        <w:spacing w:line="58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（一）根据国家和我省疫情防控动态规定，考试前考生须自觉做好自身健康管理，避免前往疫情中高风险地区及境外，主动减少外出和不必要的聚集活动。</w:t>
      </w:r>
    </w:p>
    <w:p>
      <w:pPr>
        <w:adjustRightInd w:val="0"/>
        <w:snapToGrid w:val="0"/>
        <w:spacing w:line="58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（二）如实填写《2021年度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国家医师资格考试</w:t>
      </w:r>
      <w:r>
        <w:rPr>
          <w:rFonts w:hint="eastAsia" w:ascii="仿宋_GB2312" w:hAnsi="仿宋_GB2312" w:eastAsia="仿宋_GB2312" w:cs="仿宋_GB2312"/>
          <w:sz w:val="32"/>
          <w:szCs w:val="32"/>
        </w:rPr>
        <w:t>考生健康管理信息承诺书》。持本人有效居民身份证、准考证和手机健康绿码、《考生健康管理信息承诺书》进入考点。</w:t>
      </w:r>
    </w:p>
    <w:p>
      <w:pPr>
        <w:adjustRightInd w:val="0"/>
        <w:snapToGrid w:val="0"/>
        <w:spacing w:line="58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（三）健康码非绿码的考生，不得参加考试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  <w:r>
        <w:rPr>
          <w:rFonts w:hint="eastAsia" w:ascii="仿宋_GB2312" w:hAnsi="仿宋_GB2312" w:eastAsia="仿宋_GB2312" w:cs="仿宋_GB2312"/>
          <w:sz w:val="32"/>
          <w:szCs w:val="32"/>
        </w:rPr>
        <w:t>14天内有国内中高风险地区所在地市的其他低风险地区旅居史的考生，需携带考试前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48</w:t>
      </w:r>
      <w:r>
        <w:rPr>
          <w:rFonts w:hint="eastAsia" w:ascii="仿宋_GB2312" w:hAnsi="仿宋_GB2312" w:eastAsia="仿宋_GB2312" w:cs="仿宋_GB2312"/>
          <w:sz w:val="32"/>
          <w:szCs w:val="32"/>
        </w:rPr>
        <w:t>小时内核酸检测阴性证明。</w:t>
      </w:r>
    </w:p>
    <w:p>
      <w:pPr>
        <w:adjustRightInd w:val="0"/>
        <w:snapToGrid w:val="0"/>
        <w:spacing w:line="58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（四）考生应积极接种新冠疫苗，共同筑牢全民健康免疫防线。</w:t>
      </w:r>
    </w:p>
    <w:p>
      <w:pPr>
        <w:adjustRightInd w:val="0"/>
        <w:snapToGrid w:val="0"/>
        <w:spacing w:line="58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（五）进入考场前，所有考生必须按要求主动接受体温测量。经现场卫生专业人员确认有可疑症状的（体温37.3℃以上，出现干咳、乏力、呼吸困难等症状），立即就近到发热门诊或定点医院进一步诊疗。</w:t>
      </w:r>
    </w:p>
    <w:p>
      <w:pPr>
        <w:adjustRightInd w:val="0"/>
        <w:snapToGrid w:val="0"/>
        <w:spacing w:line="58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（六）进入考场后，考生要做好个人防护，自备一次性医用口罩或医用外科口罩，除核验考生身份，其余时间应当全程佩戴口罩。</w:t>
      </w:r>
    </w:p>
    <w:p>
      <w:pPr>
        <w:adjustRightInd w:val="0"/>
        <w:snapToGrid w:val="0"/>
        <w:spacing w:line="58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（七）凡违反我省常态化疫情防控有关规定，隐瞒、虚报旅居史、接触史、健康状况等疫情防控重点信息的，将依法依规追究责任。 </w:t>
      </w:r>
    </w:p>
    <w:p>
      <w:pPr>
        <w:adjustRightInd w:val="0"/>
        <w:snapToGrid w:val="0"/>
        <w:spacing w:line="58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adjustRightInd w:val="0"/>
        <w:snapToGrid w:val="0"/>
        <w:spacing w:line="58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adjustRightInd w:val="0"/>
        <w:snapToGrid w:val="0"/>
        <w:spacing w:line="58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联 系 人：胡崇芳  </w:t>
      </w:r>
    </w:p>
    <w:p>
      <w:pPr>
        <w:adjustRightInd w:val="0"/>
        <w:snapToGrid w:val="0"/>
        <w:spacing w:line="580" w:lineRule="exact"/>
        <w:ind w:firstLine="640" w:firstLineChars="200"/>
        <w:jc w:val="left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联系电话：4609800</w:t>
      </w:r>
    </w:p>
    <w:p>
      <w:pPr>
        <w:adjustRightInd w:val="0"/>
        <w:snapToGrid w:val="0"/>
        <w:spacing w:line="58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adjustRightInd w:val="0"/>
        <w:snapToGrid w:val="0"/>
        <w:spacing w:line="58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adjustRightInd w:val="0"/>
        <w:snapToGrid w:val="0"/>
        <w:spacing w:line="580" w:lineRule="exact"/>
        <w:ind w:firstLine="4160" w:firstLineChars="13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山西省卫生健康委人才中心</w:t>
      </w:r>
    </w:p>
    <w:p>
      <w:pPr>
        <w:adjustRightInd w:val="0"/>
        <w:snapToGrid w:val="0"/>
        <w:spacing w:line="580" w:lineRule="exact"/>
        <w:ind w:firstLine="4800" w:firstLineChars="15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2021年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</w:p>
    <w:p>
      <w:pPr>
        <w:adjustRightInd w:val="0"/>
        <w:snapToGrid w:val="0"/>
        <w:spacing w:line="58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ind w:right="2720"/>
        <w:rPr>
          <w:rFonts w:ascii="仿宋_GB2312" w:hAnsi="宋体" w:eastAsia="仿宋_GB2312" w:cs="仿宋_GB2312"/>
          <w:sz w:val="32"/>
          <w:szCs w:val="32"/>
        </w:rPr>
      </w:pPr>
    </w:p>
    <w:sectPr>
      <w:footerReference r:id="rId4" w:type="default"/>
      <w:footerReference r:id="rId5" w:type="even"/>
      <w:pgSz w:w="11906" w:h="16838"/>
      <w:pgMar w:top="2098" w:right="1531" w:bottom="1984" w:left="1531" w:header="851" w:footer="964" w:gutter="0"/>
      <w:pgNumType w:fmt="decimal"/>
      <w:cols w:space="720" w:num="1"/>
      <w:titlePg/>
      <w:rtlGutter w:val="0"/>
      <w:docGrid w:type="lines" w:linePitch="57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6"/>
      <w:jc w:val="both"/>
      <w:rPr>
        <w:sz w:val="32"/>
        <w:szCs w:val="32"/>
      </w:rPr>
    </w:pPr>
    <w:r>
      <w:rPr>
        <w:rFonts w:ascii="Times New Roman" w:hAnsi="Times New Roman" w:eastAsia="宋体" w:cs="Times New Roman"/>
        <w:kern w:val="2"/>
        <w:sz w:val="32"/>
        <w:szCs w:val="18"/>
        <w:lang w:val="en-US" w:eastAsia="zh-CN" w:bidi="ar-SA"/>
      </w:rPr>
      <w:pict>
        <v:shape id="Quad Arrow 3073" o:spid="_x0000_s1025" type="#_x0000_t202" style="position:absolute;left:0;margin-top:0pt;height:144pt;width:144pt;mso-position-horizontal:center;mso-position-horizontal-relative:margin;mso-wrap-style:none;rotation:0f;z-index:251658240;" o:ole="f" fillcolor="#FFFFFF" filled="f" o:preferrelative="t" stroked="f" coordorigin="0,0" coordsize="21600,21600">
          <v:fill on="f" color2="#FFFFFF" focus="0%"/>
          <v:imagedata gain="65536f" blacklevel="0f" gamma="0"/>
          <o:lock v:ext="edit" position="f" selection="f" grouping="f" rotation="f" cropping="f" text="f" aspectratio="f"/>
          <v:textbox inset="0.00pt,0.00pt,0.00pt,0.00pt" style="mso-fit-shape-to-text:t;">
            <w:txbxContent>
              <w:p>
                <w:pPr>
                  <w:pStyle w:val="6"/>
                  <w:rPr>
                    <w:sz w:val="28"/>
                    <w:szCs w:val="28"/>
                  </w:rPr>
                </w:pPr>
                <w:r>
                  <w:rPr>
                    <w:sz w:val="28"/>
                    <w:szCs w:val="28"/>
                  </w:rPr>
                  <w:t xml:space="preserve">— </w:t>
                </w:r>
                <w:r>
                  <w:rPr>
                    <w:sz w:val="28"/>
                    <w:szCs w:val="28"/>
                  </w:rPr>
                  <w:fldChar w:fldCharType="begin"/>
                </w:r>
                <w:r>
                  <w:rPr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sz w:val="28"/>
                    <w:szCs w:val="28"/>
                  </w:rPr>
                  <w:fldChar w:fldCharType="separate"/>
                </w:r>
                <w:r>
                  <w:rPr>
                    <w:sz w:val="28"/>
                    <w:szCs w:val="28"/>
                  </w:rPr>
                  <w:t>- 1 -</w:t>
                </w:r>
                <w:r>
                  <w:rPr>
                    <w:sz w:val="28"/>
                    <w:szCs w:val="28"/>
                  </w:rPr>
                  <w:fldChar w:fldCharType="end"/>
                </w:r>
                <w:r>
                  <w:rPr>
                    <w:sz w:val="28"/>
                    <w:szCs w:val="28"/>
                  </w:rPr>
                  <w:t xml:space="preserve"> —</w:t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6"/>
      <w:ind w:right="360"/>
    </w:pPr>
    <w:r>
      <w:rPr>
        <w:rStyle w:val="10"/>
        <w:rFonts w:ascii="宋体" w:hAnsi="宋体" w:cs="宋体"/>
        <w:sz w:val="28"/>
        <w:szCs w:val="28"/>
      </w:rPr>
      <w:t xml:space="preserve">— </w:t>
    </w:r>
    <w:r>
      <w:rPr>
        <w:rStyle w:val="10"/>
        <w:sz w:val="28"/>
        <w:szCs w:val="28"/>
      </w:rPr>
      <w:fldChar w:fldCharType="begin"/>
    </w:r>
    <w:r>
      <w:rPr>
        <w:rStyle w:val="10"/>
        <w:sz w:val="28"/>
        <w:szCs w:val="28"/>
      </w:rPr>
      <w:instrText xml:space="preserve">PAGE  </w:instrText>
    </w:r>
    <w:r>
      <w:rPr>
        <w:rStyle w:val="10"/>
        <w:sz w:val="28"/>
        <w:szCs w:val="28"/>
      </w:rPr>
      <w:fldChar w:fldCharType="separate"/>
    </w:r>
    <w:r>
      <w:rPr>
        <w:rStyle w:val="10"/>
        <w:sz w:val="28"/>
        <w:szCs w:val="28"/>
      </w:rPr>
      <w:t>2</w:t>
    </w:r>
    <w:r>
      <w:rPr>
        <w:rStyle w:val="10"/>
        <w:sz w:val="28"/>
        <w:szCs w:val="28"/>
      </w:rPr>
      <w:fldChar w:fldCharType="end"/>
    </w:r>
    <w:r>
      <w:rPr>
        <w:rStyle w:val="10"/>
        <w:rFonts w:ascii="宋体" w:hAnsi="宋体" w:cs="宋体"/>
        <w:sz w:val="28"/>
        <w:szCs w:val="28"/>
      </w:rPr>
      <w:t xml:space="preserve"> 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58"/>
  <w:drawingGridVerticalSpacing w:val="579"/>
  <w:displayHorizontalDrawingGridEvery w:val="0"/>
  <w:displayVerticalDrawingGridEvery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008404B4"/>
    <w:rsid w:val="00007D7B"/>
    <w:rsid w:val="000104E8"/>
    <w:rsid w:val="000107C4"/>
    <w:rsid w:val="00012791"/>
    <w:rsid w:val="0001342E"/>
    <w:rsid w:val="00016FE5"/>
    <w:rsid w:val="00022223"/>
    <w:rsid w:val="00026B2E"/>
    <w:rsid w:val="00043C6F"/>
    <w:rsid w:val="000752C8"/>
    <w:rsid w:val="000772B7"/>
    <w:rsid w:val="0008406E"/>
    <w:rsid w:val="00090626"/>
    <w:rsid w:val="00094375"/>
    <w:rsid w:val="00096395"/>
    <w:rsid w:val="000B2267"/>
    <w:rsid w:val="000B7249"/>
    <w:rsid w:val="000C342D"/>
    <w:rsid w:val="000C6993"/>
    <w:rsid w:val="000D0883"/>
    <w:rsid w:val="000D33E5"/>
    <w:rsid w:val="000E1DD4"/>
    <w:rsid w:val="000F41E1"/>
    <w:rsid w:val="000F6F88"/>
    <w:rsid w:val="000F7EEA"/>
    <w:rsid w:val="001058EB"/>
    <w:rsid w:val="00110212"/>
    <w:rsid w:val="00111CB5"/>
    <w:rsid w:val="00120CF5"/>
    <w:rsid w:val="00124314"/>
    <w:rsid w:val="00125795"/>
    <w:rsid w:val="001304F1"/>
    <w:rsid w:val="00135C30"/>
    <w:rsid w:val="00143C34"/>
    <w:rsid w:val="00151CDB"/>
    <w:rsid w:val="0015205A"/>
    <w:rsid w:val="0015651C"/>
    <w:rsid w:val="00162579"/>
    <w:rsid w:val="00173159"/>
    <w:rsid w:val="00192938"/>
    <w:rsid w:val="0019296F"/>
    <w:rsid w:val="00194F4C"/>
    <w:rsid w:val="001A02CB"/>
    <w:rsid w:val="001A54A1"/>
    <w:rsid w:val="001A6632"/>
    <w:rsid w:val="001A7A6B"/>
    <w:rsid w:val="001B352A"/>
    <w:rsid w:val="001B6823"/>
    <w:rsid w:val="001C04D0"/>
    <w:rsid w:val="001C3B5A"/>
    <w:rsid w:val="001C476D"/>
    <w:rsid w:val="001D695F"/>
    <w:rsid w:val="001E121F"/>
    <w:rsid w:val="00202EBE"/>
    <w:rsid w:val="002032D5"/>
    <w:rsid w:val="00210E52"/>
    <w:rsid w:val="002126A2"/>
    <w:rsid w:val="00213950"/>
    <w:rsid w:val="002154B7"/>
    <w:rsid w:val="002164EE"/>
    <w:rsid w:val="0022305F"/>
    <w:rsid w:val="002242E5"/>
    <w:rsid w:val="00230F37"/>
    <w:rsid w:val="00233169"/>
    <w:rsid w:val="002374D8"/>
    <w:rsid w:val="002444CF"/>
    <w:rsid w:val="002458F0"/>
    <w:rsid w:val="00252F73"/>
    <w:rsid w:val="002568E3"/>
    <w:rsid w:val="002570AB"/>
    <w:rsid w:val="0026396F"/>
    <w:rsid w:val="002649FF"/>
    <w:rsid w:val="00265AFE"/>
    <w:rsid w:val="00275C0B"/>
    <w:rsid w:val="002805C1"/>
    <w:rsid w:val="00281B4D"/>
    <w:rsid w:val="00291FC6"/>
    <w:rsid w:val="00294322"/>
    <w:rsid w:val="002A08D3"/>
    <w:rsid w:val="002A5249"/>
    <w:rsid w:val="002A534A"/>
    <w:rsid w:val="002A64AB"/>
    <w:rsid w:val="002A6F15"/>
    <w:rsid w:val="002A7D06"/>
    <w:rsid w:val="002B0C7F"/>
    <w:rsid w:val="002B687C"/>
    <w:rsid w:val="002C5ABC"/>
    <w:rsid w:val="002D114A"/>
    <w:rsid w:val="002F1F5F"/>
    <w:rsid w:val="002F60CF"/>
    <w:rsid w:val="003123D0"/>
    <w:rsid w:val="003210CA"/>
    <w:rsid w:val="00332945"/>
    <w:rsid w:val="0033347D"/>
    <w:rsid w:val="00337E94"/>
    <w:rsid w:val="00346B1A"/>
    <w:rsid w:val="003501EF"/>
    <w:rsid w:val="00350DC1"/>
    <w:rsid w:val="00356F20"/>
    <w:rsid w:val="00357B3B"/>
    <w:rsid w:val="003606E9"/>
    <w:rsid w:val="0036629E"/>
    <w:rsid w:val="00367E61"/>
    <w:rsid w:val="00377E73"/>
    <w:rsid w:val="00382225"/>
    <w:rsid w:val="00397D7B"/>
    <w:rsid w:val="003A6D2F"/>
    <w:rsid w:val="003C0291"/>
    <w:rsid w:val="003C489B"/>
    <w:rsid w:val="003D15F4"/>
    <w:rsid w:val="003D70F3"/>
    <w:rsid w:val="003D763A"/>
    <w:rsid w:val="003E1845"/>
    <w:rsid w:val="003E1A6D"/>
    <w:rsid w:val="003E6535"/>
    <w:rsid w:val="0040063C"/>
    <w:rsid w:val="004046C4"/>
    <w:rsid w:val="00405E1E"/>
    <w:rsid w:val="00425FFE"/>
    <w:rsid w:val="00426C26"/>
    <w:rsid w:val="00427A40"/>
    <w:rsid w:val="004323F7"/>
    <w:rsid w:val="004405F8"/>
    <w:rsid w:val="004430BB"/>
    <w:rsid w:val="0044512B"/>
    <w:rsid w:val="00450AFF"/>
    <w:rsid w:val="0045154A"/>
    <w:rsid w:val="00456D28"/>
    <w:rsid w:val="0045732A"/>
    <w:rsid w:val="004600CB"/>
    <w:rsid w:val="00464114"/>
    <w:rsid w:val="004643A9"/>
    <w:rsid w:val="0047271C"/>
    <w:rsid w:val="00472D32"/>
    <w:rsid w:val="00476CC3"/>
    <w:rsid w:val="00481F82"/>
    <w:rsid w:val="00483D3B"/>
    <w:rsid w:val="00485317"/>
    <w:rsid w:val="00486583"/>
    <w:rsid w:val="004A3275"/>
    <w:rsid w:val="004B49A6"/>
    <w:rsid w:val="004B51B9"/>
    <w:rsid w:val="004B64F6"/>
    <w:rsid w:val="004B6A1B"/>
    <w:rsid w:val="004C33C0"/>
    <w:rsid w:val="004C51BE"/>
    <w:rsid w:val="004C5D4D"/>
    <w:rsid w:val="004C6023"/>
    <w:rsid w:val="004E7D83"/>
    <w:rsid w:val="004F77DB"/>
    <w:rsid w:val="004F7C7C"/>
    <w:rsid w:val="005007F0"/>
    <w:rsid w:val="00515A87"/>
    <w:rsid w:val="00521603"/>
    <w:rsid w:val="005322B5"/>
    <w:rsid w:val="0053719A"/>
    <w:rsid w:val="005407E6"/>
    <w:rsid w:val="005415F0"/>
    <w:rsid w:val="005438DC"/>
    <w:rsid w:val="00545273"/>
    <w:rsid w:val="00560E56"/>
    <w:rsid w:val="005638EA"/>
    <w:rsid w:val="00566EDC"/>
    <w:rsid w:val="00571C9A"/>
    <w:rsid w:val="00586475"/>
    <w:rsid w:val="00592C28"/>
    <w:rsid w:val="005A1133"/>
    <w:rsid w:val="005A36B5"/>
    <w:rsid w:val="005B2F4D"/>
    <w:rsid w:val="005B6BD0"/>
    <w:rsid w:val="005B7106"/>
    <w:rsid w:val="005C4CB0"/>
    <w:rsid w:val="005C6150"/>
    <w:rsid w:val="005D01A1"/>
    <w:rsid w:val="005D2EE8"/>
    <w:rsid w:val="005E2DCD"/>
    <w:rsid w:val="005E44DF"/>
    <w:rsid w:val="005F37DF"/>
    <w:rsid w:val="00600603"/>
    <w:rsid w:val="00602459"/>
    <w:rsid w:val="00606E3E"/>
    <w:rsid w:val="00607F34"/>
    <w:rsid w:val="0061302F"/>
    <w:rsid w:val="006132AC"/>
    <w:rsid w:val="0062439B"/>
    <w:rsid w:val="006533AE"/>
    <w:rsid w:val="0065690B"/>
    <w:rsid w:val="00663D90"/>
    <w:rsid w:val="006763F3"/>
    <w:rsid w:val="00685507"/>
    <w:rsid w:val="006961C3"/>
    <w:rsid w:val="006A23D0"/>
    <w:rsid w:val="006B3DE2"/>
    <w:rsid w:val="006B6B73"/>
    <w:rsid w:val="006B7AA9"/>
    <w:rsid w:val="006C1F47"/>
    <w:rsid w:val="006C5120"/>
    <w:rsid w:val="006C6FFE"/>
    <w:rsid w:val="006D2DDE"/>
    <w:rsid w:val="006D3F37"/>
    <w:rsid w:val="006F1937"/>
    <w:rsid w:val="00704303"/>
    <w:rsid w:val="00704343"/>
    <w:rsid w:val="00707A75"/>
    <w:rsid w:val="0071116D"/>
    <w:rsid w:val="00725633"/>
    <w:rsid w:val="00734AC2"/>
    <w:rsid w:val="00744F62"/>
    <w:rsid w:val="0074599D"/>
    <w:rsid w:val="00755BBC"/>
    <w:rsid w:val="00765AD8"/>
    <w:rsid w:val="00780B99"/>
    <w:rsid w:val="00782522"/>
    <w:rsid w:val="00782F64"/>
    <w:rsid w:val="007849D2"/>
    <w:rsid w:val="007A5F20"/>
    <w:rsid w:val="007B26CE"/>
    <w:rsid w:val="007B4367"/>
    <w:rsid w:val="007B48A0"/>
    <w:rsid w:val="007C21F5"/>
    <w:rsid w:val="007C7526"/>
    <w:rsid w:val="007D243B"/>
    <w:rsid w:val="007D48B7"/>
    <w:rsid w:val="007D7D6E"/>
    <w:rsid w:val="007E0A65"/>
    <w:rsid w:val="007E3BE1"/>
    <w:rsid w:val="007E43FA"/>
    <w:rsid w:val="007E66D7"/>
    <w:rsid w:val="007F22BB"/>
    <w:rsid w:val="00804F0A"/>
    <w:rsid w:val="00807407"/>
    <w:rsid w:val="00810178"/>
    <w:rsid w:val="00813C9E"/>
    <w:rsid w:val="008143A8"/>
    <w:rsid w:val="008202FC"/>
    <w:rsid w:val="00824ADA"/>
    <w:rsid w:val="008259B5"/>
    <w:rsid w:val="00826A89"/>
    <w:rsid w:val="00834163"/>
    <w:rsid w:val="008401B4"/>
    <w:rsid w:val="008404B4"/>
    <w:rsid w:val="008461CC"/>
    <w:rsid w:val="0084644C"/>
    <w:rsid w:val="008505CC"/>
    <w:rsid w:val="00857DD9"/>
    <w:rsid w:val="008608B8"/>
    <w:rsid w:val="00873DF6"/>
    <w:rsid w:val="0088336D"/>
    <w:rsid w:val="00891DEC"/>
    <w:rsid w:val="00894704"/>
    <w:rsid w:val="00896782"/>
    <w:rsid w:val="008A36F7"/>
    <w:rsid w:val="008A4ABC"/>
    <w:rsid w:val="008C03CA"/>
    <w:rsid w:val="008C43A6"/>
    <w:rsid w:val="008C740A"/>
    <w:rsid w:val="008D0B93"/>
    <w:rsid w:val="008D4671"/>
    <w:rsid w:val="008D5F50"/>
    <w:rsid w:val="008F0C0C"/>
    <w:rsid w:val="008F48D4"/>
    <w:rsid w:val="008F6FA7"/>
    <w:rsid w:val="00907016"/>
    <w:rsid w:val="00911047"/>
    <w:rsid w:val="0091202C"/>
    <w:rsid w:val="00920FCB"/>
    <w:rsid w:val="00934690"/>
    <w:rsid w:val="00944AE1"/>
    <w:rsid w:val="00960B60"/>
    <w:rsid w:val="00964091"/>
    <w:rsid w:val="0097277F"/>
    <w:rsid w:val="0097338C"/>
    <w:rsid w:val="00974AB5"/>
    <w:rsid w:val="0097746D"/>
    <w:rsid w:val="00977D90"/>
    <w:rsid w:val="0098350E"/>
    <w:rsid w:val="00987F6D"/>
    <w:rsid w:val="009905B3"/>
    <w:rsid w:val="00991682"/>
    <w:rsid w:val="009916E9"/>
    <w:rsid w:val="009A1135"/>
    <w:rsid w:val="009A3AF0"/>
    <w:rsid w:val="009B236B"/>
    <w:rsid w:val="009B23BF"/>
    <w:rsid w:val="009B2CD4"/>
    <w:rsid w:val="009B2F89"/>
    <w:rsid w:val="009D1D84"/>
    <w:rsid w:val="009D30EC"/>
    <w:rsid w:val="009E6288"/>
    <w:rsid w:val="009E694A"/>
    <w:rsid w:val="009F2A90"/>
    <w:rsid w:val="009F5AFE"/>
    <w:rsid w:val="00A13CD7"/>
    <w:rsid w:val="00A16EE9"/>
    <w:rsid w:val="00A32525"/>
    <w:rsid w:val="00A408B3"/>
    <w:rsid w:val="00A41B99"/>
    <w:rsid w:val="00A45ABD"/>
    <w:rsid w:val="00A518E0"/>
    <w:rsid w:val="00A53D6A"/>
    <w:rsid w:val="00A628D4"/>
    <w:rsid w:val="00A63654"/>
    <w:rsid w:val="00A67F51"/>
    <w:rsid w:val="00A85D11"/>
    <w:rsid w:val="00A90C60"/>
    <w:rsid w:val="00A93169"/>
    <w:rsid w:val="00A948F5"/>
    <w:rsid w:val="00AA10D9"/>
    <w:rsid w:val="00AB5604"/>
    <w:rsid w:val="00AB7270"/>
    <w:rsid w:val="00AD1CDA"/>
    <w:rsid w:val="00AD7625"/>
    <w:rsid w:val="00AE2750"/>
    <w:rsid w:val="00B01B39"/>
    <w:rsid w:val="00B054A7"/>
    <w:rsid w:val="00B05AE6"/>
    <w:rsid w:val="00B22CC5"/>
    <w:rsid w:val="00B26663"/>
    <w:rsid w:val="00B2794C"/>
    <w:rsid w:val="00B372C9"/>
    <w:rsid w:val="00B37C82"/>
    <w:rsid w:val="00B418E2"/>
    <w:rsid w:val="00B445F1"/>
    <w:rsid w:val="00B50752"/>
    <w:rsid w:val="00B50821"/>
    <w:rsid w:val="00B56552"/>
    <w:rsid w:val="00B60AB2"/>
    <w:rsid w:val="00B741E9"/>
    <w:rsid w:val="00B80227"/>
    <w:rsid w:val="00B848F5"/>
    <w:rsid w:val="00B849DB"/>
    <w:rsid w:val="00B8531F"/>
    <w:rsid w:val="00BA2C85"/>
    <w:rsid w:val="00BA420E"/>
    <w:rsid w:val="00BB0822"/>
    <w:rsid w:val="00BC26F6"/>
    <w:rsid w:val="00BD6DBF"/>
    <w:rsid w:val="00BD7CA5"/>
    <w:rsid w:val="00BE2F12"/>
    <w:rsid w:val="00BE7032"/>
    <w:rsid w:val="00BF1E13"/>
    <w:rsid w:val="00C01C23"/>
    <w:rsid w:val="00C025D2"/>
    <w:rsid w:val="00C06C8D"/>
    <w:rsid w:val="00C07F73"/>
    <w:rsid w:val="00C15CF3"/>
    <w:rsid w:val="00C20042"/>
    <w:rsid w:val="00C21C9A"/>
    <w:rsid w:val="00C22D76"/>
    <w:rsid w:val="00C30AA9"/>
    <w:rsid w:val="00C30CA7"/>
    <w:rsid w:val="00C3283A"/>
    <w:rsid w:val="00C373C9"/>
    <w:rsid w:val="00C412C4"/>
    <w:rsid w:val="00C41DDB"/>
    <w:rsid w:val="00C60FC4"/>
    <w:rsid w:val="00C67A6C"/>
    <w:rsid w:val="00C70580"/>
    <w:rsid w:val="00C86859"/>
    <w:rsid w:val="00C91CF4"/>
    <w:rsid w:val="00C93DCD"/>
    <w:rsid w:val="00C9628B"/>
    <w:rsid w:val="00CA2D45"/>
    <w:rsid w:val="00CA2FCC"/>
    <w:rsid w:val="00CA7D9E"/>
    <w:rsid w:val="00CB4DF9"/>
    <w:rsid w:val="00CE31A6"/>
    <w:rsid w:val="00CF0D23"/>
    <w:rsid w:val="00CF5568"/>
    <w:rsid w:val="00D10483"/>
    <w:rsid w:val="00D13675"/>
    <w:rsid w:val="00D15C98"/>
    <w:rsid w:val="00D200A6"/>
    <w:rsid w:val="00D273EB"/>
    <w:rsid w:val="00D4340C"/>
    <w:rsid w:val="00D47978"/>
    <w:rsid w:val="00D506F2"/>
    <w:rsid w:val="00D5625C"/>
    <w:rsid w:val="00D606C7"/>
    <w:rsid w:val="00D621BC"/>
    <w:rsid w:val="00D63F82"/>
    <w:rsid w:val="00D702A8"/>
    <w:rsid w:val="00D7096E"/>
    <w:rsid w:val="00D810B5"/>
    <w:rsid w:val="00D83DB4"/>
    <w:rsid w:val="00D83E27"/>
    <w:rsid w:val="00D92948"/>
    <w:rsid w:val="00D97B91"/>
    <w:rsid w:val="00DB0B6F"/>
    <w:rsid w:val="00DB5F61"/>
    <w:rsid w:val="00DC395C"/>
    <w:rsid w:val="00DC5303"/>
    <w:rsid w:val="00DD3B4C"/>
    <w:rsid w:val="00DD4CE6"/>
    <w:rsid w:val="00DD5506"/>
    <w:rsid w:val="00DF4C13"/>
    <w:rsid w:val="00E019B6"/>
    <w:rsid w:val="00E0327F"/>
    <w:rsid w:val="00E06AA1"/>
    <w:rsid w:val="00E16E83"/>
    <w:rsid w:val="00E17FD6"/>
    <w:rsid w:val="00E24A13"/>
    <w:rsid w:val="00E24E3E"/>
    <w:rsid w:val="00E25011"/>
    <w:rsid w:val="00E33372"/>
    <w:rsid w:val="00E44E0B"/>
    <w:rsid w:val="00E450E5"/>
    <w:rsid w:val="00E46200"/>
    <w:rsid w:val="00E462FD"/>
    <w:rsid w:val="00E46324"/>
    <w:rsid w:val="00E472B9"/>
    <w:rsid w:val="00E47FE3"/>
    <w:rsid w:val="00E70B8F"/>
    <w:rsid w:val="00E74798"/>
    <w:rsid w:val="00E81C94"/>
    <w:rsid w:val="00E94FA4"/>
    <w:rsid w:val="00E958DF"/>
    <w:rsid w:val="00EA05A3"/>
    <w:rsid w:val="00EA24C3"/>
    <w:rsid w:val="00EA6561"/>
    <w:rsid w:val="00EB0983"/>
    <w:rsid w:val="00EB2A1D"/>
    <w:rsid w:val="00EB3358"/>
    <w:rsid w:val="00EB54FE"/>
    <w:rsid w:val="00EC335B"/>
    <w:rsid w:val="00EC5CAF"/>
    <w:rsid w:val="00ED4705"/>
    <w:rsid w:val="00ED684A"/>
    <w:rsid w:val="00EE09A5"/>
    <w:rsid w:val="00EE1BF5"/>
    <w:rsid w:val="00EE2F82"/>
    <w:rsid w:val="00EE6945"/>
    <w:rsid w:val="00EF6DE8"/>
    <w:rsid w:val="00F01230"/>
    <w:rsid w:val="00F068BA"/>
    <w:rsid w:val="00F35C8D"/>
    <w:rsid w:val="00F506FF"/>
    <w:rsid w:val="00F51CF9"/>
    <w:rsid w:val="00F522D5"/>
    <w:rsid w:val="00F562E5"/>
    <w:rsid w:val="00F56386"/>
    <w:rsid w:val="00F632A0"/>
    <w:rsid w:val="00F73CB6"/>
    <w:rsid w:val="00F76C7C"/>
    <w:rsid w:val="00F802BA"/>
    <w:rsid w:val="00F87957"/>
    <w:rsid w:val="00F90BE1"/>
    <w:rsid w:val="00F94F56"/>
    <w:rsid w:val="00F95F99"/>
    <w:rsid w:val="00FA2A4C"/>
    <w:rsid w:val="00FA3EE8"/>
    <w:rsid w:val="00FB0649"/>
    <w:rsid w:val="00FC0DF6"/>
    <w:rsid w:val="00FC2AE2"/>
    <w:rsid w:val="00FC2C32"/>
    <w:rsid w:val="00FC54A9"/>
    <w:rsid w:val="00FD5389"/>
    <w:rsid w:val="00FD673F"/>
    <w:rsid w:val="00FE0FA2"/>
    <w:rsid w:val="00FF6F75"/>
    <w:rsid w:val="02371F3B"/>
    <w:rsid w:val="05696289"/>
    <w:rsid w:val="089C37AC"/>
    <w:rsid w:val="08E12C6A"/>
    <w:rsid w:val="097D2A3C"/>
    <w:rsid w:val="0A162040"/>
    <w:rsid w:val="0C2974A6"/>
    <w:rsid w:val="0D20075B"/>
    <w:rsid w:val="0D8B082D"/>
    <w:rsid w:val="0DE050FA"/>
    <w:rsid w:val="122906D0"/>
    <w:rsid w:val="12AC5261"/>
    <w:rsid w:val="12C27C0B"/>
    <w:rsid w:val="166447ED"/>
    <w:rsid w:val="179B3F6E"/>
    <w:rsid w:val="18AB3FBC"/>
    <w:rsid w:val="18ED3997"/>
    <w:rsid w:val="194F48BE"/>
    <w:rsid w:val="19EF6AAE"/>
    <w:rsid w:val="1BA82106"/>
    <w:rsid w:val="1CAD4905"/>
    <w:rsid w:val="1DD4338E"/>
    <w:rsid w:val="20487EAB"/>
    <w:rsid w:val="208D1505"/>
    <w:rsid w:val="2B2F50CC"/>
    <w:rsid w:val="2C3B2F43"/>
    <w:rsid w:val="2CF97AF6"/>
    <w:rsid w:val="2EA04D1B"/>
    <w:rsid w:val="34814E39"/>
    <w:rsid w:val="39F623B7"/>
    <w:rsid w:val="3BB94D09"/>
    <w:rsid w:val="3D2A7C55"/>
    <w:rsid w:val="3E7027FD"/>
    <w:rsid w:val="3EB617AF"/>
    <w:rsid w:val="40B01161"/>
    <w:rsid w:val="434F1CA1"/>
    <w:rsid w:val="43607B68"/>
    <w:rsid w:val="4361373A"/>
    <w:rsid w:val="457F67C0"/>
    <w:rsid w:val="47B845B7"/>
    <w:rsid w:val="48C2220E"/>
    <w:rsid w:val="49413F98"/>
    <w:rsid w:val="4A7A30AA"/>
    <w:rsid w:val="4A827BC4"/>
    <w:rsid w:val="4C0D473C"/>
    <w:rsid w:val="4D091974"/>
    <w:rsid w:val="4E1107E7"/>
    <w:rsid w:val="4F7F2AF7"/>
    <w:rsid w:val="531C161F"/>
    <w:rsid w:val="545F34E3"/>
    <w:rsid w:val="5C1B3D45"/>
    <w:rsid w:val="5D2C1A4F"/>
    <w:rsid w:val="5F2163D9"/>
    <w:rsid w:val="638427F3"/>
    <w:rsid w:val="6AD96F61"/>
    <w:rsid w:val="6D455A40"/>
    <w:rsid w:val="6DA16873"/>
    <w:rsid w:val="6E4563AD"/>
    <w:rsid w:val="6E6632CA"/>
    <w:rsid w:val="6E843510"/>
    <w:rsid w:val="70350DEE"/>
    <w:rsid w:val="730667E8"/>
    <w:rsid w:val="73884320"/>
    <w:rsid w:val="792671A2"/>
    <w:rsid w:val="792E0170"/>
    <w:rsid w:val="7947062F"/>
    <w:rsid w:val="7A291F35"/>
    <w:rsid w:val="7BD00F5A"/>
    <w:rsid w:val="7D1B2ADE"/>
    <w:rsid w:val="7DDA7F3C"/>
  </w:rsids>
  <w:doNotAutoCompressPictures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nhideWhenUsed="0" w:uiPriority="99" w:semiHidden="0" w:name="heading 2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qFormat="1" w:unhideWhenUsed="0" w:uiPriority="99" w:semiHidden="0" w:name="header"/>
    <w:lsdException w:qFormat="1" w:unhideWhenUsed="0" w:uiPriority="99" w:semiHidden="0" w:name="footer"/>
    <w:lsdException w:uiPriority="0" w:name="index heading"/>
    <w:lsdException w:qFormat="1" w:uiPriority="0" w:name="caption" w:locked="1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qFormat="1" w:unhideWhenUsed="0" w:uiPriority="99" w:semiHidden="0" w:name="page number"/>
    <w:lsdException w:uiPriority="0" w:name="endnote reference"/>
    <w:lsdException w:uiPriority="0" w:name="endnote text"/>
    <w:lsdException w:uiPriority="0" w:name="table of authorities"/>
    <w:lsdException w:unhideWhenUsed="0" w:uiPriority="0" w:semiHidden="0" w:name="macro" w:locked="1"/>
    <w:lsdException w:uiPriority="0" w:name="toa heading"/>
    <w:lsdException w:uiPriority="0" w:name="List"/>
    <w:lsdException w:unhideWhenUsed="0" w:uiPriority="0" w:semiHidden="0" w:name="List Bullet" w:locked="1"/>
    <w:lsdException w:unhideWhenUsed="0" w:uiPriority="0" w:semiHidden="0" w:name="List Number" w:locked="1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 w:locked="1"/>
    <w:lsdException w:uiPriority="0" w:name="Closing"/>
    <w:lsdException w:uiPriority="0" w:name="Signature"/>
    <w:lsdException w:qFormat="1" w:uiPriority="1" w:semiHidden="0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nhideWhenUsed="0" w:uiPriority="0" w:semiHidden="0" w:name="List Continue 3" w:locked="1"/>
    <w:lsdException w:unhideWhenUsed="0" w:uiPriority="0" w:semiHidden="0" w:name="List Continue 4" w:locked="1"/>
    <w:lsdException w:unhideWhenUsed="0" w:uiPriority="0" w:semiHidden="0" w:name="List Continue 5" w:locked="1"/>
    <w:lsdException w:unhideWhenUsed="0" w:uiPriority="0" w:semiHidden="0" w:name="Message Header" w:locked="1"/>
    <w:lsdException w:qFormat="1" w:unhideWhenUsed="0" w:uiPriority="0" w:semiHidden="0" w:name="Subtitle" w:locked="1"/>
    <w:lsdException w:uiPriority="0" w:name="Salutation"/>
    <w:lsdException w:qFormat="1" w:unhideWhenUsed="0" w:uiPriority="99" w:semiHidden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99" w:semiHidden="0" w:name="Strong"/>
    <w:lsdException w:qFormat="1" w:unhideWhenUsed="0" w:uiPriority="20" w:semiHidden="0" w:name="Emphasis" w:locked="1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semiHidden="0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99" w:name="Balloon Text"/>
    <w:lsdException w:qFormat="1" w:unhideWhenUsed="0" w:uiPriority="9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17"/>
    <w:qFormat/>
    <w:uiPriority w:val="99"/>
    <w:pPr>
      <w:keepNext/>
      <w:keepLines/>
      <w:widowControl/>
      <w:spacing w:line="259" w:lineRule="auto"/>
      <w:ind w:left="134" w:right="374"/>
      <w:jc w:val="right"/>
      <w:outlineLvl w:val="0"/>
    </w:pPr>
    <w:rPr>
      <w:rFonts w:ascii="微软雅黑" w:hAnsi="微软雅黑" w:eastAsia="微软雅黑" w:cs="微软雅黑"/>
      <w:color w:val="000000"/>
      <w:sz w:val="64"/>
      <w:szCs w:val="64"/>
    </w:rPr>
  </w:style>
  <w:style w:type="paragraph" w:styleId="3">
    <w:name w:val="heading 2"/>
    <w:basedOn w:val="1"/>
    <w:next w:val="1"/>
    <w:link w:val="18"/>
    <w:qFormat/>
    <w:uiPriority w:val="99"/>
    <w:pPr>
      <w:keepNext/>
      <w:keepLines/>
      <w:widowControl/>
      <w:spacing w:after="59" w:line="233" w:lineRule="auto"/>
      <w:ind w:left="912" w:right="874" w:hanging="10"/>
      <w:jc w:val="center"/>
      <w:outlineLvl w:val="1"/>
    </w:pPr>
    <w:rPr>
      <w:rFonts w:ascii="微软雅黑" w:hAnsi="微软雅黑" w:eastAsia="微软雅黑" w:cs="微软雅黑"/>
      <w:color w:val="000000"/>
      <w:sz w:val="38"/>
      <w:szCs w:val="38"/>
    </w:rPr>
  </w:style>
  <w:style w:type="character" w:default="1" w:styleId="8">
    <w:name w:val="Default Paragraph Font"/>
    <w:unhideWhenUsed/>
    <w:qFormat/>
    <w:uiPriority w:val="1"/>
  </w:style>
  <w:style w:type="table" w:default="1" w:styleId="12">
    <w:name w:val="Normal Table"/>
    <w:unhideWhenUsed/>
    <w:qFormat/>
    <w:uiPriority w:val="99"/>
    <w:tblPr>
      <w:tblStyle w:val="12"/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Date"/>
    <w:basedOn w:val="1"/>
    <w:next w:val="1"/>
    <w:link w:val="19"/>
    <w:qFormat/>
    <w:uiPriority w:val="99"/>
    <w:pPr>
      <w:ind w:left="100" w:leftChars="2500"/>
    </w:pPr>
  </w:style>
  <w:style w:type="paragraph" w:styleId="5">
    <w:name w:val="Balloon Text"/>
    <w:basedOn w:val="1"/>
    <w:link w:val="20"/>
    <w:semiHidden/>
    <w:qFormat/>
    <w:uiPriority w:val="99"/>
    <w:rPr>
      <w:sz w:val="18"/>
      <w:szCs w:val="18"/>
    </w:rPr>
  </w:style>
  <w:style w:type="paragraph" w:styleId="6">
    <w:name w:val="footer"/>
    <w:basedOn w:val="1"/>
    <w:link w:val="2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22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9">
    <w:name w:val="Strong"/>
    <w:qFormat/>
    <w:uiPriority w:val="99"/>
    <w:rPr>
      <w:b/>
      <w:bCs/>
    </w:rPr>
  </w:style>
  <w:style w:type="character" w:styleId="10">
    <w:name w:val="page number"/>
    <w:basedOn w:val="8"/>
    <w:qFormat/>
    <w:uiPriority w:val="99"/>
    <w:rPr/>
  </w:style>
  <w:style w:type="character" w:styleId="11">
    <w:name w:val="Emphasis"/>
    <w:basedOn w:val="8"/>
    <w:qFormat/>
    <w:locked/>
    <w:uiPriority w:val="20"/>
    <w:rPr>
      <w:i/>
      <w:iCs/>
    </w:rPr>
  </w:style>
  <w:style w:type="table" w:styleId="13">
    <w:name w:val="Table Grid"/>
    <w:basedOn w:val="12"/>
    <w:qFormat/>
    <w:uiPriority w:val="99"/>
    <w:pPr>
      <w:widowControl w:val="0"/>
      <w:jc w:val="both"/>
    </w:pPr>
    <w:tblPr>
      <w:tblStyle w:val="12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4">
    <w:name w:val="Char Char Char Char Char Char Char"/>
    <w:basedOn w:val="1"/>
    <w:qFormat/>
    <w:uiPriority w:val="99"/>
  </w:style>
  <w:style w:type="paragraph" w:customStyle="1" w:styleId="15">
    <w:name w:val="Char1"/>
    <w:basedOn w:val="1"/>
    <w:qFormat/>
    <w:uiPriority w:val="99"/>
  </w:style>
  <w:style w:type="paragraph" w:customStyle="1" w:styleId="16">
    <w:name w:val="列表段落1"/>
    <w:basedOn w:val="1"/>
    <w:qFormat/>
    <w:uiPriority w:val="99"/>
    <w:pPr>
      <w:ind w:firstLine="420" w:firstLineChars="200"/>
    </w:pPr>
    <w:rPr>
      <w:rFonts w:ascii="Calibri" w:hAnsi="Calibri" w:cs="Calibri"/>
    </w:rPr>
  </w:style>
  <w:style w:type="character" w:customStyle="1" w:styleId="17">
    <w:name w:val="标题 1 Char"/>
    <w:link w:val="2"/>
    <w:qFormat/>
    <w:locked/>
    <w:uiPriority w:val="99"/>
    <w:rPr>
      <w:rFonts w:ascii="微软雅黑" w:hAnsi="微软雅黑" w:eastAsia="微软雅黑" w:cs="微软雅黑"/>
      <w:color w:val="000000"/>
      <w:kern w:val="2"/>
      <w:sz w:val="22"/>
      <w:szCs w:val="22"/>
    </w:rPr>
  </w:style>
  <w:style w:type="character" w:customStyle="1" w:styleId="18">
    <w:name w:val="标题 2 Char"/>
    <w:link w:val="3"/>
    <w:qFormat/>
    <w:locked/>
    <w:uiPriority w:val="99"/>
    <w:rPr>
      <w:rFonts w:ascii="微软雅黑" w:hAnsi="微软雅黑" w:eastAsia="微软雅黑" w:cs="微软雅黑"/>
      <w:color w:val="000000"/>
      <w:kern w:val="2"/>
      <w:sz w:val="22"/>
      <w:szCs w:val="22"/>
    </w:rPr>
  </w:style>
  <w:style w:type="character" w:customStyle="1" w:styleId="19">
    <w:name w:val="日期 Char"/>
    <w:link w:val="4"/>
    <w:qFormat/>
    <w:locked/>
    <w:uiPriority w:val="99"/>
    <w:rPr>
      <w:kern w:val="2"/>
      <w:sz w:val="24"/>
      <w:szCs w:val="24"/>
    </w:rPr>
  </w:style>
  <w:style w:type="character" w:customStyle="1" w:styleId="20">
    <w:name w:val="批注框文本 Char"/>
    <w:link w:val="5"/>
    <w:qFormat/>
    <w:locked/>
    <w:uiPriority w:val="99"/>
    <w:rPr>
      <w:kern w:val="2"/>
      <w:sz w:val="18"/>
      <w:szCs w:val="18"/>
    </w:rPr>
  </w:style>
  <w:style w:type="character" w:customStyle="1" w:styleId="21">
    <w:name w:val="页脚 Char"/>
    <w:link w:val="6"/>
    <w:qFormat/>
    <w:locked/>
    <w:uiPriority w:val="99"/>
    <w:rPr>
      <w:kern w:val="2"/>
      <w:sz w:val="18"/>
      <w:szCs w:val="18"/>
    </w:rPr>
  </w:style>
  <w:style w:type="character" w:customStyle="1" w:styleId="22">
    <w:name w:val="页眉 Char"/>
    <w:link w:val="7"/>
    <w:qFormat/>
    <w:locked/>
    <w:uiPriority w:val="99"/>
    <w:rPr>
      <w:kern w:val="2"/>
      <w:sz w:val="18"/>
      <w:szCs w:val="18"/>
    </w:rPr>
  </w:style>
  <w:style w:type="table" w:customStyle="1" w:styleId="23">
    <w:name w:val="TableGrid"/>
    <w:qFormat/>
    <w:uiPriority w:val="99"/>
    <w:rPr>
      <w:rFonts w:ascii="等线" w:hAnsi="等线" w:eastAsia="等线" w:cs="等线"/>
      <w:kern w:val="2"/>
      <w:sz w:val="21"/>
      <w:szCs w:val="21"/>
    </w:rPr>
    <w:tblPr>
      <w:tblStyle w:val="12"/>
      <w:tblLayout w:type="fixed"/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5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5</Pages>
  <Words>281</Words>
  <Characters>1605</Characters>
  <Lines>13</Lines>
  <Paragraphs>3</Paragraphs>
  <ScaleCrop>false</ScaleCrop>
  <LinksUpToDate>false</LinksUpToDate>
  <CharactersWithSpaces>0</CharactersWithSpaces>
  <Application>WPS Office 专业版_9.1.0.4940_F1E327BC-269C-435d-A152-05C5408002CA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2020-07-07T03:19:00Z</dcterms:created>
  <dc:creator>pgos</dc:creator>
  <cp:lastModifiedBy>薛伟</cp:lastModifiedBy>
  <cp:lastPrinted>2021-08-04T01:56:00Z</cp:lastPrinted>
  <dcterms:modified xsi:type="dcterms:W3CDTF">2021-08-09T10:00:10Z</dcterms:modified>
  <dc:title>湖北省卫生厅文件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2052-9.1.0.4940</vt:lpwstr>
  </property>
  <property fmtid="{D5CDD505-2E9C-101B-9397-08002B2CF9AE}" pid="3" name="ICV">
    <vt:lpwstr>025F4838D7BE4F8E97CA491E7343FFFB</vt:lpwstr>
  </property>
</Properties>
</file>