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0BE" w:rsidRDefault="00495916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广州中医药大学研究生奖助贷体系简介</w:t>
      </w:r>
    </w:p>
    <w:p w:rsidR="004070BE" w:rsidRDefault="004070BE">
      <w:pPr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4070BE" w:rsidRDefault="00495916">
      <w:pPr>
        <w:snapToGrid w:val="0"/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我校在现有国家拨款的基础上，不断加大各方面资金的投入力度，逐步提高研究生奖助学金的资助标准和获奖比例。目前对研究生设置的奖助学金，除了</w:t>
      </w:r>
      <w:r w:rsidR="00150F95">
        <w:rPr>
          <w:rFonts w:ascii="仿宋" w:eastAsia="仿宋" w:hAnsi="仿宋" w:hint="eastAsia"/>
          <w:sz w:val="28"/>
          <w:szCs w:val="28"/>
        </w:rPr>
        <w:t>国家奖学金、</w:t>
      </w:r>
      <w:r>
        <w:rPr>
          <w:rFonts w:ascii="仿宋" w:eastAsia="仿宋" w:hAnsi="仿宋" w:hint="eastAsia"/>
          <w:sz w:val="28"/>
          <w:szCs w:val="28"/>
        </w:rPr>
        <w:t>学业奖学金、国家助学金之外，还有社会捐赠奖学金等。</w:t>
      </w:r>
    </w:p>
    <w:p w:rsidR="004070BE" w:rsidRPr="004B04BD" w:rsidRDefault="00495916" w:rsidP="004B04BD">
      <w:pPr>
        <w:pStyle w:val="a6"/>
        <w:numPr>
          <w:ilvl w:val="0"/>
          <w:numId w:val="1"/>
        </w:numPr>
        <w:snapToGrid w:val="0"/>
        <w:spacing w:line="360" w:lineRule="auto"/>
        <w:ind w:firstLineChars="0"/>
        <w:jc w:val="left"/>
        <w:rPr>
          <w:rFonts w:ascii="仿宋" w:eastAsia="仿宋" w:hAnsi="仿宋"/>
          <w:sz w:val="28"/>
          <w:szCs w:val="28"/>
        </w:rPr>
      </w:pPr>
      <w:r w:rsidRPr="004B04BD">
        <w:rPr>
          <w:rFonts w:ascii="仿宋" w:eastAsia="仿宋" w:hAnsi="仿宋" w:hint="eastAsia"/>
          <w:sz w:val="28"/>
          <w:szCs w:val="28"/>
        </w:rPr>
        <w:t>我校研究生主要奖助学金一栏表</w:t>
      </w:r>
    </w:p>
    <w:p w:rsidR="004B04BD" w:rsidRPr="004B04BD" w:rsidRDefault="004B04BD" w:rsidP="004B04BD">
      <w:pPr>
        <w:pStyle w:val="a6"/>
        <w:snapToGrid w:val="0"/>
        <w:spacing w:line="360" w:lineRule="auto"/>
        <w:ind w:left="1280" w:firstLineChars="0" w:firstLine="0"/>
        <w:jc w:val="left"/>
        <w:rPr>
          <w:rFonts w:ascii="仿宋" w:eastAsia="仿宋" w:hAnsi="仿宋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989"/>
        <w:gridCol w:w="2746"/>
        <w:gridCol w:w="1967"/>
      </w:tblGrid>
      <w:tr w:rsidR="004070BE" w:rsidRPr="00BA4FE0">
        <w:trPr>
          <w:jc w:val="center"/>
        </w:trPr>
        <w:tc>
          <w:tcPr>
            <w:tcW w:w="1413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center"/>
              <w:rPr>
                <w:rFonts w:ascii="仿宋" w:eastAsia="仿宋" w:hAnsi="仿宋" w:cs="华文仿宋"/>
                <w:b/>
                <w:bCs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b/>
                <w:bCs/>
                <w:szCs w:val="21"/>
              </w:rPr>
              <w:t>项目名称</w:t>
            </w:r>
          </w:p>
        </w:tc>
        <w:tc>
          <w:tcPr>
            <w:tcW w:w="1989" w:type="dxa"/>
            <w:vAlign w:val="center"/>
          </w:tcPr>
          <w:p w:rsidR="004070BE" w:rsidRPr="00BA4FE0" w:rsidRDefault="00495916">
            <w:pPr>
              <w:widowControl/>
              <w:jc w:val="center"/>
              <w:textAlignment w:val="center"/>
              <w:rPr>
                <w:rFonts w:ascii="仿宋" w:eastAsia="仿宋" w:hAnsi="仿宋" w:cs="华文仿宋"/>
                <w:b/>
                <w:bCs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b/>
                <w:bCs/>
                <w:szCs w:val="21"/>
              </w:rPr>
              <w:t>名额(覆盖面)</w:t>
            </w:r>
          </w:p>
        </w:tc>
        <w:tc>
          <w:tcPr>
            <w:tcW w:w="2746" w:type="dxa"/>
            <w:vAlign w:val="center"/>
          </w:tcPr>
          <w:p w:rsidR="004070BE" w:rsidRPr="00BA4FE0" w:rsidRDefault="00495916">
            <w:pPr>
              <w:widowControl/>
              <w:jc w:val="center"/>
              <w:textAlignment w:val="center"/>
              <w:rPr>
                <w:rFonts w:ascii="仿宋" w:eastAsia="仿宋" w:hAnsi="仿宋" w:cs="华文仿宋"/>
                <w:b/>
                <w:bCs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b/>
                <w:bCs/>
                <w:szCs w:val="21"/>
              </w:rPr>
              <w:t>条件与特点</w:t>
            </w:r>
          </w:p>
        </w:tc>
        <w:tc>
          <w:tcPr>
            <w:tcW w:w="1967" w:type="dxa"/>
            <w:vAlign w:val="center"/>
          </w:tcPr>
          <w:p w:rsidR="004070BE" w:rsidRPr="00BA4FE0" w:rsidRDefault="00495916">
            <w:pPr>
              <w:widowControl/>
              <w:jc w:val="center"/>
              <w:textAlignment w:val="center"/>
              <w:rPr>
                <w:rFonts w:ascii="仿宋" w:eastAsia="仿宋" w:hAnsi="仿宋" w:cs="华文仿宋"/>
                <w:b/>
                <w:bCs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b/>
                <w:bCs/>
                <w:szCs w:val="21"/>
              </w:rPr>
              <w:t>奖励金额</w:t>
            </w:r>
          </w:p>
        </w:tc>
      </w:tr>
      <w:tr w:rsidR="004070BE" w:rsidRPr="00BA4FE0">
        <w:trPr>
          <w:trHeight w:val="1366"/>
          <w:jc w:val="center"/>
        </w:trPr>
        <w:tc>
          <w:tcPr>
            <w:tcW w:w="1413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国家奖学金</w:t>
            </w:r>
          </w:p>
        </w:tc>
        <w:tc>
          <w:tcPr>
            <w:tcW w:w="1989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在校研究生总数的3%</w:t>
            </w:r>
          </w:p>
        </w:tc>
        <w:tc>
          <w:tcPr>
            <w:tcW w:w="2746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在学术创新方面表现突出，以第一作者发表高水平论文；学术创新成果获奖或省级以上奖励；</w:t>
            </w:r>
          </w:p>
        </w:tc>
        <w:tc>
          <w:tcPr>
            <w:tcW w:w="1967" w:type="dxa"/>
            <w:vAlign w:val="center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博士研究生3万元/人；硕士研究生2万元/人</w:t>
            </w:r>
          </w:p>
        </w:tc>
      </w:tr>
      <w:tr w:rsidR="004070BE" w:rsidRPr="00BA4FE0">
        <w:trPr>
          <w:jc w:val="center"/>
        </w:trPr>
        <w:tc>
          <w:tcPr>
            <w:tcW w:w="1413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国家助学金</w:t>
            </w:r>
          </w:p>
        </w:tc>
        <w:tc>
          <w:tcPr>
            <w:tcW w:w="1989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100%覆盖</w:t>
            </w:r>
          </w:p>
        </w:tc>
        <w:tc>
          <w:tcPr>
            <w:tcW w:w="2746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全日制研究生</w:t>
            </w:r>
          </w:p>
        </w:tc>
        <w:tc>
          <w:tcPr>
            <w:tcW w:w="1967" w:type="dxa"/>
            <w:vAlign w:val="center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博士研究生1.3万元/人·学年；硕士研究生6千元/人·学年</w:t>
            </w:r>
          </w:p>
        </w:tc>
      </w:tr>
      <w:tr w:rsidR="004070BE" w:rsidRPr="00BA4FE0">
        <w:trPr>
          <w:trHeight w:val="1024"/>
          <w:jc w:val="center"/>
        </w:trPr>
        <w:tc>
          <w:tcPr>
            <w:tcW w:w="1413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学业奖学金</w:t>
            </w:r>
          </w:p>
        </w:tc>
        <w:tc>
          <w:tcPr>
            <w:tcW w:w="1989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100%覆盖。其中一等40%；二等60%</w:t>
            </w:r>
          </w:p>
        </w:tc>
        <w:tc>
          <w:tcPr>
            <w:tcW w:w="2746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全日制研究生</w:t>
            </w:r>
          </w:p>
        </w:tc>
        <w:tc>
          <w:tcPr>
            <w:tcW w:w="1967" w:type="dxa"/>
            <w:vAlign w:val="center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博士研究生0.8-1.2万元/人·学年；硕士研究生6-9千元/人·学年</w:t>
            </w:r>
          </w:p>
        </w:tc>
      </w:tr>
      <w:tr w:rsidR="004070BE" w:rsidRPr="00BA4FE0">
        <w:trPr>
          <w:jc w:val="center"/>
        </w:trPr>
        <w:tc>
          <w:tcPr>
            <w:tcW w:w="1413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优秀毕业生</w:t>
            </w:r>
          </w:p>
        </w:tc>
        <w:tc>
          <w:tcPr>
            <w:tcW w:w="1989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博士生为当年毕业生人数15%，硕士生为当年毕业生人数10%</w:t>
            </w:r>
          </w:p>
        </w:tc>
        <w:tc>
          <w:tcPr>
            <w:tcW w:w="2746" w:type="dxa"/>
            <w:vAlign w:val="center"/>
          </w:tcPr>
          <w:p w:rsidR="004070BE" w:rsidRPr="00BA4FE0" w:rsidRDefault="00495916">
            <w:pPr>
              <w:widowControl/>
              <w:jc w:val="left"/>
              <w:textAlignment w:val="center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在校期间表现优秀</w:t>
            </w:r>
          </w:p>
        </w:tc>
        <w:tc>
          <w:tcPr>
            <w:tcW w:w="1967" w:type="dxa"/>
            <w:vAlign w:val="center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1000元/人</w:t>
            </w:r>
          </w:p>
        </w:tc>
      </w:tr>
      <w:tr w:rsidR="004070BE" w:rsidRPr="00BA4FE0">
        <w:trPr>
          <w:trHeight w:val="763"/>
          <w:jc w:val="center"/>
        </w:trPr>
        <w:tc>
          <w:tcPr>
            <w:tcW w:w="1413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生活补贴</w:t>
            </w:r>
          </w:p>
        </w:tc>
        <w:tc>
          <w:tcPr>
            <w:tcW w:w="1989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100%覆盖</w:t>
            </w:r>
          </w:p>
        </w:tc>
        <w:tc>
          <w:tcPr>
            <w:tcW w:w="2746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在校学习期间</w:t>
            </w:r>
          </w:p>
        </w:tc>
        <w:tc>
          <w:tcPr>
            <w:tcW w:w="1967" w:type="dxa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博士240元/月，硕士200元/月。</w:t>
            </w:r>
          </w:p>
        </w:tc>
      </w:tr>
      <w:tr w:rsidR="004070BE" w:rsidRPr="00BA4FE0">
        <w:trPr>
          <w:jc w:val="center"/>
        </w:trPr>
        <w:tc>
          <w:tcPr>
            <w:tcW w:w="1413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助医津贴</w:t>
            </w:r>
          </w:p>
        </w:tc>
        <w:tc>
          <w:tcPr>
            <w:tcW w:w="1989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100%覆盖</w:t>
            </w:r>
          </w:p>
        </w:tc>
        <w:tc>
          <w:tcPr>
            <w:tcW w:w="2746" w:type="dxa"/>
          </w:tcPr>
          <w:p w:rsidR="004070BE" w:rsidRPr="00BA4FE0" w:rsidRDefault="00495916">
            <w:pPr>
              <w:pStyle w:val="1"/>
              <w:spacing w:line="360" w:lineRule="auto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规培</w:t>
            </w:r>
          </w:p>
        </w:tc>
        <w:tc>
          <w:tcPr>
            <w:tcW w:w="1967" w:type="dxa"/>
          </w:tcPr>
          <w:p w:rsidR="004070BE" w:rsidRPr="00BA4FE0" w:rsidRDefault="00495916">
            <w:pPr>
              <w:pStyle w:val="1"/>
              <w:spacing w:line="240" w:lineRule="atLeast"/>
              <w:ind w:firstLineChars="0" w:firstLine="0"/>
              <w:jc w:val="left"/>
              <w:rPr>
                <w:rFonts w:ascii="仿宋" w:eastAsia="仿宋" w:hAnsi="仿宋" w:cs="华文仿宋"/>
                <w:szCs w:val="21"/>
              </w:rPr>
            </w:pPr>
            <w:r w:rsidRPr="00BA4FE0">
              <w:rPr>
                <w:rFonts w:ascii="仿宋" w:eastAsia="仿宋" w:hAnsi="仿宋" w:cs="华文仿宋" w:hint="eastAsia"/>
                <w:szCs w:val="21"/>
              </w:rPr>
              <w:t>各医院自定发放标准</w:t>
            </w:r>
          </w:p>
        </w:tc>
      </w:tr>
    </w:tbl>
    <w:p w:rsidR="004070BE" w:rsidRPr="00BA4FE0" w:rsidRDefault="00495916">
      <w:pPr>
        <w:ind w:firstLineChars="200" w:firstLine="420"/>
        <w:jc w:val="center"/>
        <w:rPr>
          <w:rFonts w:ascii="仿宋" w:eastAsia="仿宋" w:hAnsi="仿宋" w:cs="华文仿宋"/>
          <w:kern w:val="0"/>
          <w:szCs w:val="21"/>
        </w:rPr>
      </w:pPr>
      <w:r w:rsidRPr="00BA4FE0">
        <w:rPr>
          <w:rFonts w:ascii="仿宋" w:eastAsia="仿宋" w:hAnsi="仿宋" w:cs="华文仿宋" w:hint="eastAsia"/>
          <w:kern w:val="0"/>
          <w:szCs w:val="21"/>
        </w:rPr>
        <w:t>备注：以上奖助学金</w:t>
      </w:r>
      <w:r w:rsidR="00BA4FE0">
        <w:rPr>
          <w:rFonts w:ascii="仿宋" w:eastAsia="仿宋" w:hAnsi="仿宋" w:cs="华文仿宋" w:hint="eastAsia"/>
          <w:kern w:val="0"/>
          <w:szCs w:val="21"/>
        </w:rPr>
        <w:t>申请条件请参考各奖助学金评审办法</w:t>
      </w:r>
    </w:p>
    <w:p w:rsidR="004070BE" w:rsidRDefault="004070BE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:rsidR="004070BE" w:rsidRDefault="0049591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二、绿色通道。</w:t>
      </w:r>
    </w:p>
    <w:p w:rsidR="004070BE" w:rsidRDefault="0049591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未办理助学贷款或没筹够上学费用的研究生，报到时申请“绿色</w:t>
      </w:r>
      <w:r>
        <w:rPr>
          <w:rFonts w:ascii="仿宋" w:eastAsia="仿宋" w:hAnsi="仿宋" w:hint="eastAsia"/>
          <w:sz w:val="28"/>
          <w:szCs w:val="28"/>
        </w:rPr>
        <w:lastRenderedPageBreak/>
        <w:t>通道”直接报到入学，填写“广州中医药大学20</w:t>
      </w:r>
      <w:r w:rsidR="007754B4">
        <w:rPr>
          <w:rFonts w:ascii="仿宋" w:eastAsia="仿宋" w:hAnsi="仿宋" w:hint="eastAsia"/>
          <w:sz w:val="28"/>
          <w:szCs w:val="28"/>
        </w:rPr>
        <w:t>2</w:t>
      </w:r>
      <w:r w:rsidR="004C2500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级研究生缓交学费登记表”，缓交学费和住宿费，缓交期限截止于20</w:t>
      </w:r>
      <w:r w:rsidR="007754B4">
        <w:rPr>
          <w:rFonts w:ascii="仿宋" w:eastAsia="仿宋" w:hAnsi="仿宋" w:hint="eastAsia"/>
          <w:sz w:val="28"/>
          <w:szCs w:val="28"/>
        </w:rPr>
        <w:t>2</w:t>
      </w:r>
      <w:r w:rsidR="006E7C07">
        <w:rPr>
          <w:rFonts w:ascii="仿宋" w:eastAsia="仿宋" w:hAnsi="仿宋" w:hint="eastAsia"/>
          <w:sz w:val="28"/>
          <w:szCs w:val="28"/>
        </w:rPr>
        <w:t>1</w:t>
      </w:r>
      <w:r>
        <w:rPr>
          <w:rFonts w:ascii="仿宋" w:eastAsia="仿宋" w:hAnsi="仿宋" w:hint="eastAsia"/>
          <w:sz w:val="28"/>
          <w:szCs w:val="28"/>
        </w:rPr>
        <w:t>年12月1日。</w:t>
      </w:r>
    </w:p>
    <w:p w:rsidR="004070BE" w:rsidRDefault="0049591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三、生源地贷款和在校贷款</w:t>
      </w:r>
    </w:p>
    <w:p w:rsidR="004070BE" w:rsidRDefault="0049591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．生源地贷款：拿到录取通知书后，可以向当地县级或以上学生资助管理部门申请生源地信用助学贷款，解决学习期间的学费和住宿费，在校期间的助学贷款利息都由国家负担。申请生源地贷款的学生开学后尽快将“国家开发银行申请生源地信用助学贷款受理证明”上交学校（非直属附</w:t>
      </w:r>
      <w:r w:rsidR="004C2500">
        <w:rPr>
          <w:rFonts w:ascii="仿宋" w:eastAsia="仿宋" w:hAnsi="仿宋" w:hint="eastAsia"/>
          <w:sz w:val="28"/>
          <w:szCs w:val="28"/>
        </w:rPr>
        <w:t>属</w:t>
      </w:r>
      <w:r>
        <w:rPr>
          <w:rFonts w:ascii="仿宋" w:eastAsia="仿宋" w:hAnsi="仿宋" w:hint="eastAsia"/>
          <w:sz w:val="28"/>
          <w:szCs w:val="28"/>
        </w:rPr>
        <w:t>医院和</w:t>
      </w:r>
      <w:r w:rsidR="004C2500">
        <w:rPr>
          <w:rFonts w:ascii="仿宋" w:eastAsia="仿宋" w:hAnsi="仿宋" w:hint="eastAsia"/>
          <w:sz w:val="28"/>
          <w:szCs w:val="28"/>
        </w:rPr>
        <w:t>科技创新中心、青蒿研究中心、动物实验中心</w:t>
      </w:r>
      <w:r w:rsidR="006E7C07">
        <w:rPr>
          <w:rFonts w:ascii="仿宋" w:eastAsia="仿宋" w:hAnsi="仿宋" w:hint="eastAsia"/>
          <w:sz w:val="28"/>
          <w:szCs w:val="28"/>
        </w:rPr>
        <w:t>、马克思主义学院</w:t>
      </w:r>
      <w:r>
        <w:rPr>
          <w:rFonts w:ascii="仿宋" w:eastAsia="仿宋" w:hAnsi="仿宋" w:hint="eastAsia"/>
          <w:sz w:val="28"/>
          <w:szCs w:val="28"/>
        </w:rPr>
        <w:t>等单位研究生上交给研究生院思政科，其他</w:t>
      </w:r>
      <w:r w:rsidR="004C2500">
        <w:rPr>
          <w:rFonts w:ascii="仿宋" w:eastAsia="仿宋" w:hAnsi="仿宋" w:hint="eastAsia"/>
          <w:sz w:val="28"/>
          <w:szCs w:val="28"/>
        </w:rPr>
        <w:t>培养单位</w:t>
      </w:r>
      <w:r w:rsidR="006E7C07">
        <w:rPr>
          <w:rFonts w:ascii="仿宋" w:eastAsia="仿宋" w:hAnsi="仿宋" w:hint="eastAsia"/>
          <w:sz w:val="28"/>
          <w:szCs w:val="28"/>
        </w:rPr>
        <w:t>研究生上交给单位</w:t>
      </w:r>
      <w:r>
        <w:rPr>
          <w:rFonts w:ascii="仿宋" w:eastAsia="仿宋" w:hAnsi="仿宋" w:hint="eastAsia"/>
          <w:sz w:val="28"/>
          <w:szCs w:val="28"/>
        </w:rPr>
        <w:t>负责老师）。</w:t>
      </w:r>
    </w:p>
    <w:p w:rsidR="004070BE" w:rsidRDefault="00495916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2．在校贷款：</w:t>
      </w:r>
      <w:bookmarkStart w:id="0" w:name="_GoBack"/>
      <w:bookmarkEnd w:id="0"/>
      <w:r w:rsidR="00EE37E8" w:rsidRPr="00EE37E8">
        <w:rPr>
          <w:rFonts w:ascii="仿宋" w:eastAsia="仿宋" w:hAnsi="仿宋" w:hint="eastAsia"/>
          <w:b/>
          <w:color w:val="FF0000"/>
          <w:sz w:val="28"/>
          <w:szCs w:val="28"/>
        </w:rPr>
        <w:t>接上级通知，今年校园地贷款不接收新贷款，请所有有贷款需求的新生在生源地办理贷款</w:t>
      </w:r>
      <w:r w:rsidR="00EE37E8">
        <w:rPr>
          <w:rFonts w:ascii="仿宋" w:eastAsia="仿宋" w:hAnsi="仿宋" w:hint="eastAsia"/>
          <w:b/>
          <w:color w:val="FF0000"/>
          <w:sz w:val="28"/>
          <w:szCs w:val="28"/>
        </w:rPr>
        <w:t>！！！</w:t>
      </w:r>
    </w:p>
    <w:sectPr w:rsidR="004070BE" w:rsidSect="004070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A8D" w:rsidRDefault="00E75A8D" w:rsidP="007754B4">
      <w:r>
        <w:separator/>
      </w:r>
    </w:p>
  </w:endnote>
  <w:endnote w:type="continuationSeparator" w:id="1">
    <w:p w:rsidR="00E75A8D" w:rsidRDefault="00E75A8D" w:rsidP="00775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A8D" w:rsidRDefault="00E75A8D" w:rsidP="007754B4">
      <w:r>
        <w:separator/>
      </w:r>
    </w:p>
  </w:footnote>
  <w:footnote w:type="continuationSeparator" w:id="1">
    <w:p w:rsidR="00E75A8D" w:rsidRDefault="00E75A8D" w:rsidP="007754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70EEC"/>
    <w:multiLevelType w:val="hybridMultilevel"/>
    <w:tmpl w:val="6584D52E"/>
    <w:lvl w:ilvl="0" w:tplc="5F582BF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4FA"/>
    <w:rsid w:val="0001001A"/>
    <w:rsid w:val="000F50EA"/>
    <w:rsid w:val="0013335F"/>
    <w:rsid w:val="00150F95"/>
    <w:rsid w:val="00170C57"/>
    <w:rsid w:val="001C6B76"/>
    <w:rsid w:val="00241D49"/>
    <w:rsid w:val="002B75E3"/>
    <w:rsid w:val="00343240"/>
    <w:rsid w:val="004070BE"/>
    <w:rsid w:val="00413A14"/>
    <w:rsid w:val="00422825"/>
    <w:rsid w:val="0042536B"/>
    <w:rsid w:val="00495916"/>
    <w:rsid w:val="004B04BD"/>
    <w:rsid w:val="004C2500"/>
    <w:rsid w:val="00502061"/>
    <w:rsid w:val="00530DA3"/>
    <w:rsid w:val="005631D0"/>
    <w:rsid w:val="005D291D"/>
    <w:rsid w:val="005F089E"/>
    <w:rsid w:val="00604F31"/>
    <w:rsid w:val="006C6AC1"/>
    <w:rsid w:val="006D4617"/>
    <w:rsid w:val="006E7C07"/>
    <w:rsid w:val="007754B4"/>
    <w:rsid w:val="007E19E4"/>
    <w:rsid w:val="008B5E92"/>
    <w:rsid w:val="008C0480"/>
    <w:rsid w:val="008C3FC9"/>
    <w:rsid w:val="008D5E9A"/>
    <w:rsid w:val="00915B6F"/>
    <w:rsid w:val="00A62A79"/>
    <w:rsid w:val="00A76B5E"/>
    <w:rsid w:val="00AB01E6"/>
    <w:rsid w:val="00AD07D6"/>
    <w:rsid w:val="00B2298A"/>
    <w:rsid w:val="00BA4FE0"/>
    <w:rsid w:val="00BC37BA"/>
    <w:rsid w:val="00C23AC2"/>
    <w:rsid w:val="00C76167"/>
    <w:rsid w:val="00D0518F"/>
    <w:rsid w:val="00D970AA"/>
    <w:rsid w:val="00E4026A"/>
    <w:rsid w:val="00E45B6B"/>
    <w:rsid w:val="00E554FA"/>
    <w:rsid w:val="00E75A8D"/>
    <w:rsid w:val="00EE37E8"/>
    <w:rsid w:val="00EF363D"/>
    <w:rsid w:val="00F10AD3"/>
    <w:rsid w:val="00F52A1E"/>
    <w:rsid w:val="00F56F90"/>
    <w:rsid w:val="00FA45B8"/>
    <w:rsid w:val="00FC0248"/>
    <w:rsid w:val="00FD300F"/>
    <w:rsid w:val="6ED07A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0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07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0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4070BE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4070B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4070B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4070BE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4070BE"/>
    <w:pPr>
      <w:adjustRightInd w:val="0"/>
      <w:spacing w:line="312" w:lineRule="atLeast"/>
      <w:ind w:firstLineChars="200" w:firstLine="420"/>
      <w:textAlignment w:val="baseline"/>
    </w:pPr>
    <w:rPr>
      <w:rFonts w:ascii="Times New Roman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129</Words>
  <Characters>741</Characters>
  <Application>Microsoft Office Word</Application>
  <DocSecurity>0</DocSecurity>
  <Lines>6</Lines>
  <Paragraphs>1</Paragraphs>
  <ScaleCrop>false</ScaleCrop>
  <Company>china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葛昕</dc:creator>
  <cp:lastModifiedBy>吴清龙</cp:lastModifiedBy>
  <cp:revision>36</cp:revision>
  <dcterms:created xsi:type="dcterms:W3CDTF">2018-06-20T01:01:00Z</dcterms:created>
  <dcterms:modified xsi:type="dcterms:W3CDTF">2021-06-15T13:31:00Z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