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黑体" w:hAnsi="Times New Roman" w:eastAsia="黑体"/>
          <w:sz w:val="32"/>
          <w:szCs w:val="24"/>
        </w:rPr>
      </w:pPr>
      <w:r>
        <w:rPr>
          <w:rFonts w:hint="eastAsia" w:ascii="黑体" w:hAnsi="Times New Roman" w:eastAsia="黑体"/>
          <w:sz w:val="32"/>
          <w:szCs w:val="24"/>
        </w:rPr>
        <w:t>附件1</w:t>
      </w:r>
    </w:p>
    <w:p>
      <w:pPr>
        <w:adjustRightInd w:val="0"/>
        <w:snapToGrid w:val="0"/>
        <w:spacing w:line="590" w:lineRule="exact"/>
        <w:rPr>
          <w:rFonts w:hint="eastAsia" w:ascii="Times New Roman" w:hAnsi="Times New Roman" w:eastAsia="仿宋_GB2312"/>
          <w:sz w:val="32"/>
          <w:szCs w:val="24"/>
        </w:rPr>
      </w:pPr>
    </w:p>
    <w:p>
      <w:pPr>
        <w:adjustRightInd w:val="0"/>
        <w:snapToGrid w:val="0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福建省2019-2021年度医师</w:t>
      </w:r>
    </w:p>
    <w:p>
      <w:pPr>
        <w:adjustRightInd w:val="0"/>
        <w:snapToGrid w:val="0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定期考核工作进程表</w:t>
      </w:r>
    </w:p>
    <w:p>
      <w:pPr>
        <w:adjustRightInd w:val="0"/>
        <w:snapToGrid w:val="0"/>
        <w:spacing w:line="590" w:lineRule="exact"/>
        <w:rPr>
          <w:rFonts w:ascii="Times New Roman" w:hAnsi="Times New Roman" w:eastAsia="仿宋_GB2312"/>
          <w:sz w:val="32"/>
          <w:szCs w:val="2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5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仿宋" w:eastAsia="黑体" w:cs="仿宋"/>
                <w:b w:val="0"/>
                <w:sz w:val="32"/>
                <w:szCs w:val="32"/>
              </w:rPr>
            </w:pPr>
            <w:r>
              <w:rPr>
                <w:rFonts w:hint="eastAsia" w:ascii="黑体" w:hAnsi="仿宋" w:eastAsia="黑体" w:cs="仿宋"/>
                <w:b w:val="0"/>
                <w:sz w:val="32"/>
                <w:szCs w:val="32"/>
              </w:rPr>
              <w:t>日期</w:t>
            </w: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仿宋" w:eastAsia="黑体" w:cs="仿宋"/>
                <w:b w:val="0"/>
                <w:sz w:val="32"/>
                <w:szCs w:val="32"/>
              </w:rPr>
            </w:pPr>
            <w:r>
              <w:rPr>
                <w:rFonts w:hint="eastAsia" w:ascii="黑体" w:hAnsi="仿宋" w:eastAsia="黑体" w:cs="仿宋"/>
                <w:b w:val="0"/>
                <w:sz w:val="32"/>
                <w:szCs w:val="32"/>
              </w:rPr>
              <w:t>事项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27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2021年10月31日前</w:t>
            </w:r>
          </w:p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启动定考工作，宣传动员。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确定2019－2021年度医师定期考核机构名单及指定的医疗卫生机构名单。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规培机构填写上报参加定期考核规培医师名单，完成系统录入。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71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2021年12月15日前</w:t>
            </w: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国家卫生健康委员会医师定期考核信息登记管理系统视频培训（在线视频培训）。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eastAsia="仿宋_GB2312"/>
              </w:rPr>
            </w:pP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确定定期考核医师名单。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271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医师信息填写（完善个人基本信息及执业信息，并完成工作成绩及职业道德自评），并选择考核程序，符合免考程序要求的医师提出业务水平测试免考申请。</w:t>
            </w:r>
          </w:p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完成医师信息审核。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2022年1月10日前</w:t>
            </w: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考核机构组织完成人文医学测试与业务水平测试工作。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  <w:jc w:val="center"/>
        </w:trPr>
        <w:tc>
          <w:tcPr>
            <w:tcW w:w="2715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2022年2月20日前</w:t>
            </w:r>
          </w:p>
        </w:tc>
        <w:tc>
          <w:tcPr>
            <w:tcW w:w="5885" w:type="dxa"/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仿宋_GB2312" w:hAnsi="仿宋" w:eastAsia="仿宋_GB2312" w:cs="仿宋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sz w:val="28"/>
                <w:szCs w:val="28"/>
              </w:rPr>
              <w:t>组织补考以及经审批同意的延期考核工作，完成网上信息的审核与报送。</w:t>
            </w:r>
          </w:p>
        </w:tc>
      </w:tr>
    </w:tbl>
    <w:p>
      <w:pPr>
        <w:jc w:val="left"/>
        <w:rPr>
          <w:rFonts w:ascii="宋体" w:cs="宋体"/>
          <w:sz w:val="24"/>
          <w:szCs w:val="24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14" w:right="1474" w:bottom="1701" w:left="1588" w:header="851" w:footer="1588" w:gutter="0"/>
      <w:pgNumType w:star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wordWrap w:val="0"/>
      <w:ind w:left="2" w:right="6" w:rightChars="3"/>
      <w:jc w:val="right"/>
      <w:rPr>
        <w:rStyle w:val="6"/>
        <w:rFonts w:hint="eastAsia"/>
        <w:sz w:val="28"/>
        <w:szCs w:val="28"/>
      </w:rPr>
    </w:pPr>
    <w:r>
      <w:rPr>
        <w:rStyle w:val="6"/>
        <w:rFonts w:hint="eastAsia"/>
        <w:sz w:val="28"/>
        <w:szCs w:val="28"/>
      </w:rPr>
      <w:t xml:space="preserve">  —</w:t>
    </w:r>
    <w:r>
      <w:rPr>
        <w:rStyle w:val="6"/>
        <w:rFonts w:hint="eastAsia"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>9</w:t>
    </w:r>
    <w:r>
      <w:rPr>
        <w:rStyle w:val="6"/>
        <w:rFonts w:hint="eastAsia" w:ascii="宋体" w:hAnsi="宋体"/>
        <w:sz w:val="28"/>
        <w:szCs w:val="28"/>
      </w:rPr>
      <w:t xml:space="preserve"> </w:t>
    </w:r>
    <w:r>
      <w:rPr>
        <w:rStyle w:val="6"/>
        <w:rFonts w:hint="eastAsia"/>
        <w:sz w:val="28"/>
        <w:szCs w:val="28"/>
      </w:rPr>
      <w:t xml:space="preserve">—  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8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386F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2021-10-11T07:11:29Z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FD4CD6A6AD734100B5177E27AAF87852</vt:lpwstr>
  </property>
</Properties>
</file>