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80" w:lineRule="exact"/>
        <w:rPr>
          <w:rFonts w:hint="eastAsia" w:ascii="黑体" w:eastAsia="黑体" w:cs="黑体"/>
          <w:color w:val="auto"/>
          <w:kern w:val="0"/>
          <w:lang w:val="zh-CN"/>
        </w:rPr>
      </w:pPr>
      <w:r>
        <w:rPr>
          <w:rFonts w:hint="eastAsia" w:ascii="黑体" w:eastAsia="黑体" w:cs="黑体"/>
          <w:color w:val="auto"/>
          <w:kern w:val="0"/>
          <w:lang w:val="zh-CN"/>
        </w:rPr>
        <w:t>附件1</w:t>
      </w:r>
    </w:p>
    <w:p>
      <w:pPr>
        <w:autoSpaceDE w:val="0"/>
        <w:autoSpaceDN w:val="0"/>
        <w:adjustRightInd w:val="0"/>
        <w:spacing w:line="580" w:lineRule="exact"/>
        <w:rPr>
          <w:rFonts w:hint="eastAsia" w:ascii="微软雅黑" w:eastAsia="微软雅黑" w:cs="微软雅黑"/>
          <w:color w:val="auto"/>
          <w:kern w:val="0"/>
          <w:lang w:val="zh-CN"/>
        </w:rPr>
      </w:pP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方正小标宋简体" w:eastAsia="方正小标宋简体" w:cs="方正小标宋简体"/>
          <w:color w:val="auto"/>
          <w:kern w:val="0"/>
          <w:sz w:val="44"/>
          <w:szCs w:val="44"/>
          <w:lang w:val="zh-CN"/>
        </w:rPr>
      </w:pPr>
      <w:r>
        <w:rPr>
          <w:rFonts w:hint="eastAsia" w:ascii="方正小标宋简体" w:eastAsia="方正小标宋简体" w:cs="方正小标宋简体"/>
          <w:color w:val="auto"/>
          <w:kern w:val="0"/>
          <w:sz w:val="44"/>
          <w:szCs w:val="44"/>
          <w:lang w:val="zh-CN"/>
        </w:rPr>
        <w:t>卫生专业技术资格考试专业目录</w:t>
      </w:r>
    </w:p>
    <w:p>
      <w:pPr>
        <w:ind w:firstLine="313" w:firstLineChars="98"/>
        <w:outlineLvl w:val="0"/>
        <w:rPr>
          <w:rFonts w:hint="eastAsia" w:eastAsia="黑体"/>
          <w:bCs/>
          <w:color w:val="auto"/>
        </w:rPr>
      </w:pPr>
    </w:p>
    <w:p>
      <w:pPr>
        <w:ind w:firstLine="313" w:firstLineChars="98"/>
        <w:outlineLvl w:val="0"/>
        <w:rPr>
          <w:rFonts w:eastAsia="黑体"/>
          <w:bCs/>
          <w:color w:val="auto"/>
        </w:rPr>
      </w:pPr>
      <w:r>
        <w:rPr>
          <w:rFonts w:hint="eastAsia" w:eastAsia="黑体"/>
          <w:bCs/>
          <w:color w:val="auto"/>
        </w:rPr>
        <w:t>一、初级（士）考试专业</w:t>
      </w:r>
    </w:p>
    <w:tbl>
      <w:tblPr>
        <w:tblStyle w:val="4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44"/>
        <w:gridCol w:w="576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color w:val="auto"/>
                <w:sz w:val="28"/>
                <w:szCs w:val="28"/>
              </w:rPr>
            </w:pPr>
            <w:r>
              <w:rPr>
                <w:rFonts w:hint="eastAsia" w:eastAsia="黑体" w:cs="Arial"/>
                <w:color w:val="auto"/>
                <w:sz w:val="28"/>
                <w:szCs w:val="28"/>
              </w:rPr>
              <w:t>专业代码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color w:val="auto"/>
                <w:sz w:val="28"/>
                <w:szCs w:val="28"/>
              </w:rPr>
            </w:pPr>
            <w:r>
              <w:rPr>
                <w:rFonts w:hint="eastAsia" w:eastAsia="黑体" w:cs="Arial"/>
                <w:color w:val="auto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101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102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103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104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105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106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107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108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109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卫生检验技术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110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病案信息技术</w:t>
            </w:r>
          </w:p>
        </w:tc>
      </w:tr>
    </w:tbl>
    <w:p>
      <w:pPr>
        <w:spacing w:line="520" w:lineRule="exact"/>
        <w:rPr>
          <w:rFonts w:eastAsia="黑体"/>
          <w:b/>
          <w:bCs/>
          <w:color w:val="auto"/>
        </w:rPr>
      </w:pPr>
    </w:p>
    <w:p>
      <w:pPr>
        <w:tabs>
          <w:tab w:val="left" w:pos="7425"/>
        </w:tabs>
        <w:ind w:firstLine="640" w:firstLineChars="200"/>
        <w:outlineLvl w:val="0"/>
        <w:rPr>
          <w:rFonts w:eastAsia="黑体"/>
          <w:bCs/>
          <w:color w:val="auto"/>
        </w:rPr>
      </w:pPr>
      <w:r>
        <w:rPr>
          <w:rFonts w:hint="eastAsia" w:eastAsia="黑体"/>
          <w:bCs/>
          <w:color w:val="auto"/>
        </w:rPr>
        <w:t>二、初级（师）考试专业</w:t>
      </w:r>
      <w:r>
        <w:rPr>
          <w:rFonts w:eastAsia="黑体"/>
          <w:bCs/>
          <w:color w:val="auto"/>
        </w:rPr>
        <w:tab/>
      </w:r>
    </w:p>
    <w:tbl>
      <w:tblPr>
        <w:tblStyle w:val="4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65"/>
        <w:gridCol w:w="566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tblHeader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color w:val="auto"/>
                <w:sz w:val="28"/>
                <w:szCs w:val="28"/>
              </w:rPr>
            </w:pPr>
            <w:r>
              <w:rPr>
                <w:rFonts w:hint="eastAsia" w:eastAsia="黑体" w:cs="Arial"/>
                <w:color w:val="auto"/>
                <w:sz w:val="28"/>
                <w:szCs w:val="28"/>
              </w:rPr>
              <w:t>专业代码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color w:val="auto"/>
                <w:sz w:val="28"/>
                <w:szCs w:val="28"/>
              </w:rPr>
            </w:pPr>
            <w:r>
              <w:rPr>
                <w:rFonts w:hint="eastAsia" w:eastAsia="黑体" w:cs="Arial"/>
                <w:color w:val="auto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201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202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203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204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中医护理学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205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206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207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临床医学检</w:t>
            </w:r>
            <w:bookmarkStart w:id="0" w:name="_GoBack"/>
            <w:bookmarkEnd w:id="0"/>
            <w:r>
              <w:rPr>
                <w:rFonts w:hint="eastAsia" w:eastAsia="仿宋_GB2312"/>
                <w:color w:val="auto"/>
                <w:sz w:val="28"/>
                <w:szCs w:val="28"/>
              </w:rPr>
              <w:t>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208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209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210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211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卫生检验技术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212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213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214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215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216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眼视光技术</w:t>
            </w:r>
          </w:p>
        </w:tc>
      </w:tr>
    </w:tbl>
    <w:p>
      <w:pPr>
        <w:rPr>
          <w:rFonts w:eastAsia="黑体"/>
          <w:b/>
          <w:bCs/>
          <w:color w:val="auto"/>
        </w:rPr>
      </w:pPr>
    </w:p>
    <w:p>
      <w:pPr>
        <w:ind w:firstLine="640" w:firstLineChars="200"/>
        <w:outlineLvl w:val="0"/>
        <w:rPr>
          <w:rFonts w:eastAsia="黑体"/>
          <w:bCs/>
          <w:color w:val="auto"/>
        </w:rPr>
      </w:pPr>
      <w:r>
        <w:rPr>
          <w:rFonts w:hint="eastAsia" w:eastAsia="黑体"/>
          <w:bCs/>
          <w:color w:val="auto"/>
        </w:rPr>
        <w:t>三、中级考试专业</w:t>
      </w:r>
    </w:p>
    <w:tbl>
      <w:tblPr>
        <w:tblStyle w:val="4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10"/>
        <w:gridCol w:w="561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tblHeader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color w:val="auto"/>
                <w:sz w:val="28"/>
                <w:szCs w:val="28"/>
              </w:rPr>
            </w:pPr>
            <w:r>
              <w:rPr>
                <w:rFonts w:hint="eastAsia" w:eastAsia="黑体" w:cs="Arial"/>
                <w:color w:val="auto"/>
                <w:sz w:val="28"/>
                <w:szCs w:val="28"/>
              </w:rPr>
              <w:t>专业代码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color w:val="auto"/>
                <w:sz w:val="28"/>
                <w:szCs w:val="28"/>
              </w:rPr>
            </w:pPr>
            <w:r>
              <w:rPr>
                <w:rFonts w:hint="eastAsia" w:eastAsia="黑体" w:cs="Arial"/>
                <w:color w:val="auto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301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全科医学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302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全科医学（中医类）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303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304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心血管内科学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305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呼吸内科学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306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消化内科学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307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肾内科学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308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神经内科学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309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内分泌学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310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血液病学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311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结核病学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312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传染病学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313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风湿与临床免疫学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314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职业病学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315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中医内科学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316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中西医结合内科学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317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普通外科学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318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骨外科学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319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胸心外科学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320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神经外科学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321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泌尿外科学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322</w:t>
            </w:r>
          </w:p>
        </w:tc>
        <w:tc>
          <w:tcPr>
            <w:tcW w:w="5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小儿外科学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323</w:t>
            </w:r>
          </w:p>
        </w:tc>
        <w:tc>
          <w:tcPr>
            <w:tcW w:w="561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烧伤外科学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324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整形外科学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325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中医外科学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326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中西医结合外科学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327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中医肛肠科学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328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中医骨伤学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329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中西医结合骨伤科学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330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妇产科学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331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中医妇科学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332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儿科学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333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中医儿科学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334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眼科学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335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中医眼科学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336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耳鼻咽喉科学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337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中医耳鼻喉科学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338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皮肤与性病学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339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中医皮肤与性病学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340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精神病学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341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肿瘤内科学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342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肿瘤外科学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343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肿瘤放射治疗学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344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放射医学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345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核医学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346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超声波医学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347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麻醉学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348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康复医学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349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推拿（按摩）学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350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中医针灸学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351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病理学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352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临床医学检验学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353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口腔医学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354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口腔内科学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355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口腔颌面外科学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356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口腔修复学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357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口腔正畸学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358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疼痛学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359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重症医学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360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计划生育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361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疾病控制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362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公共卫生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363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职业卫生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364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妇幼保健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365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健康教育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366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367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368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369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内科护理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370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外科护理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371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妇产科护理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372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儿科护理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373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社区护理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374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中医护理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375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376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377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核医学技术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378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超声波医学技术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379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380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381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382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383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理化检验技术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384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微生物检验技术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385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消毒技术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386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387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心电学技术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388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肿瘤放射治疗技术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389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390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391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392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急诊医学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>393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眼视光技术</w:t>
            </w:r>
          </w:p>
        </w:tc>
      </w:tr>
    </w:tbl>
    <w:p>
      <w:pPr>
        <w:rPr>
          <w:color w:va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Droid Sans Fallbac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Droid Sans Fallbac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altName w:val="CESI仿宋-GB13000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Droid Sans Fallbac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R PL UKai CN">
    <w:panose1 w:val="02000503000000000000"/>
    <w:charset w:val="86"/>
    <w:family w:val="auto"/>
    <w:pitch w:val="default"/>
    <w:sig w:usb0="A00002FF" w:usb1="3ACFFDFF" w:usb2="00000036" w:usb3="00000000" w:csb0="2016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８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８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C168B"/>
    <w:rsid w:val="03BC168B"/>
    <w:rsid w:val="260938F4"/>
    <w:rsid w:val="337F5764"/>
    <w:rsid w:val="7D7F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2021-12-17T17:17:00Z</dcterms:created>
  <dc:creator>fengjinfang</dc:creator>
  <cp:lastModifiedBy>wangshuaijie</cp:lastModifiedBy>
  <dcterms:modified xsi:type="dcterms:W3CDTF">2021-12-21T08:33:23Z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ICV">
    <vt:lpwstr>F0ED0A93152F4370B453204C3C79CFAA</vt:lpwstr>
  </property>
</Properties>
</file>