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kern w:val="0"/>
          <w:sz w:val="44"/>
          <w:szCs w:val="44"/>
        </w:rPr>
      </w:pPr>
      <w:r>
        <w:rPr>
          <w:rFonts w:hint="eastAsia" w:ascii="方正小标宋_GBK" w:hAnsi="方正小标宋_GBK" w:eastAsia="方正小标宋_GBK" w:cs="方正小标宋_GBK"/>
          <w:b w:val="0"/>
          <w:bCs w:val="0"/>
          <w:kern w:val="0"/>
          <w:sz w:val="44"/>
          <w:szCs w:val="44"/>
        </w:rPr>
        <w:t>医师资格考试报名资格规定（2014版）</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 </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bookmarkStart w:id="0" w:name="_GoBack"/>
      <w:bookmarkEnd w:id="0"/>
      <w:r>
        <w:rPr>
          <w:rFonts w:hint="default" w:ascii="Times New Roman" w:hAnsi="Times New Roman" w:eastAsia="方正仿宋_GBK" w:cs="Times New Roman"/>
          <w:kern w:val="0"/>
          <w:sz w:val="30"/>
          <w:szCs w:val="30"/>
        </w:rPr>
        <w:t>为做好医师资格考试报名工作，依据《中华人民共和国执业医师法》（以下简称《执业医师法》）及有关规定，现对医师资格考试考生报名资格规定如下：</w:t>
      </w:r>
    </w:p>
    <w:p>
      <w:pPr>
        <w:keepNext w:val="0"/>
        <w:keepLines w:val="0"/>
        <w:pageBreakBefore w:val="0"/>
        <w:widowControl/>
        <w:kinsoku/>
        <w:wordWrap/>
        <w:overflowPunct/>
        <w:topLinePunct w:val="0"/>
        <w:autoSpaceDE/>
        <w:autoSpaceDN/>
        <w:bidi w:val="0"/>
        <w:adjustRightInd/>
        <w:snapToGrid/>
        <w:spacing w:line="400" w:lineRule="exact"/>
        <w:ind w:firstLine="643"/>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b/>
          <w:bCs/>
          <w:kern w:val="0"/>
          <w:sz w:val="30"/>
          <w:szCs w:val="30"/>
        </w:rPr>
        <w:t>第一条</w:t>
      </w:r>
      <w:r>
        <w:rPr>
          <w:rFonts w:hint="default" w:ascii="Times New Roman" w:hAnsi="Times New Roman" w:eastAsia="方正仿宋_GBK" w:cs="Times New Roman"/>
          <w:kern w:val="0"/>
          <w:sz w:val="30"/>
          <w:szCs w:val="30"/>
        </w:rPr>
        <w:t xml:space="preserve">  符合《执业医师法》、《医师资格考试暂行办法》（原卫生部令第4号）和《传统医学师承和确有专长人员医师资格考核考试办法》（原卫生部令第52号）有关规定。 </w:t>
      </w:r>
    </w:p>
    <w:p>
      <w:pPr>
        <w:keepNext w:val="0"/>
        <w:keepLines w:val="0"/>
        <w:pageBreakBefore w:val="0"/>
        <w:widowControl/>
        <w:kinsoku/>
        <w:wordWrap/>
        <w:overflowPunct/>
        <w:topLinePunct w:val="0"/>
        <w:autoSpaceDE/>
        <w:autoSpaceDN/>
        <w:bidi w:val="0"/>
        <w:adjustRightInd/>
        <w:snapToGrid/>
        <w:spacing w:line="400" w:lineRule="exact"/>
        <w:ind w:firstLine="643"/>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b/>
          <w:bCs/>
          <w:kern w:val="0"/>
          <w:sz w:val="30"/>
          <w:szCs w:val="30"/>
        </w:rPr>
        <w:t>第二条</w:t>
      </w:r>
      <w:r>
        <w:rPr>
          <w:rFonts w:hint="default" w:ascii="Times New Roman" w:hAnsi="Times New Roman" w:eastAsia="方正仿宋_GBK" w:cs="Times New Roman"/>
          <w:kern w:val="0"/>
          <w:sz w:val="30"/>
          <w:szCs w:val="30"/>
        </w:rPr>
        <w:t>  试用机构是指符合《执业医师法》、《医疗机构管理条例》和《医疗机构管理条例实施细则》所规定的医疗、预防、保健机构。</w:t>
      </w:r>
    </w:p>
    <w:p>
      <w:pPr>
        <w:keepNext w:val="0"/>
        <w:keepLines w:val="0"/>
        <w:pageBreakBefore w:val="0"/>
        <w:widowControl/>
        <w:kinsoku/>
        <w:wordWrap/>
        <w:overflowPunct/>
        <w:topLinePunct w:val="0"/>
        <w:autoSpaceDE/>
        <w:autoSpaceDN/>
        <w:bidi w:val="0"/>
        <w:adjustRightInd/>
        <w:snapToGrid/>
        <w:spacing w:line="400" w:lineRule="exact"/>
        <w:ind w:firstLine="643"/>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b/>
          <w:bCs/>
          <w:kern w:val="0"/>
          <w:sz w:val="30"/>
          <w:szCs w:val="30"/>
        </w:rPr>
        <w:t xml:space="preserve">第三条  </w:t>
      </w:r>
      <w:r>
        <w:rPr>
          <w:rFonts w:hint="default" w:ascii="Times New Roman" w:hAnsi="Times New Roman" w:eastAsia="方正仿宋_GBK" w:cs="Times New Roman"/>
          <w:kern w:val="0"/>
          <w:sz w:val="30"/>
          <w:szCs w:val="30"/>
        </w:rPr>
        <w:t>试用期考核证明</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（一）报名时考生应当提交与报考类别相一致的试用期满1年并考核合格的证明。</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应届毕业生报名时应当提交试用机构出具的试用证明，并于当年8月31日前提交试用期满1年并考核合格的证明。</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考生报考时应当在与报考类别相一致的医疗、预防、保健机构试用时间或累计（含多个机构）试用时间满1年。</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（二）现役军人必须持所在军队医疗、预防、保健机构出具的试用期考核合格证明，方可报考。</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（三）试用期考核合格证明当年有效。</w:t>
      </w:r>
    </w:p>
    <w:p>
      <w:pPr>
        <w:keepNext w:val="0"/>
        <w:keepLines w:val="0"/>
        <w:pageBreakBefore w:val="0"/>
        <w:widowControl/>
        <w:kinsoku/>
        <w:wordWrap/>
        <w:overflowPunct/>
        <w:topLinePunct w:val="0"/>
        <w:autoSpaceDE/>
        <w:autoSpaceDN/>
        <w:bidi w:val="0"/>
        <w:adjustRightInd/>
        <w:snapToGrid/>
        <w:spacing w:line="400" w:lineRule="exact"/>
        <w:ind w:firstLine="643"/>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b/>
          <w:bCs/>
          <w:kern w:val="0"/>
          <w:sz w:val="30"/>
          <w:szCs w:val="30"/>
        </w:rPr>
        <w:t xml:space="preserve">第四条  </w:t>
      </w:r>
      <w:r>
        <w:rPr>
          <w:rFonts w:hint="default" w:ascii="Times New Roman" w:hAnsi="Times New Roman" w:eastAsia="方正仿宋_GBK" w:cs="Times New Roman"/>
          <w:kern w:val="0"/>
          <w:sz w:val="30"/>
          <w:szCs w:val="30"/>
        </w:rPr>
        <w:t>报名有效身份证件</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（二）外籍人员的有效身份证件为护照。</w:t>
      </w:r>
    </w:p>
    <w:p>
      <w:pPr>
        <w:keepNext w:val="0"/>
        <w:keepLines w:val="0"/>
        <w:pageBreakBefore w:val="0"/>
        <w:widowControl/>
        <w:kinsoku/>
        <w:wordWrap/>
        <w:overflowPunct/>
        <w:topLinePunct w:val="0"/>
        <w:autoSpaceDE/>
        <w:autoSpaceDN/>
        <w:bidi w:val="0"/>
        <w:adjustRightInd/>
        <w:snapToGrid/>
        <w:spacing w:line="400" w:lineRule="exact"/>
        <w:ind w:firstLine="643"/>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b/>
          <w:bCs/>
          <w:kern w:val="0"/>
          <w:sz w:val="30"/>
          <w:szCs w:val="30"/>
        </w:rPr>
        <w:t xml:space="preserve">第五条 </w:t>
      </w:r>
      <w:r>
        <w:rPr>
          <w:rFonts w:hint="default" w:ascii="Times New Roman" w:hAnsi="Times New Roman" w:eastAsia="方正仿宋_GBK" w:cs="Times New Roman"/>
          <w:kern w:val="0"/>
          <w:sz w:val="30"/>
          <w:szCs w:val="30"/>
        </w:rPr>
        <w:t>报考类别</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（一）执业助理医师达到报考执业医师规定的，可以报考执业医师资格，报考类别应当与执业助理医师资格类别一致。</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（二）报考相应类别的医师资格，应当具备与其相一致的医学学历。</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（三）符合报考执业医师资格条件的人员可以报考同类别的执业助理医师资格。</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（四）在乡级以上计划生育技术服务机构中工作，符合《执业医师法》第九条、第十条规定条件的，可以报考相应类别医师资格。</w:t>
      </w:r>
    </w:p>
    <w:p>
      <w:pPr>
        <w:keepNext w:val="0"/>
        <w:keepLines w:val="0"/>
        <w:pageBreakBefore w:val="0"/>
        <w:widowControl/>
        <w:kinsoku/>
        <w:wordWrap/>
        <w:overflowPunct/>
        <w:topLinePunct w:val="0"/>
        <w:autoSpaceDE/>
        <w:autoSpaceDN/>
        <w:bidi w:val="0"/>
        <w:adjustRightInd/>
        <w:snapToGrid/>
        <w:spacing w:line="400" w:lineRule="exact"/>
        <w:ind w:firstLine="643"/>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b/>
          <w:bCs/>
          <w:kern w:val="0"/>
          <w:sz w:val="30"/>
          <w:szCs w:val="30"/>
        </w:rPr>
        <w:t xml:space="preserve">第六条  </w:t>
      </w:r>
      <w:r>
        <w:rPr>
          <w:rFonts w:hint="default" w:ascii="Times New Roman" w:hAnsi="Times New Roman" w:eastAsia="方正仿宋_GBK" w:cs="Times New Roman"/>
          <w:kern w:val="0"/>
          <w:sz w:val="30"/>
          <w:szCs w:val="30"/>
        </w:rPr>
        <w:t>学历审核</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学历的有效证明是指国家承认的毕业证书。基础医学类、法医学类、护理（学）类、医学技术类、药学类、中药学类等医学相关专业，其学历不作为报考医师资格的学历依据。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 xml:space="preserve">（一）研究生学历 </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 xml:space="preserve">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 </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临床医学、口腔医学、中医学、中医学（中西医结合方向）、眼视光医学、预防医学长学制学生在学期间已完成1年临床或公共卫生毕业实习和1年以上临床或公共卫生实践的，以本科学历报考相应类别医师资格。</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 临床医学（含中医、中西医结合）、口腔医学、公共卫生专业学位研究生学历，作为报考相应类别医师资格的学历依据。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在研究生毕业当年以研究生学历报考者，须在当年8月31日前提交研究生毕业证书，并提供学位证书等材料，证明是专业学位研究生学历，方可参加医学综合笔试。</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2015年1月1日以后入学的学术学位研究生，其研究生学历不作为报考各类别医师资格的学历依据。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4. 临床医学（护理学）学术学位研究生学历，或临床医学（护理领域）专业学位研究生学历，不作为报考各类别医师资格的学历依据。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 xml:space="preserve">（二）本科学历 </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 五年制的口腔医学专业本科学历，作为报考口腔类别执业医师资格考试的学历依据。</w:t>
      </w:r>
    </w:p>
    <w:p>
      <w:pPr>
        <w:keepNext w:val="0"/>
        <w:keepLines w:val="0"/>
        <w:pageBreakBefore w:val="0"/>
        <w:widowControl/>
        <w:kinsoku/>
        <w:wordWrap/>
        <w:overflowPunct/>
        <w:topLinePunct w:val="0"/>
        <w:autoSpaceDE/>
        <w:autoSpaceDN/>
        <w:bidi w:val="0"/>
        <w:adjustRightInd/>
        <w:snapToGrid/>
        <w:spacing w:line="400" w:lineRule="exact"/>
        <w:ind w:firstLine="66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3. 五年制预防医学、妇幼保健医学专业本科学历，作为报考公共卫生类别执业医师资格考试的学历依据。</w:t>
      </w:r>
    </w:p>
    <w:p>
      <w:pPr>
        <w:keepNext w:val="0"/>
        <w:keepLines w:val="0"/>
        <w:pageBreakBefore w:val="0"/>
        <w:widowControl/>
        <w:kinsoku/>
        <w:wordWrap/>
        <w:overflowPunct/>
        <w:topLinePunct w:val="0"/>
        <w:autoSpaceDE/>
        <w:autoSpaceDN/>
        <w:bidi w:val="0"/>
        <w:adjustRightInd/>
        <w:snapToGrid/>
        <w:spacing w:line="400" w:lineRule="exact"/>
        <w:ind w:firstLine="66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4. 五年及以上学制中医学、针灸推拿学、中西医临床医学、藏医学、蒙医学、维医学、傣医学、壮医学、哈萨克医学专业本科学历，作为报考中医类别相应执业医师资格考试的学历依据。</w:t>
      </w:r>
    </w:p>
    <w:p>
      <w:pPr>
        <w:keepNext w:val="0"/>
        <w:keepLines w:val="0"/>
        <w:pageBreakBefore w:val="0"/>
        <w:widowControl/>
        <w:kinsoku/>
        <w:wordWrap/>
        <w:overflowPunct/>
        <w:topLinePunct w:val="0"/>
        <w:autoSpaceDE/>
        <w:autoSpaceDN/>
        <w:bidi w:val="0"/>
        <w:adjustRightInd/>
        <w:snapToGrid/>
        <w:spacing w:line="400" w:lineRule="exact"/>
        <w:ind w:firstLine="66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6. 专升本医学本科毕业生，2015年9月1日以后升入本科的，其专业必须与专科专业相同或相近，其本科学历方可作为报考医师资格的学历依据。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 xml:space="preserve">（三）高职（专科）学历 </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1. 2005年1月1日以后入学的经教育部同意设置的临床医学类专业（含临床医学、口腔医学、中医学、中医骨伤、针灸推拿、蒙医学、藏医学、维医学等）毕业生，其专科学历作为报考医师资格的学历依据。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2004年12月31日以前入学的经省级教育、卫生行政部门（中医药管理部门）批准设置的医学类专业（参照同期本科专业名称）毕业生，其专科学历作为报考医师资格的学历依据。</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3. 2008年12月31日以前入学的中西医结合专业（含教育部、原卫生部批准试办的初中起点5年制专科层次中西医临床医学专业）毕业生，其专科学历作为报考医师资格的学历依据。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2009年1月1日以后入学的中西医结合专业毕业生（含初中起点5年制专科层次中西医临床医学专业），其专科学历不作为报考医师资格的学历依据。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（四）中职（中专）学历</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 xml:space="preserve">2011年1月1日以后入学的中等职业学校毕业生，除农村医学专业外，其他专业的中职（中专）学历不作为报考临床类别执业助理医师资格的学历依据。 </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3. 2001年8月31日以前入学的中等职业学校（中等专业学校）社区医学、预防医学、妇幼卫生、医学影像诊断、口腔医学专业毕业生，其中职（中专）学历作为报考相应类别执业助理医师资格的学历依据。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2001年9月1日以后入学的上述专业毕业生，其中职（中专）学历不作为报考医师资格的学历依据。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4. 2006年12月31日以前入学的中等职业学校中西医结合专业毕业生，其中职（中专）学历作为报考中医类别中西医结合医师资格的学历依据。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2007年1月1日以后入学的中西医结合专业毕业生，其中职（中专）学历不作为报考医师资格的学历依据。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5. 2006年12月31日以前入学的中等职业学校（中等专业学校）中医、民族医类专业毕业生，其中职（中专）学历作为报考中医类别相应医师资格的学历依据。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6. 卫生职业高中学历不作为报考医师资格的学历依据。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7. 1999年1月1日以后入学的卫生职工中等专业学校学历不作为报考医师资格的学历依据。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（五）成人教育学历</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1. 2002年10月31日以前入学的成人高等教育、自学考试、各类高等学校远程教育的医学类专业毕业生，该学历作为报考相应类别的医师资格的学历依据。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2.2001年8月31日以前入学的成人中专医学类专业毕业生，其成人中专学历作为报考医师资格的学历依据。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2001年9月1日以后入学的成人中专医学类专业毕业生，其成人中专学历不作为报考医师资格的学历依据。</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（六）西医学习中医人员</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（七）传统医学师承和确有专长人员</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1.传统医学师承和确有专长人员申请参加医师资格考试应符合《传统医学师承和确有专长人员医师资格考核考试办法》第二十七条、二十八条有关规定。</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（八）其他</w:t>
      </w:r>
    </w:p>
    <w:p>
      <w:pPr>
        <w:keepNext w:val="0"/>
        <w:keepLines w:val="0"/>
        <w:pageBreakBefore w:val="0"/>
        <w:widowControl/>
        <w:kinsoku/>
        <w:wordWrap/>
        <w:overflowPunct/>
        <w:topLinePunct w:val="0"/>
        <w:autoSpaceDE/>
        <w:autoSpaceDN/>
        <w:bidi w:val="0"/>
        <w:adjustRightInd/>
        <w:snapToGrid/>
        <w:spacing w:line="400" w:lineRule="exact"/>
        <w:ind w:firstLine="640"/>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取得国外医学学历学位的中国大陆居民，其学历学位证书须经教育部留学服务中心认证，同时符合《执业医师法》及其有关文件规定的，可以按照本规定报考。</w:t>
      </w:r>
    </w:p>
    <w:p>
      <w:pPr>
        <w:keepNext w:val="0"/>
        <w:keepLines w:val="0"/>
        <w:pageBreakBefore w:val="0"/>
        <w:widowControl/>
        <w:kinsoku/>
        <w:wordWrap/>
        <w:overflowPunct/>
        <w:topLinePunct w:val="0"/>
        <w:autoSpaceDE/>
        <w:autoSpaceDN/>
        <w:bidi w:val="0"/>
        <w:adjustRightInd/>
        <w:snapToGrid/>
        <w:spacing w:line="400" w:lineRule="exact"/>
        <w:ind w:firstLine="643"/>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b/>
          <w:bCs/>
          <w:kern w:val="0"/>
          <w:sz w:val="30"/>
          <w:szCs w:val="30"/>
        </w:rPr>
        <w:t>第七条</w:t>
      </w:r>
      <w:r>
        <w:rPr>
          <w:rFonts w:hint="default" w:ascii="Times New Roman" w:hAnsi="Times New Roman" w:eastAsia="方正仿宋_GBK" w:cs="Times New Roman"/>
          <w:kern w:val="0"/>
          <w:sz w:val="30"/>
          <w:szCs w:val="30"/>
        </w:rPr>
        <w:t>  台湾、香港、澳门永久性居民以及外籍人员报考的，按照有关文件规定执行。</w:t>
      </w:r>
    </w:p>
    <w:p>
      <w:pPr>
        <w:keepNext w:val="0"/>
        <w:keepLines w:val="0"/>
        <w:pageBreakBefore w:val="0"/>
        <w:widowControl/>
        <w:kinsoku/>
        <w:wordWrap/>
        <w:overflowPunct/>
        <w:topLinePunct w:val="0"/>
        <w:autoSpaceDE/>
        <w:autoSpaceDN/>
        <w:bidi w:val="0"/>
        <w:adjustRightInd/>
        <w:snapToGrid/>
        <w:spacing w:line="400" w:lineRule="exact"/>
        <w:ind w:firstLine="643"/>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b/>
          <w:bCs/>
          <w:kern w:val="0"/>
          <w:sz w:val="30"/>
          <w:szCs w:val="30"/>
        </w:rPr>
        <w:t>第八条</w:t>
      </w:r>
      <w:r>
        <w:rPr>
          <w:rFonts w:hint="default" w:ascii="Times New Roman" w:hAnsi="Times New Roman" w:eastAsia="方正仿宋_GBK" w:cs="Times New Roman"/>
          <w:kern w:val="0"/>
          <w:sz w:val="30"/>
          <w:szCs w:val="30"/>
        </w:rPr>
        <w:t>  盲人医疗按摩人员按照《盲人医疗按摩管理办法》（卫医政发〔2009〕37号）规定，参加盲人医疗按摩人员考试。</w:t>
      </w:r>
    </w:p>
    <w:p>
      <w:pPr>
        <w:keepNext w:val="0"/>
        <w:keepLines w:val="0"/>
        <w:pageBreakBefore w:val="0"/>
        <w:widowControl/>
        <w:kinsoku/>
        <w:wordWrap/>
        <w:overflowPunct/>
        <w:topLinePunct w:val="0"/>
        <w:autoSpaceDE/>
        <w:autoSpaceDN/>
        <w:bidi w:val="0"/>
        <w:adjustRightInd/>
        <w:snapToGrid/>
        <w:spacing w:line="400" w:lineRule="exact"/>
        <w:ind w:firstLine="643"/>
        <w:textAlignment w:val="auto"/>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b/>
          <w:bCs/>
          <w:kern w:val="0"/>
          <w:sz w:val="30"/>
          <w:szCs w:val="30"/>
        </w:rPr>
        <w:t>第九条</w:t>
      </w:r>
      <w:r>
        <w:rPr>
          <w:rFonts w:hint="default" w:ascii="Times New Roman" w:hAnsi="Times New Roman" w:eastAsia="方正仿宋_GBK" w:cs="Times New Roman"/>
          <w:kern w:val="0"/>
          <w:sz w:val="30"/>
          <w:szCs w:val="30"/>
        </w:rPr>
        <w:t>  本规定自公布之日起施行。《医师资格考试报名资格规定（2006版）》和《关于修订〈医师资格考试报名资格规定（2006版）〉有关条款的通知》（卫办医发〔2008〕64号）同时废止。</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30"/>
          <w:szCs w:val="30"/>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FD8"/>
    <w:rsid w:val="0003119E"/>
    <w:rsid w:val="00040EEE"/>
    <w:rsid w:val="000911F7"/>
    <w:rsid w:val="000F3D09"/>
    <w:rsid w:val="00103F1F"/>
    <w:rsid w:val="00104ED4"/>
    <w:rsid w:val="00115371"/>
    <w:rsid w:val="00151A96"/>
    <w:rsid w:val="001757FC"/>
    <w:rsid w:val="001815FD"/>
    <w:rsid w:val="001971D8"/>
    <w:rsid w:val="001F08A7"/>
    <w:rsid w:val="002001DA"/>
    <w:rsid w:val="002014A6"/>
    <w:rsid w:val="002544D6"/>
    <w:rsid w:val="00260D95"/>
    <w:rsid w:val="00272BD3"/>
    <w:rsid w:val="00275873"/>
    <w:rsid w:val="002A0BA1"/>
    <w:rsid w:val="002B0783"/>
    <w:rsid w:val="002B7D6D"/>
    <w:rsid w:val="002D2CFF"/>
    <w:rsid w:val="002E35DD"/>
    <w:rsid w:val="002F21EA"/>
    <w:rsid w:val="00316D50"/>
    <w:rsid w:val="0033304F"/>
    <w:rsid w:val="00354B15"/>
    <w:rsid w:val="00376C7F"/>
    <w:rsid w:val="003C5C2B"/>
    <w:rsid w:val="003D7872"/>
    <w:rsid w:val="00415845"/>
    <w:rsid w:val="004360E1"/>
    <w:rsid w:val="0044371F"/>
    <w:rsid w:val="0045337A"/>
    <w:rsid w:val="00456FD8"/>
    <w:rsid w:val="00466CF9"/>
    <w:rsid w:val="00467463"/>
    <w:rsid w:val="004E005D"/>
    <w:rsid w:val="005406E9"/>
    <w:rsid w:val="00570740"/>
    <w:rsid w:val="005707B6"/>
    <w:rsid w:val="005E2578"/>
    <w:rsid w:val="006022B6"/>
    <w:rsid w:val="00620BE8"/>
    <w:rsid w:val="0063684D"/>
    <w:rsid w:val="0064108A"/>
    <w:rsid w:val="00643E6B"/>
    <w:rsid w:val="00651DB4"/>
    <w:rsid w:val="0069007B"/>
    <w:rsid w:val="006D75BA"/>
    <w:rsid w:val="006E6CAC"/>
    <w:rsid w:val="007406B5"/>
    <w:rsid w:val="00797C6B"/>
    <w:rsid w:val="007D5BCE"/>
    <w:rsid w:val="007F0F13"/>
    <w:rsid w:val="00832636"/>
    <w:rsid w:val="00864845"/>
    <w:rsid w:val="008B507F"/>
    <w:rsid w:val="008D5B91"/>
    <w:rsid w:val="008F5AC6"/>
    <w:rsid w:val="00905313"/>
    <w:rsid w:val="00923AE2"/>
    <w:rsid w:val="00927FF6"/>
    <w:rsid w:val="00964D17"/>
    <w:rsid w:val="009A0E71"/>
    <w:rsid w:val="009B1439"/>
    <w:rsid w:val="00A54B66"/>
    <w:rsid w:val="00AA4F3C"/>
    <w:rsid w:val="00AB35E6"/>
    <w:rsid w:val="00B126D1"/>
    <w:rsid w:val="00B35EDF"/>
    <w:rsid w:val="00B6581E"/>
    <w:rsid w:val="00B8055A"/>
    <w:rsid w:val="00B86C60"/>
    <w:rsid w:val="00BE4330"/>
    <w:rsid w:val="00BF139C"/>
    <w:rsid w:val="00C12121"/>
    <w:rsid w:val="00C43257"/>
    <w:rsid w:val="00C46351"/>
    <w:rsid w:val="00C501AB"/>
    <w:rsid w:val="00C54EB8"/>
    <w:rsid w:val="00C71444"/>
    <w:rsid w:val="00CA4505"/>
    <w:rsid w:val="00CA7FDE"/>
    <w:rsid w:val="00CB1F0F"/>
    <w:rsid w:val="00CB4B63"/>
    <w:rsid w:val="00CB7126"/>
    <w:rsid w:val="00D00F9E"/>
    <w:rsid w:val="00D238CD"/>
    <w:rsid w:val="00D94DC3"/>
    <w:rsid w:val="00D9724E"/>
    <w:rsid w:val="00DA2DF5"/>
    <w:rsid w:val="00DC3796"/>
    <w:rsid w:val="00DE41A2"/>
    <w:rsid w:val="00DF72D9"/>
    <w:rsid w:val="00E042BD"/>
    <w:rsid w:val="00E46D9A"/>
    <w:rsid w:val="00E6769E"/>
    <w:rsid w:val="00EA3CEA"/>
    <w:rsid w:val="00EB5247"/>
    <w:rsid w:val="00EB728C"/>
    <w:rsid w:val="00EC1183"/>
    <w:rsid w:val="00EF19FA"/>
    <w:rsid w:val="00F13BA8"/>
    <w:rsid w:val="00F26730"/>
    <w:rsid w:val="00F53937"/>
    <w:rsid w:val="00FA4C35"/>
    <w:rsid w:val="00FB792F"/>
    <w:rsid w:val="00FB7CF4"/>
    <w:rsid w:val="00FF4AF1"/>
    <w:rsid w:val="04F64F37"/>
    <w:rsid w:val="09017238"/>
    <w:rsid w:val="107E4719"/>
    <w:rsid w:val="3D9E6F64"/>
    <w:rsid w:val="45BC45F2"/>
    <w:rsid w:val="7D720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Lxtx999.CoM</Company>
  <Pages>11</Pages>
  <Words>742</Words>
  <Characters>4234</Characters>
  <Lines>35</Lines>
  <Paragraphs>9</Paragraphs>
  <TotalTime>1</TotalTime>
  <ScaleCrop>false</ScaleCrop>
  <LinksUpToDate>false</LinksUpToDate>
  <CharactersWithSpaces>4967</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2016-01-06T07:39:00Z</dcterms:created>
  <dc:creator>DG</dc:creator>
  <cp:lastModifiedBy>Alim</cp:lastModifiedBy>
  <dcterms:modified xsi:type="dcterms:W3CDTF">2022-01-11T07:51:37Z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B227DDB813DC4890B98F63D71E20A000</vt:lpwstr>
  </property>
</Properties>
</file>