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outlineLvl w:val="9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附1：招聘岗位及计划</w:t>
      </w:r>
    </w:p>
    <w:tbl>
      <w:tblPr>
        <w:tblStyle w:val="3"/>
        <w:tblpPr w:leftFromText="180" w:rightFromText="180" w:vertAnchor="text" w:horzAnchor="page" w:tblpX="1322" w:tblpY="575"/>
        <w:tblOverlap w:val="never"/>
        <w:tblW w:w="928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0"/>
        <w:gridCol w:w="1660"/>
        <w:gridCol w:w="920"/>
        <w:gridCol w:w="3150"/>
        <w:gridCol w:w="18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67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岗位</w:t>
            </w:r>
          </w:p>
        </w:tc>
        <w:tc>
          <w:tcPr>
            <w:tcW w:w="166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专业</w:t>
            </w:r>
          </w:p>
        </w:tc>
        <w:tc>
          <w:tcPr>
            <w:tcW w:w="9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数量</w:t>
            </w:r>
          </w:p>
        </w:tc>
        <w:tc>
          <w:tcPr>
            <w:tcW w:w="315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学历要求</w:t>
            </w:r>
          </w:p>
        </w:tc>
        <w:tc>
          <w:tcPr>
            <w:tcW w:w="188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学位要求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6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临床科室</w:t>
            </w:r>
          </w:p>
        </w:tc>
        <w:tc>
          <w:tcPr>
            <w:tcW w:w="166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临床医学</w:t>
            </w:r>
          </w:p>
        </w:tc>
        <w:tc>
          <w:tcPr>
            <w:tcW w:w="9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28</w:t>
            </w:r>
          </w:p>
        </w:tc>
        <w:tc>
          <w:tcPr>
            <w:tcW w:w="315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全日制本科及以上学历</w:t>
            </w:r>
          </w:p>
        </w:tc>
        <w:tc>
          <w:tcPr>
            <w:tcW w:w="188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学士及以上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6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麻醉科</w:t>
            </w:r>
          </w:p>
        </w:tc>
        <w:tc>
          <w:tcPr>
            <w:tcW w:w="166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麻醉学</w:t>
            </w:r>
          </w:p>
        </w:tc>
        <w:tc>
          <w:tcPr>
            <w:tcW w:w="9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315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全日制本科及以上学历</w:t>
            </w:r>
          </w:p>
        </w:tc>
        <w:tc>
          <w:tcPr>
            <w:tcW w:w="188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学士及以上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放射科</w:t>
            </w:r>
          </w:p>
        </w:tc>
        <w:tc>
          <w:tcPr>
            <w:tcW w:w="166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医学影像</w:t>
            </w:r>
          </w:p>
        </w:tc>
        <w:tc>
          <w:tcPr>
            <w:tcW w:w="9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315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全日制本科及以上学历</w:t>
            </w:r>
          </w:p>
        </w:tc>
        <w:tc>
          <w:tcPr>
            <w:tcW w:w="188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学士及以上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检验科</w:t>
            </w:r>
          </w:p>
        </w:tc>
        <w:tc>
          <w:tcPr>
            <w:tcW w:w="166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医学检验</w:t>
            </w:r>
          </w:p>
        </w:tc>
        <w:tc>
          <w:tcPr>
            <w:tcW w:w="9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315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全日制本科及以上学历</w:t>
            </w:r>
          </w:p>
        </w:tc>
        <w:tc>
          <w:tcPr>
            <w:tcW w:w="188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学士及以上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86471E"/>
    <w:rsid w:val="3786471E"/>
    <w:rsid w:val="5BBF6A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2022-03-09T01:53:00Z</dcterms:created>
  <dc:creator>Now、Go</dc:creator>
  <cp:lastModifiedBy>Now、Go</cp:lastModifiedBy>
  <dcterms:modified xsi:type="dcterms:W3CDTF">2022-03-10T01:26:27Z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AFFE87CEBE524FB0B632F12F0127F545</vt:lpwstr>
  </property>
</Properties>
</file>