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color w:val="000000" w:themeColor="text1"/>
        </w:rPr>
      </w:pPr>
      <w:bookmarkStart w:id="0" w:name="_Toc88307824"/>
      <w:r>
        <w:rPr>
          <w:rFonts w:hint="eastAsia"/>
          <w:color w:val="000000" w:themeColor="text1"/>
          <w:lang w:val="en-US" w:eastAsia="zh-CN"/>
        </w:rPr>
        <w:t>2022年</w:t>
      </w:r>
      <w:r>
        <w:rPr>
          <w:rFonts w:hint="eastAsia"/>
          <w:color w:val="000000" w:themeColor="text1"/>
        </w:rPr>
        <w:t>临床执业医师《病理学》考试大纲</w:t>
      </w:r>
      <w:bookmarkEnd w:id="0"/>
    </w:p>
    <w:tbl>
      <w:tblPr>
        <w:tblStyle w:val="7"/>
        <w:tblW w:w="8600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0"/>
        <w:gridCol w:w="2480"/>
        <w:gridCol w:w="37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单元</w:t>
            </w:r>
          </w:p>
        </w:tc>
        <w:tc>
          <w:tcPr>
            <w:tcW w:w="248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细目</w:t>
            </w: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要点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380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一、细胞、组织的适应、损伤和修复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1.适应性改变</w:t>
            </w: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（1）萎缩的概念及类型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480" w:type="dxa"/>
            <w:vMerge w:val="continue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（2）肥大、增生和化生的概念及类型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480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2.损伤</w:t>
            </w:r>
            <w:bookmarkStart w:id="1" w:name="_GoBack"/>
            <w:bookmarkEnd w:id="1"/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（1）可逆性损伤的类型、概念及病理变化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480" w:type="dxa"/>
            <w:vMerge w:val="continue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（2）不可逆性损伤——细胞死亡的类型、结局、概念及病理变化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480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3.修复</w:t>
            </w: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（1）再生的概念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vMerge w:val="continue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（2）各种细胞的再生潜能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480" w:type="dxa"/>
            <w:vMerge w:val="continue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（3）肉芽组织的结构和功能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480" w:type="dxa"/>
            <w:vMerge w:val="continue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（4）创伤愈合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vMerge w:val="continue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（5）骨折愈合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restar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二、局部血液循环障碍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</w:tc>
        <w:tc>
          <w:tcPr>
            <w:tcW w:w="2480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1.充血和淤血</w:t>
            </w: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（1）充血的概念和类型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480" w:type="dxa"/>
            <w:vMerge w:val="continue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（2）淤血的概念、原因、病理变化和对机体的影响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480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2.血栓形成</w:t>
            </w: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（1）概念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vMerge w:val="continue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（2）血栓形成的条件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vMerge w:val="continue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（3）血栓的类型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vMerge w:val="continue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（4）血栓的结局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vMerge w:val="continue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（5）血栓对机体的影响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480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3.栓塞</w:t>
            </w: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（1）栓塞及栓子的概念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vMerge w:val="continue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（2）栓子的运行途径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vMerge w:val="continue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（3）栓塞的类型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vMerge w:val="continue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（4）栓塞对机体的影响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480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4.梗死</w:t>
            </w: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（1）概念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vMerge w:val="continue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（2）梗死的形成原因和条件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480" w:type="dxa"/>
            <w:vMerge w:val="continue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（3）梗死的类型和病理变化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restar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三、炎症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</w:tc>
        <w:tc>
          <w:tcPr>
            <w:tcW w:w="2480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1.概述</w:t>
            </w: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（1）概念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vMerge w:val="continue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vMerge w:val="continue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（3）炎症的基本病理变化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480" w:type="dxa"/>
            <w:vMerge w:val="continue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（4）炎症的局部表现和全身反应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480" w:type="dxa"/>
            <w:vMerge w:val="continue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（5）炎症的结局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2.急性炎症</w:t>
            </w: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（1）渗出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vMerge w:val="continue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（2）炎症细胞的种类和主要功能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480" w:type="dxa"/>
            <w:vMerge w:val="continue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（3）炎症介质的概念和主要作用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480" w:type="dxa"/>
            <w:vMerge w:val="continue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（4）急性炎症的类型和病理变化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480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3.慢性炎症</w:t>
            </w: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（1）一般慢性炎症的病理变化和特点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480" w:type="dxa"/>
            <w:vMerge w:val="continue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（2）慢性肉芽肿性炎的概念、病因和病变特点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restar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四、肿瘤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</w:tc>
        <w:tc>
          <w:tcPr>
            <w:tcW w:w="2480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1.概述</w:t>
            </w: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（1）概念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vMerge w:val="continue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（2）肿瘤的组织结构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2.肿瘤的生物学行为</w:t>
            </w: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（1）肿瘤的异型性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vMerge w:val="continue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（2）肿瘤的生长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vMerge w:val="continue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（3）肿瘤的扩散和转移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480" w:type="dxa"/>
            <w:vMerge w:val="continue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（4）良、恶性肿瘤的区别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480" w:type="dxa"/>
            <w:vMerge w:val="continue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（5）交界性肿瘤的概念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480" w:type="dxa"/>
            <w:vMerge w:val="continue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（6）肿瘤对机体的影响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480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3.肿瘤的命名和分类</w:t>
            </w: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（1）肿瘤的命名原则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vMerge w:val="continue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（2）癌前病变、非典型增生、上皮内瘤变、原位癌及早期滋润癌的概念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480" w:type="dxa"/>
            <w:vMerge w:val="continue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（3）癌与肉瘤的区别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4.常见的上皮性肿瘤</w:t>
            </w: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（1）上皮组织良性肿瘤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480" w:type="dxa"/>
            <w:vMerge w:val="continue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（2）上皮组织恶性肿瘤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480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5.常见的非上皮性肿瘤</w:t>
            </w: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（1）间叶组织良性肿瘤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480" w:type="dxa"/>
            <w:vMerge w:val="continue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（2）间叶组织恶性肿瘤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480" w:type="dxa"/>
            <w:vMerge w:val="continue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（3）其他类型肿瘤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6.肿瘤的病因学和发病学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（1）肿瘤发生的分子生物学基础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480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（2）常见的化学、物理和生物性致癌因素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480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（3）影响肿瘤发生、发展的内在因素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restar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五、心血管系统疾病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</w:tc>
        <w:tc>
          <w:tcPr>
            <w:tcW w:w="2480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1.动脉粥样硬化</w:t>
            </w: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（1）血管的病理变化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vMerge w:val="continue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（2）心脏、肾脏和脑的病理变化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480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2.原发性高血压</w:t>
            </w: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（1）良性高血压血管的病理变化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480" w:type="dxa"/>
            <w:vMerge w:val="continue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（2）良性高血压心脏、肾脏和脑的病理变化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480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3.风湿性心脏病</w:t>
            </w: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（1）基本病理变化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vMerge w:val="continue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（2）心脏的病理变化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4.亚急性细菌性心内</w:t>
            </w: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（1）概述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膜炎</w:t>
            </w: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（2）心脏及血管的病理变化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480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5.心瓣膜病</w:t>
            </w: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（1）概述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vMerge w:val="continue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（2）心瓣膜病的类型和病理变化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480" w:type="dxa"/>
            <w:vMerge w:val="continue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（3）心瓣膜病对机体的影响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restar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六、呼吸系统疾病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</w:tc>
        <w:tc>
          <w:tcPr>
            <w:tcW w:w="2480" w:type="dxa"/>
            <w:vMerge w:val="restart"/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1.慢性支气管炎</w:t>
            </w: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（1）概念及病理变化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vMerge w:val="continue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（2）临床病理联系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vMerge w:val="restart"/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2.肺气肿</w:t>
            </w: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（1）概念及病理变化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vMerge w:val="continue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（2）类型和对机体的影响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480" w:type="dxa"/>
            <w:vMerge w:val="restart"/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3.慢性肺源性心脏病</w:t>
            </w: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（1）病因与发病机制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vMerge w:val="continue"/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（2）病理变化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40" w:type="dxa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（3）病理临床联系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vMerge w:val="restart"/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4.大叶性肺炎</w:t>
            </w:r>
          </w:p>
        </w:tc>
        <w:tc>
          <w:tcPr>
            <w:tcW w:w="3740" w:type="dxa"/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（1）概述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vMerge w:val="continue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40" w:type="dxa"/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（2）病理变化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vMerge w:val="continue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40" w:type="dxa"/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（3）并发症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vMerge w:val="restart"/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5.小叶性肺炎</w:t>
            </w:r>
          </w:p>
        </w:tc>
        <w:tc>
          <w:tcPr>
            <w:tcW w:w="3740" w:type="dxa"/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（1）概述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vMerge w:val="continue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40" w:type="dxa"/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（2）病理变化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vMerge w:val="continue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40" w:type="dxa"/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（3）并发症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vMerge w:val="restart"/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6.肺硅沉着病（矽肺）</w:t>
            </w:r>
          </w:p>
        </w:tc>
        <w:tc>
          <w:tcPr>
            <w:tcW w:w="3740" w:type="dxa"/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（1）概述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vMerge w:val="continue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40" w:type="dxa"/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（2）病理变化及并发症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480" w:type="dxa"/>
            <w:vMerge w:val="restart"/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7.成人呼吸窘迫综合征</w:t>
            </w:r>
          </w:p>
        </w:tc>
        <w:tc>
          <w:tcPr>
            <w:tcW w:w="3740" w:type="dxa"/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（1）概述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vMerge w:val="continue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40" w:type="dxa"/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（2）病理变化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vMerge w:val="restart"/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8.肺癌</w:t>
            </w:r>
          </w:p>
        </w:tc>
        <w:tc>
          <w:tcPr>
            <w:tcW w:w="3740" w:type="dxa"/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（1）病理类型和病理变化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480" w:type="dxa"/>
            <w:vMerge w:val="continue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740" w:type="dxa"/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（2）扩散与转移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restar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七、消化系统疾病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1.消化性溃疡</w:t>
            </w: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（1）病理变化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vMerge w:val="continue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（2）并发症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2.病毒性肝炎</w:t>
            </w: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（1）基本病理变化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vMerge w:val="continue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（2）临床病理类型和病变特点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480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3.肝硬化</w:t>
            </w: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（1）概述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vMerge w:val="continue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（2）类型和病理变化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vMerge w:val="continue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（3）病理临床联系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4.食管癌</w:t>
            </w: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病理类型和病理变化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5.胃癌</w:t>
            </w: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病理类型和病理变化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6.大肠癌</w:t>
            </w: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病理类型和病理变化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（1）概述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7.原发性肝癌</w:t>
            </w: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（2）病理类型和病理变化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480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8.胰腺癌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（1）病理变化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（2）扩散与转移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（3）病理临床联系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restar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八、淋巴造血系统疾病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248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1.淋巴结良性病变</w:t>
            </w: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（1）反应性淋巴结炎的病理变化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（2）淋巴结特殊性感染的病理变化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480" w:type="dxa"/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2.霍奇金淋巴瘤</w:t>
            </w:r>
          </w:p>
        </w:tc>
        <w:tc>
          <w:tcPr>
            <w:tcW w:w="3740" w:type="dxa"/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类型及特点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vMerge w:val="restart"/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3.非霍奇金淋巴瘤</w:t>
            </w:r>
          </w:p>
        </w:tc>
        <w:tc>
          <w:tcPr>
            <w:tcW w:w="3740" w:type="dxa"/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（1）分型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vMerge w:val="continue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40" w:type="dxa"/>
            <w:shd w:val="clear" w:color="auto" w:fill="auto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（2）类型及特点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restar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九、泌尿系统疾病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1.肾小球肾炎</w:t>
            </w: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（1）各型病理变化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vMerge w:val="continue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（2）病理临床联系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2.慢性肾盂肾炎</w:t>
            </w: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（1）病理变化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vMerge w:val="continue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（2）病理临床联系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3.肾细胞癌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（1）分类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（2）病理变化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（3）病理临床联系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4.肾母细胞瘤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（1）病理变化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（2）病理临床联系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5.尿路上皮肿瘤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（1）病理变化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（2）病理临床联系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80" w:type="dxa"/>
            <w:vMerge w:val="restart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十、内分泌系统疾病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</w:tc>
        <w:tc>
          <w:tcPr>
            <w:tcW w:w="2480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甲状腺疾病</w:t>
            </w: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（1）弥漫性非毒性甲状腺肿概述及病理变化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480" w:type="dxa"/>
            <w:vMerge w:val="continue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（2）甲状腺肿瘤的类型及病理变化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380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十一、乳腺及生殖系统疾病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248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1.乳腺增生性病变</w:t>
            </w: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组织学类型及病理变化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480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2.乳腺癌</w:t>
            </w: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（1）组织学类型和病理变化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480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（2）扩散及转移途径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3.子宫颈上皮内瘤变</w:t>
            </w: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类型和病理变化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4.子宫颈浸润癌</w:t>
            </w: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（1）组织学类型和病理变化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480" w:type="dxa"/>
            <w:vMerge w:val="continue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（2）扩散与转移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5.子宫平滑肌瘤</w:t>
            </w: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基本病理变化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（1）组织学类型和病理变化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6.葡萄胎、侵袭性葡萄胎及绒毛膜癌</w:t>
            </w: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（2）病理临床联系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7.卵巢肿瘤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（1）浆液性肿瘤的病理变化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480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（2）黏液性肿瘤的病理变化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480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（3）性索间质性肿瘤的常见类型及病理变化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480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（4）生殖细胞肿瘤的常见类型及病理变化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8.前列腺增生症</w:t>
            </w: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病理变化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9.前列腺癌</w:t>
            </w: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病理变化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380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十二、常见传染病及寄生虫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1.结核病</w:t>
            </w: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（1）基本病理变化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vMerge w:val="continue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（2）原发性肺结核病的病理变化和结局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480" w:type="dxa"/>
            <w:vMerge w:val="continue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（3）继发性肺结核病的病理变化和结局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480" w:type="dxa"/>
            <w:vMerge w:val="continue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（4）肺外结核的病理变化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480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2.细菌性痢疾</w:t>
            </w: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（1）病理变化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vMerge w:val="continue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（2）病理临床联系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3.伤寒</w:t>
            </w: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（1）病理变化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vMerge w:val="continue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（2）病理临床联系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4.流行性脑脊髓膜炎</w:t>
            </w: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（1）病理变化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vMerge w:val="continue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（2）病理临床联系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5.流行性乙型脑炎</w:t>
            </w: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（1）病理变化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vMerge w:val="continue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（2）病理临床联系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6.血吸虫病</w:t>
            </w: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（1）基本病理变化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vMerge w:val="continue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（2）肝、肠的病理变化及后果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380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十三、艾滋病、性传播疾病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248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1.艾滋病</w:t>
            </w: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概述及病理变化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2.梅毒</w:t>
            </w: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概述及病理变化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3.淋病</w:t>
            </w: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概述及病理变化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48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4.尖锐湿疣</w:t>
            </w:r>
          </w:p>
        </w:tc>
        <w:tc>
          <w:tcPr>
            <w:tcW w:w="374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概述及病理变化</w:t>
            </w:r>
          </w:p>
        </w:tc>
      </w:tr>
    </w:tbl>
    <w:p>
      <w:pPr>
        <w:spacing w:line="360" w:lineRule="auto"/>
        <w:rPr>
          <w:color w:val="000000" w:themeColor="text1"/>
          <w:sz w:val="24"/>
          <w:szCs w:val="24"/>
        </w:rPr>
      </w:pPr>
    </w:p>
    <w:p>
      <w:pPr>
        <w:spacing w:line="360" w:lineRule="auto"/>
        <w:jc w:val="left"/>
        <w:rPr>
          <w:rFonts w:cs="微软雅黑" w:asciiTheme="minorEastAsia" w:hAnsiTheme="minorEastAsia"/>
          <w:color w:val="000000" w:themeColor="text1"/>
          <w:szCs w:val="21"/>
        </w:rPr>
      </w:pPr>
    </w:p>
    <w:sectPr>
      <w:headerReference r:id="rId5" w:type="first"/>
      <w:headerReference r:id="rId3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WordPictureWatermark4892672" o:spid="_x0000_s3074" o:spt="75" type="#_x0000_t75" style="position:absolute;left:0pt;height:1192.5pt;width:935.2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WordPictureWatermark4892671" o:spid="_x0000_s3073" o:spt="75" type="#_x0000_t75" style="position:absolute;left:0pt;height:1192.5pt;width:935.2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C75E8"/>
    <w:rsid w:val="001367FF"/>
    <w:rsid w:val="001924C7"/>
    <w:rsid w:val="001A22D2"/>
    <w:rsid w:val="001B0939"/>
    <w:rsid w:val="002006E8"/>
    <w:rsid w:val="00205846"/>
    <w:rsid w:val="00225B77"/>
    <w:rsid w:val="00236F1D"/>
    <w:rsid w:val="002714DC"/>
    <w:rsid w:val="0028186E"/>
    <w:rsid w:val="00293871"/>
    <w:rsid w:val="002A0610"/>
    <w:rsid w:val="002A309C"/>
    <w:rsid w:val="003037F0"/>
    <w:rsid w:val="00330FA1"/>
    <w:rsid w:val="00343548"/>
    <w:rsid w:val="00344085"/>
    <w:rsid w:val="00367D67"/>
    <w:rsid w:val="00396556"/>
    <w:rsid w:val="0039797F"/>
    <w:rsid w:val="003C5897"/>
    <w:rsid w:val="003D3EF8"/>
    <w:rsid w:val="003E2162"/>
    <w:rsid w:val="00406648"/>
    <w:rsid w:val="00454CA4"/>
    <w:rsid w:val="004A4749"/>
    <w:rsid w:val="004A68F6"/>
    <w:rsid w:val="004C38C1"/>
    <w:rsid w:val="0051373B"/>
    <w:rsid w:val="0052503C"/>
    <w:rsid w:val="00527144"/>
    <w:rsid w:val="00550C71"/>
    <w:rsid w:val="005E6442"/>
    <w:rsid w:val="00617412"/>
    <w:rsid w:val="00676177"/>
    <w:rsid w:val="00787871"/>
    <w:rsid w:val="007C108D"/>
    <w:rsid w:val="007D1B10"/>
    <w:rsid w:val="00823E11"/>
    <w:rsid w:val="0086431B"/>
    <w:rsid w:val="008960F6"/>
    <w:rsid w:val="00921CA8"/>
    <w:rsid w:val="00957A4E"/>
    <w:rsid w:val="00990D41"/>
    <w:rsid w:val="009F11DF"/>
    <w:rsid w:val="00A43D85"/>
    <w:rsid w:val="00AD330C"/>
    <w:rsid w:val="00B43FAD"/>
    <w:rsid w:val="00BA6208"/>
    <w:rsid w:val="00BD2E64"/>
    <w:rsid w:val="00BF503E"/>
    <w:rsid w:val="00C26B87"/>
    <w:rsid w:val="00C345C7"/>
    <w:rsid w:val="00C346DF"/>
    <w:rsid w:val="00C414E6"/>
    <w:rsid w:val="00CB7016"/>
    <w:rsid w:val="00CC51CF"/>
    <w:rsid w:val="00CF50D4"/>
    <w:rsid w:val="00D17EF5"/>
    <w:rsid w:val="00D60687"/>
    <w:rsid w:val="00DB23CD"/>
    <w:rsid w:val="00DC75E8"/>
    <w:rsid w:val="00DF16CC"/>
    <w:rsid w:val="00E73491"/>
    <w:rsid w:val="00ED4EBA"/>
    <w:rsid w:val="00F2683A"/>
    <w:rsid w:val="00F3091B"/>
    <w:rsid w:val="00FB5CCE"/>
    <w:rsid w:val="00FD60E6"/>
    <w:rsid w:val="03D6447A"/>
    <w:rsid w:val="04133751"/>
    <w:rsid w:val="04437B11"/>
    <w:rsid w:val="05F45301"/>
    <w:rsid w:val="06BA463C"/>
    <w:rsid w:val="07827D91"/>
    <w:rsid w:val="09160BE7"/>
    <w:rsid w:val="09F95C70"/>
    <w:rsid w:val="0A6249E1"/>
    <w:rsid w:val="0AB14781"/>
    <w:rsid w:val="0C6266EA"/>
    <w:rsid w:val="0CA71B19"/>
    <w:rsid w:val="0D634A18"/>
    <w:rsid w:val="0E6A070F"/>
    <w:rsid w:val="0E6F61F0"/>
    <w:rsid w:val="0EF30450"/>
    <w:rsid w:val="0FDF2463"/>
    <w:rsid w:val="11240754"/>
    <w:rsid w:val="118901F3"/>
    <w:rsid w:val="12CF21CE"/>
    <w:rsid w:val="14C57ADC"/>
    <w:rsid w:val="153366B6"/>
    <w:rsid w:val="161B51BB"/>
    <w:rsid w:val="16431EE3"/>
    <w:rsid w:val="166370E1"/>
    <w:rsid w:val="16A90871"/>
    <w:rsid w:val="18BB02E2"/>
    <w:rsid w:val="1A485934"/>
    <w:rsid w:val="1BB10F94"/>
    <w:rsid w:val="1D885F93"/>
    <w:rsid w:val="1E6F37CF"/>
    <w:rsid w:val="21186058"/>
    <w:rsid w:val="214525D2"/>
    <w:rsid w:val="22876A4B"/>
    <w:rsid w:val="2485295C"/>
    <w:rsid w:val="24D77FD8"/>
    <w:rsid w:val="27691037"/>
    <w:rsid w:val="285040AB"/>
    <w:rsid w:val="2854075A"/>
    <w:rsid w:val="285A3AA3"/>
    <w:rsid w:val="2A146F67"/>
    <w:rsid w:val="2B2A254A"/>
    <w:rsid w:val="2FE7181A"/>
    <w:rsid w:val="31AC14C9"/>
    <w:rsid w:val="32107320"/>
    <w:rsid w:val="32776F2F"/>
    <w:rsid w:val="3294662A"/>
    <w:rsid w:val="35310A89"/>
    <w:rsid w:val="35903661"/>
    <w:rsid w:val="377D1BF5"/>
    <w:rsid w:val="380A417A"/>
    <w:rsid w:val="384B5DD7"/>
    <w:rsid w:val="393176A5"/>
    <w:rsid w:val="3A2C36FD"/>
    <w:rsid w:val="3AC03F9E"/>
    <w:rsid w:val="3B4F0919"/>
    <w:rsid w:val="40876B2F"/>
    <w:rsid w:val="414E481C"/>
    <w:rsid w:val="41F94986"/>
    <w:rsid w:val="42E03BBF"/>
    <w:rsid w:val="431B73D2"/>
    <w:rsid w:val="46085FF2"/>
    <w:rsid w:val="461F1F35"/>
    <w:rsid w:val="46607AA1"/>
    <w:rsid w:val="48A90EE5"/>
    <w:rsid w:val="492D5A7D"/>
    <w:rsid w:val="4BC7476B"/>
    <w:rsid w:val="4CD5509B"/>
    <w:rsid w:val="4CE261F3"/>
    <w:rsid w:val="4EBA0969"/>
    <w:rsid w:val="54227F6B"/>
    <w:rsid w:val="542527FC"/>
    <w:rsid w:val="54302AE7"/>
    <w:rsid w:val="55B31AB5"/>
    <w:rsid w:val="57A80105"/>
    <w:rsid w:val="586C188E"/>
    <w:rsid w:val="61A3112A"/>
    <w:rsid w:val="62854EFA"/>
    <w:rsid w:val="63182942"/>
    <w:rsid w:val="63B1470D"/>
    <w:rsid w:val="63F93BCD"/>
    <w:rsid w:val="65057F94"/>
    <w:rsid w:val="66472335"/>
    <w:rsid w:val="66F52E4A"/>
    <w:rsid w:val="6A6A4893"/>
    <w:rsid w:val="6AEA338B"/>
    <w:rsid w:val="6E0E4C53"/>
    <w:rsid w:val="7000606F"/>
    <w:rsid w:val="7680658E"/>
    <w:rsid w:val="77472B2D"/>
    <w:rsid w:val="77FD2C8C"/>
    <w:rsid w:val="7A44504D"/>
    <w:rsid w:val="7B072EE5"/>
    <w:rsid w:val="7B133798"/>
    <w:rsid w:val="7C016C1D"/>
    <w:rsid w:val="7D9E70A7"/>
    <w:rsid w:val="7E88266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spacing w:before="100" w:beforeAutospacing="1" w:after="100" w:afterAutospacing="1"/>
      <w:ind w:left="100"/>
      <w:jc w:val="center"/>
      <w:outlineLvl w:val="1"/>
    </w:pPr>
    <w:rPr>
      <w:rFonts w:ascii="Arial" w:hAnsi="Arial"/>
      <w:b/>
      <w:sz w:val="36"/>
      <w:szCs w:val="20"/>
      <w:lang w:eastAsia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FollowedHyperlink"/>
    <w:basedOn w:val="8"/>
    <w:semiHidden/>
    <w:unhideWhenUsed/>
    <w:qFormat/>
    <w:uiPriority w:val="99"/>
    <w:rPr>
      <w:color w:val="800080" w:themeColor="followedHyperlink"/>
      <w:u w:val="single"/>
    </w:rPr>
  </w:style>
  <w:style w:type="character" w:styleId="11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2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4">
    <w:name w:val="批注框文本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4"/>
    <customShpInfo spid="_x0000_s307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B410F92-0614-4646-8B05-E14C7B43E4C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812</Words>
  <Characters>4632</Characters>
  <Lines>38</Lines>
  <Paragraphs>10</Paragraphs>
  <TotalTime>2</TotalTime>
  <ScaleCrop>false</ScaleCrop>
  <LinksUpToDate>false</LinksUpToDate>
  <CharactersWithSpaces>5434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2020-11-02T07:08:00Z</dcterms:created>
  <dc:creator>dell</dc:creator>
  <cp:lastModifiedBy>健康管理师官方小助手</cp:lastModifiedBy>
  <dcterms:modified xsi:type="dcterms:W3CDTF">2022-03-30T07:40:40Z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