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A35" w:rsidRDefault="00A36EB3">
      <w:pPr>
        <w:jc w:val="center"/>
        <w:rPr>
          <w:rFonts w:ascii="方正小标宋简体" w:eastAsia="方正小标宋简体" w:hAnsi="宋体"/>
          <w:sz w:val="32"/>
          <w:szCs w:val="28"/>
        </w:rPr>
      </w:pPr>
      <w:r>
        <w:rPr>
          <w:rFonts w:ascii="方正小标宋简体" w:eastAsia="方正小标宋简体" w:hAnsi="宋体" w:hint="eastAsia"/>
          <w:sz w:val="32"/>
          <w:szCs w:val="28"/>
        </w:rPr>
        <w:t>北京大学医学部接转党员组织关系说明</w:t>
      </w:r>
    </w:p>
    <w:p w:rsidR="00160A35" w:rsidRDefault="00A36EB3">
      <w:pPr>
        <w:jc w:val="center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（202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年5月修订）</w:t>
      </w:r>
    </w:p>
    <w:p w:rsidR="00160A35" w:rsidRDefault="00160A35">
      <w:pPr>
        <w:jc w:val="center"/>
        <w:rPr>
          <w:rFonts w:ascii="仿宋_GB2312" w:eastAsia="仿宋_GB2312" w:hAnsi="宋体"/>
          <w:sz w:val="28"/>
          <w:szCs w:val="28"/>
        </w:rPr>
      </w:pP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中国共产党党员组织关系是党员政治身份的证明。党员由于工作调动、学习等原因离开原单位时，均应当按照党员管理工作规定办理组织关系接转手续。及时办理接转党员组织关系，确保每个党员都能编入党的一个组织，参加党的组织生活，接受党组织的教育、管理和监督，是加强党员教育管理工作的重要内容。为了进一步规范党员组织关系接转工作，根据上级党组织有关规定，结合医学部实际，现就医学部党员组织关系接转有关事项说明如下。</w:t>
      </w: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一、组织关系接转权限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《中国共产党党员教育管理工作条例》规定：具有审批预备党员权限的基层党委，可以在全国范围直接相互转移和接收党员组织关系。医学部除产业党总支外的13个基层党委都具备该权限。</w:t>
      </w: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二、组织关系接转办法（京内）</w:t>
      </w:r>
    </w:p>
    <w:p w:rsidR="00160A35" w:rsidRDefault="00A36EB3">
      <w:pPr>
        <w:ind w:left="1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党员组织关系隶属北京市的党员通过北京市“党员E先锋”平台在网上办理接转，不再接受纸质介绍信。</w:t>
      </w:r>
    </w:p>
    <w:p w:rsidR="00160A35" w:rsidRDefault="00A36EB3">
      <w:pPr>
        <w:ind w:left="1"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办理前需首先联系接收单位，确认接收党支部的名称及组织代码，再由转出单位在“党员E先锋”平台上操作。转出完成后，党员本人直接到接收党支部的上级党组织办理报到手续。具体信息可咨询接收党组织党办工作人员。（具体联系方式见附件）。</w:t>
      </w:r>
    </w:p>
    <w:p w:rsidR="00160A35" w:rsidRDefault="00160A35">
      <w:pPr>
        <w:ind w:left="1" w:firstLineChars="200" w:firstLine="560"/>
        <w:rPr>
          <w:rFonts w:ascii="仿宋_GB2312" w:eastAsia="仿宋_GB2312" w:hAnsi="宋体"/>
          <w:sz w:val="28"/>
          <w:szCs w:val="28"/>
        </w:rPr>
      </w:pP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三、组织关系接转办法（京外）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北京市外单位，以及地理位置位于北京但隶属于中央各部委直属机构、解放军系统、银行系统、银保监会系统、证监会系统、民航系统、国资委系统、铁道系统等单位，统称京外单位。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C2797F">
        <w:rPr>
          <w:rFonts w:ascii="仿宋_GB2312" w:eastAsia="仿宋_GB2312" w:hAnsi="宋体" w:hint="eastAsia"/>
          <w:sz w:val="28"/>
          <w:szCs w:val="28"/>
        </w:rPr>
        <w:t>京外生源所在地区已使用</w:t>
      </w:r>
      <w:r w:rsidRPr="00C2797F">
        <w:rPr>
          <w:rFonts w:ascii="仿宋_GB2312" w:eastAsia="仿宋_GB2312" w:hAnsi="宋体"/>
          <w:sz w:val="28"/>
          <w:szCs w:val="28"/>
        </w:rPr>
        <w:t>全国组织关系转接</w:t>
      </w:r>
      <w:r w:rsidRPr="00C2797F">
        <w:rPr>
          <w:rFonts w:ascii="仿宋_GB2312" w:eastAsia="仿宋_GB2312" w:hAnsi="宋体" w:hint="eastAsia"/>
          <w:sz w:val="28"/>
          <w:szCs w:val="28"/>
        </w:rPr>
        <w:t>系统的，采取线上办理的方式；其他地区的京外生源采取开具纸质介绍信的方式，具体办法如下：</w:t>
      </w: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1．转入北京大学医学部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开具纸质《党员组织关系介绍信》，介绍信抬头及转入单位为“北京大学XXXX学院/医院党委”，或“北京大学医学部机关党委/后勤党委”；转入医学部产业党总支的，介绍信抬头为“北京大学医学部党委”，转入单位为“北京大学医学部产业党总支”。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介绍信第二联信息应准确详实，不得有缺失。党费交至日期为开具介绍信当月。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党员须携带纸质介绍信于有效期内，到医学部各基层党委（党总支）报到（具体联系方式见附件）。</w:t>
      </w: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2．转出北京大学医学部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党员转出前，需首先联系接收党组织，确定介绍信的抬头名称，抬头对应党组织应是具有跨省接转权限的党组织，或具有审批预备党员权限的基层党委。确定介绍信抬头后，应先由各单位党办工作人员审核。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党员联系所在支部或党委（党总支），在北京市“党员E先锋”</w:t>
      </w:r>
      <w:r>
        <w:rPr>
          <w:rFonts w:ascii="仿宋_GB2312" w:eastAsia="仿宋_GB2312" w:hAnsi="宋体" w:hint="eastAsia"/>
          <w:sz w:val="28"/>
          <w:szCs w:val="28"/>
        </w:rPr>
        <w:lastRenderedPageBreak/>
        <w:t>平台上提交组织关系转出申请，提交信息应完整准确，基层党委完成审批后（产业党总支的转出申请需由医学部党委审批），打印纸质介绍信。党员持纸质介绍信到接收单位报到。介绍信的回执（第三联）由接收党组织盖章后，在规定时间内返回原党组织党办，组织关系接转手续方为完成。</w:t>
      </w:r>
    </w:p>
    <w:p w:rsidR="00160A35" w:rsidRDefault="00A36EB3">
      <w:pPr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四、医学部各教学医院学生党员组织关系接转办法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医学部党委于2019年5月成立医学部教学医院学生党总支，负责医学部各教学医院的学生党员管理工作，该总支隶属于医学部机关党委。各教学医院接收的学生党员根据原单位属京内或京外，参照前述对应办法，联系医学部教学医院学生党总支（具体联系方式见附件），将组织关系转入总支下的相应党支部。学生党员转出时联系所在支部或教学医院学生党总支，办理相关手续。</w:t>
      </w:r>
    </w:p>
    <w:p w:rsidR="00160A35" w:rsidRDefault="00160A35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附件：北京大学医学部各单位党办工作人员联系方式</w:t>
      </w:r>
    </w:p>
    <w:p w:rsidR="00160A35" w:rsidRDefault="00160A35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160A35" w:rsidRDefault="00160A35">
      <w:pPr>
        <w:ind w:firstLineChars="200" w:firstLine="560"/>
        <w:rPr>
          <w:rFonts w:ascii="仿宋_GB2312" w:eastAsia="仿宋_GB2312" w:hAnsi="宋体"/>
          <w:sz w:val="28"/>
          <w:szCs w:val="28"/>
        </w:rPr>
      </w:pP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                  北京大学医学部党委组织部</w:t>
      </w:r>
    </w:p>
    <w:p w:rsidR="00160A35" w:rsidRDefault="00A36EB3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                                      202</w:t>
      </w:r>
      <w:r>
        <w:rPr>
          <w:rFonts w:ascii="仿宋_GB2312" w:eastAsia="仿宋_GB2312" w:hAnsi="宋体"/>
          <w:sz w:val="28"/>
          <w:szCs w:val="28"/>
        </w:rPr>
        <w:t>2</w:t>
      </w:r>
      <w:r>
        <w:rPr>
          <w:rFonts w:ascii="仿宋_GB2312" w:eastAsia="仿宋_GB2312" w:hAnsi="宋体" w:hint="eastAsia"/>
          <w:sz w:val="28"/>
          <w:szCs w:val="28"/>
        </w:rPr>
        <w:t>年5月</w:t>
      </w:r>
      <w:r>
        <w:rPr>
          <w:rFonts w:ascii="仿宋_GB2312" w:eastAsia="仿宋_GB2312" w:hAnsi="宋体" w:hint="eastAsia"/>
          <w:sz w:val="28"/>
          <w:szCs w:val="28"/>
        </w:rPr>
        <w:br w:type="page"/>
      </w:r>
    </w:p>
    <w:p w:rsidR="00160A35" w:rsidRDefault="00A36EB3">
      <w:pPr>
        <w:spacing w:line="400" w:lineRule="exact"/>
        <w:jc w:val="lef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附件：</w:t>
      </w:r>
    </w:p>
    <w:p w:rsidR="00160A35" w:rsidRDefault="00A36EB3">
      <w:pPr>
        <w:spacing w:line="400" w:lineRule="exact"/>
        <w:jc w:val="center"/>
        <w:rPr>
          <w:rFonts w:ascii="方正小标宋简体" w:eastAsia="方正小标宋简体" w:hAnsi="宋体"/>
          <w:sz w:val="32"/>
          <w:szCs w:val="28"/>
        </w:rPr>
      </w:pPr>
      <w:r>
        <w:rPr>
          <w:rFonts w:ascii="方正小标宋简体" w:eastAsia="方正小标宋简体" w:hAnsi="宋体" w:hint="eastAsia"/>
          <w:sz w:val="32"/>
          <w:szCs w:val="28"/>
        </w:rPr>
        <w:t>北京大学医学部各单位党办工作人员联系方式</w:t>
      </w:r>
    </w:p>
    <w:p w:rsidR="00160A35" w:rsidRDefault="00160A35">
      <w:pPr>
        <w:spacing w:line="400" w:lineRule="exact"/>
        <w:jc w:val="center"/>
        <w:rPr>
          <w:rFonts w:ascii="仿宋_GB2312" w:eastAsia="仿宋_GB2312" w:hAnsi="宋体"/>
          <w:b/>
          <w:sz w:val="28"/>
          <w:szCs w:val="28"/>
        </w:rPr>
      </w:pPr>
    </w:p>
    <w:tbl>
      <w:tblPr>
        <w:tblStyle w:val="a9"/>
        <w:tblW w:w="0" w:type="auto"/>
        <w:tblInd w:w="1" w:type="dxa"/>
        <w:tblLayout w:type="fixed"/>
        <w:tblLook w:val="04A0" w:firstRow="1" w:lastRow="0" w:firstColumn="1" w:lastColumn="0" w:noHBand="0" w:noVBand="1"/>
      </w:tblPr>
      <w:tblGrid>
        <w:gridCol w:w="2971"/>
        <w:gridCol w:w="2568"/>
        <w:gridCol w:w="2756"/>
      </w:tblGrid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b/>
                <w:kern w:val="0"/>
                <w:sz w:val="28"/>
                <w:szCs w:val="28"/>
              </w:rPr>
              <w:t>联系电话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基础医学院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马老师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010-82802451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药学院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陈老师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010-82805100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2568" w:type="dxa"/>
            <w:vAlign w:val="center"/>
          </w:tcPr>
          <w:p w:rsidR="00160A35" w:rsidRDefault="005E2CBD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段</w:t>
            </w:r>
            <w:r w:rsidR="00A36EB3"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老师</w:t>
            </w:r>
          </w:p>
        </w:tc>
        <w:tc>
          <w:tcPr>
            <w:tcW w:w="2756" w:type="dxa"/>
            <w:vAlign w:val="center"/>
          </w:tcPr>
          <w:p w:rsidR="00160A35" w:rsidRDefault="00A36EB3" w:rsidP="009E32E0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010-82801</w:t>
            </w:r>
            <w:r w:rsidR="009E32E0"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  <w:t>184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裴老师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010-82802447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医学人文学院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010-82802512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第一医院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许老师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010-83572792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人民医院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柳老师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010-88325540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widowControl/>
              <w:jc w:val="lef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第三医院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010-82265207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口腔医院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010-82195572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肿瘤医院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胡老师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010-88196144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精神卫生研究所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何老师</w:t>
            </w:r>
          </w:p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白老师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010-62723736</w:t>
            </w:r>
          </w:p>
        </w:tc>
      </w:tr>
      <w:tr w:rsidR="00160A35">
        <w:trPr>
          <w:trHeight w:val="680"/>
        </w:trPr>
        <w:tc>
          <w:tcPr>
            <w:tcW w:w="2971" w:type="dxa"/>
          </w:tcPr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医学部教学医院学生党总支（各教学医院）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柳老师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010-82805565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医学部机关党委</w:t>
            </w:r>
          </w:p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（医学部各职能部处</w:t>
            </w:r>
            <w:r w:rsidR="00CD3BF0"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，含医学技术研究院</w:t>
            </w: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</w:t>
            </w:r>
            <w:r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  <w:t>1863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医学部后勤党委</w:t>
            </w:r>
          </w:p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（总务处、基建处）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杨老师</w:t>
            </w:r>
          </w:p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010-82802301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医学部产业党总支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王老师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010-82801566</w:t>
            </w:r>
          </w:p>
        </w:tc>
      </w:tr>
      <w:tr w:rsidR="00160A35">
        <w:trPr>
          <w:trHeight w:val="680"/>
        </w:trPr>
        <w:tc>
          <w:tcPr>
            <w:tcW w:w="2971" w:type="dxa"/>
            <w:vAlign w:val="center"/>
          </w:tcPr>
          <w:p w:rsidR="00160A35" w:rsidRDefault="00A36EB3">
            <w:pPr>
              <w:spacing w:line="0" w:lineRule="atLeast"/>
              <w:rPr>
                <w:rFonts w:ascii="仿宋_GB2312" w:eastAsia="仿宋_GB2312" w:hAnsi="宋体" w:cs="Arial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kern w:val="0"/>
                <w:sz w:val="28"/>
                <w:szCs w:val="28"/>
              </w:rPr>
              <w:t>如有疑问，请联系医学部党委组织部</w:t>
            </w:r>
          </w:p>
        </w:tc>
        <w:tc>
          <w:tcPr>
            <w:tcW w:w="2568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郑老师</w:t>
            </w:r>
          </w:p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李老师</w:t>
            </w:r>
          </w:p>
        </w:tc>
        <w:tc>
          <w:tcPr>
            <w:tcW w:w="2756" w:type="dxa"/>
            <w:vAlign w:val="center"/>
          </w:tcPr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010-82801212</w:t>
            </w:r>
          </w:p>
          <w:p w:rsidR="00160A35" w:rsidRDefault="00A36EB3">
            <w:pPr>
              <w:spacing w:line="400" w:lineRule="exact"/>
              <w:jc w:val="center"/>
              <w:rPr>
                <w:rFonts w:ascii="仿宋_GB2312" w:eastAsia="仿宋_GB2312" w:hAnsi="宋体" w:cs="Times New Roman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Times New Roman" w:hint="eastAsia"/>
                <w:kern w:val="0"/>
                <w:sz w:val="28"/>
                <w:szCs w:val="28"/>
              </w:rPr>
              <w:t>010-82801565</w:t>
            </w:r>
          </w:p>
        </w:tc>
      </w:tr>
    </w:tbl>
    <w:p w:rsidR="00160A35" w:rsidRPr="00B9766B" w:rsidRDefault="00160A35">
      <w:pPr>
        <w:rPr>
          <w:rFonts w:ascii="仿宋_GB2312" w:eastAsia="仿宋_GB2312" w:hAnsi="宋体"/>
          <w:sz w:val="2"/>
          <w:szCs w:val="28"/>
        </w:rPr>
      </w:pPr>
      <w:bookmarkStart w:id="0" w:name="_GoBack"/>
      <w:bookmarkEnd w:id="0"/>
    </w:p>
    <w:sectPr w:rsidR="00160A35" w:rsidRPr="00B97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623" w:rsidRDefault="00D61623" w:rsidP="00C2797F">
      <w:r>
        <w:separator/>
      </w:r>
    </w:p>
  </w:endnote>
  <w:endnote w:type="continuationSeparator" w:id="0">
    <w:p w:rsidR="00D61623" w:rsidRDefault="00D61623" w:rsidP="00C27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623" w:rsidRDefault="00D61623" w:rsidP="00C2797F">
      <w:r>
        <w:separator/>
      </w:r>
    </w:p>
  </w:footnote>
  <w:footnote w:type="continuationSeparator" w:id="0">
    <w:p w:rsidR="00D61623" w:rsidRDefault="00D61623" w:rsidP="00C27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A35"/>
    <w:rsid w:val="00160A35"/>
    <w:rsid w:val="005E2CBD"/>
    <w:rsid w:val="00872028"/>
    <w:rsid w:val="009E32E0"/>
    <w:rsid w:val="00A36EB3"/>
    <w:rsid w:val="00B9766B"/>
    <w:rsid w:val="00C2797F"/>
    <w:rsid w:val="00CD3BF0"/>
    <w:rsid w:val="00D61623"/>
    <w:rsid w:val="00E8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42938C-CD55-44C4-87A7-BAA69C8EC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290</Words>
  <Characters>1658</Characters>
  <Application>Microsoft Office Word</Application>
  <DocSecurity>0</DocSecurity>
  <Lines>13</Lines>
  <Paragraphs>3</Paragraphs>
  <ScaleCrop>false</ScaleCrop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郑唯实</cp:lastModifiedBy>
  <cp:revision>11</cp:revision>
  <cp:lastPrinted>2022-06-16T07:33:00Z</cp:lastPrinted>
  <dcterms:created xsi:type="dcterms:W3CDTF">2022-05-18T19:15:00Z</dcterms:created>
  <dcterms:modified xsi:type="dcterms:W3CDTF">2022-06-16T07:34:00Z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284E1101E2E3AA0D53DD84626741C282</vt:lpwstr>
  </property>
  <property fmtid="{D5CDD505-2E9C-101B-9397-08002B2CF9AE}" pid="3" name="KSOProductBuildVer">
    <vt:lpwstr>2052-11.24.1</vt:lpwstr>
  </property>
</Properties>
</file>