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_GBK" w:hAnsi="宋体" w:eastAsia="方正黑体_GBK" w:cs="宋体"/>
          <w:color w:val="000000"/>
          <w:kern w:val="0"/>
          <w:sz w:val="44"/>
          <w:szCs w:val="44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1</w:t>
      </w:r>
    </w:p>
    <w:p>
      <w:pPr>
        <w:spacing w:line="240" w:lineRule="auto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eastAsia="zh-CN"/>
        </w:rPr>
        <w:t>重庆市</w:t>
      </w:r>
      <w:bookmarkStart w:id="0" w:name="_GoBack"/>
      <w:bookmarkEnd w:id="0"/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渝北区中医院招聘临时工作人员岗位情况一览表（共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highlight w:val="none"/>
          <w:lang w:val="en-US" w:eastAsia="zh-CN"/>
        </w:rPr>
        <w:t>122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名）</w:t>
      </w:r>
    </w:p>
    <w:tbl>
      <w:tblPr>
        <w:tblStyle w:val="3"/>
        <w:tblW w:w="160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4"/>
        <w:gridCol w:w="1644"/>
        <w:gridCol w:w="1020"/>
        <w:gridCol w:w="624"/>
        <w:gridCol w:w="1474"/>
        <w:gridCol w:w="1491"/>
        <w:gridCol w:w="1595"/>
        <w:gridCol w:w="900"/>
        <w:gridCol w:w="4555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需求科室</w:t>
            </w:r>
          </w:p>
        </w:tc>
        <w:tc>
          <w:tcPr>
            <w:tcW w:w="10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</w:t>
            </w:r>
          </w:p>
        </w:tc>
        <w:tc>
          <w:tcPr>
            <w:tcW w:w="62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47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8541" w:type="dxa"/>
            <w:gridSpan w:val="4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225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62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7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center"/>
            </w:pP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25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妇产科 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（共9名）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从事妇产科诊疗相关工作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3.以第一作者身份发表过影响因子3分以上的SCI文章。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从事妇科诊疗相关工作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2.具有主治中医师及以上职称；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3.具有母婴保健技术证；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4.具有三级中医院3年以上相关工作经历。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产科医师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从事产科诊疗相关工作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2.具有中级及以上职称；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3.具有母婴保健技术证；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4.具有2年以上产科相关工作经历。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助产士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从事产房护理相关工作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护理学、护理、助产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2.具有母婴保健资格证；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3.具有1年以上从事助产相关工作经历。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从事妇产科护理相关工作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从事妇产科相关工作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具有助理医师资格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从事康复门诊诊疗相关工作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康复医学与理疗学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3.具有康复科相关工作经历。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骨伤科二病区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从事骨伤科二病区诊疗相关工作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科研能力突出者优先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从事骨伤科二病区相关工作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（共3名）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从事外科临床诊疗相关工作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中医外科学、中西医结合、中西医结合临床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愿意从事外周血管介入的优先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从事外科临床诊疗相关工作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愿意从事外周血管介入的优先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健康管理中心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眼耳鼻喉医师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从事健康管理中心眼耳鼻喉检查相关工作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2.具有5年以上从事眼耳鼻喉临床相关工作经历。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全科医生优先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（共4名）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从事麻醉科诊疗相关工作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2.完成住院医师规范化培训。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（共6名）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从事神经外科诊疗相关工作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2.具有中级及以上职称；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3.具有1年以上神经外科相关工作经历。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从事神经外科诊疗相关工作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3.具有初级及以上职称。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从事神经外科相关工作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骨伤科一病区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从事骨伤科一病区诊疗相关工作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中医骨伤科学、外科学（骨科方向）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2.具有规培证或相应中级及以上职称。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从事骨伤科一病区相关工作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运动康复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具有康复医学治疗技术初级（师）及以上职称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具有骨伤科运动康复相关工作经历者优先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心电图室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从事心电图室心电诊断相关工作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临床医学类、中医学类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具有相应执业医师资格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具有1年以上心电诊断工作经历者优先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从事心电图室相关工作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（共5名）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医师1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从事ICU临床诊疗相关工作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3.具有相应初级及以上职称。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医师2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从事重症医学科诊疗相关工作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2.具有重症医学专科资质培训（5C）合格证。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从事重症医学科护理相关工作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1.男性；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3.具有初级及以上职称。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具有三级医院及ICU工作经历、I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CU专科护士证者优先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医务科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（共4名）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发热诊室医师1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从事发热诊室诊疗相关工作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临床医学类、中西医结合类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2.执业医师资格取得时间满3年。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具有二级及以上医院发热门诊（诊室）或感染性疾病科工作经历者优先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4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发热诊室医师2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从事发热诊室诊疗相关工作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临床医学类、中西医结合类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2.具有主治医师及以上职称；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left="0" w:leftChars="0" w:firstLine="0" w:firstLineChars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3.具有1年以上心血管内科或急诊科相关工作经历。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从事急诊外科诊疗相关工作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1.具有相应执业医师资格；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2.具有规培证；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3.具有二甲及以上医院外科相关工作经历。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具有研究生学历或主治医师及以上职称者，年龄可放宽至35周岁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临床科室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（共45名）</w:t>
            </w:r>
          </w:p>
        </w:tc>
        <w:tc>
          <w:tcPr>
            <w:tcW w:w="1020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从事临床护理相关工作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2.具有主管护师及以上职称。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1.具有规培证者，学历可放宽到大专；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2.中医护理专业优先。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从事临床护理相关工作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2.具有护师及以上职称。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1.具有规培证者，学历可放宽到大专；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2.中医护理专业优先。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从事临床护理相关工作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1.具有规培证者，学历可放宽到大专；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2.中医护理专业优先。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消毒供应中心（共2名）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从事消毒供应中心相关工作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2.具有1年以上手术室、供应室相关工作经历。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肾病、内分泌科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从事血液透析护理相关工作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1.具有执业护士资格；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2.具有血透室专科护士证；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3.具有5年以上血透室相关工作经历。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从事手术室护理相关工作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肺病科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从事肺病科护理相关工作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具有较强的沟通协调能力。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门诊部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（共9名）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包干护士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从事门诊部医助、业务工作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熟悉门诊办公室日常工作，有较强沟通协调能力。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导医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从事导医分诊相关工作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渝航院区门诊部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导医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从事门诊部导诊相关工作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护理学、护理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具有执业护士资格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具有二级及以上医院门诊2年以上相关工作经历者，年龄可放宽至35周岁。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（共6名）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检验技师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从事检验科相关工作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临床医学检验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1.具有初级检验师及以上职称；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2.具有1年以上二级及以上医疗机构相关工作经历；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3.具有新型冠状病毒核酸检测培训证书。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1.具有研究生学历者，年龄可放宽至35周岁；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2.具有微生物检测相关工作经历者优先。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眼科、耳鼻喉科（共2名）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从事眼科、耳鼻喉科检查相关工作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具有助理中医师及以上职称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从事泌尿外科相关工作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临床医学、中医学、中西医结合、医学影像技术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具有执业助理医师及以上资格证或初级及以上职称者优先。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心病科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包干技师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从事胸痛中心相关工作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中医学类、中西医结合类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具有执业助理医师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药剂科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（共5名）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调剂人员1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从事西药房调剂相关工作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具有药师及以上职称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调剂人员2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从事中药房调剂相关工作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具有中药师及以上职称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包干煎药人员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从事药剂科煎药相关工作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45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644" w:type="dxa"/>
            <w:vMerge w:val="restart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行政办公室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（共2名）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干事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从事行政办公室相关工作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中国语言文学类、新闻传播类、公共管理类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具有较强文字功底。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45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vMerge w:val="continue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驾驶员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从事车辆驾驶相关工作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需同时满足：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1.具有B1及以上驾驶证；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2.具有10年以上驾龄。</w:t>
            </w: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科教科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干事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从事科教科相关工作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本科及以上学历并取得相应学位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临床医学类、中医学类、护理类、公共管理类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薪酬待遇包干，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具有二级及以上医院科教管理工作经历者优先。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病案统计科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病案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管理员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从事病案归档整理相关工作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45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64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超声医学科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（共1名）</w:t>
            </w:r>
          </w:p>
        </w:tc>
        <w:tc>
          <w:tcPr>
            <w:tcW w:w="102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文字录入员</w:t>
            </w:r>
          </w:p>
        </w:tc>
        <w:tc>
          <w:tcPr>
            <w:tcW w:w="62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74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从事超声医学科文字录入相关工作</w:t>
            </w:r>
          </w:p>
        </w:tc>
        <w:tc>
          <w:tcPr>
            <w:tcW w:w="1491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59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计算机类、工商管理类</w:t>
            </w:r>
          </w:p>
        </w:tc>
        <w:tc>
          <w:tcPr>
            <w:tcW w:w="90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4555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</w:pPr>
          </w:p>
        </w:tc>
        <w:tc>
          <w:tcPr>
            <w:tcW w:w="2250" w:type="dx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  <w:t>薪酬待遇包干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yODdjNWQyZGQ2MDRkYTc3M2U5MjgyMjVhNmI2MDIifQ=="/>
  </w:docVars>
  <w:rsids>
    <w:rsidRoot w:val="791075CB"/>
    <w:rsid w:val="467C7B21"/>
    <w:rsid w:val="79107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3851</Words>
  <Characters>4010</Characters>
  <Lines>0</Lines>
  <Paragraphs>0</Paragraphs>
  <TotalTime>0</TotalTime>
  <ScaleCrop>false</ScaleCrop>
  <LinksUpToDate>false</LinksUpToDate>
  <CharactersWithSpaces>4011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2022-10-21T06:41:00Z</dcterms:created>
  <dc:creator>掩，初颜</dc:creator>
  <cp:lastModifiedBy>掩，初颜</cp:lastModifiedBy>
  <dcterms:modified xsi:type="dcterms:W3CDTF">2022-10-21T06:51:07Z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5D51717B66AE408A9BB9CFC03EAB2819</vt:lpwstr>
  </property>
</Properties>
</file>