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美黑简体" w:eastAsia="方正美黑简体"/>
          <w:color w:val="FF0000"/>
          <w:spacing w:val="-46"/>
          <w:w w:val="90"/>
          <w:sz w:val="76"/>
          <w:szCs w:val="76"/>
        </w:rPr>
      </w:pPr>
      <w:r>
        <w:rPr>
          <w:rFonts w:hint="eastAsia" w:ascii="方正美黑简体" w:eastAsia="方正美黑简体" w:cs="方正美黑简体"/>
          <w:color w:val="FF0000"/>
          <w:spacing w:val="-46"/>
          <w:w w:val="90"/>
          <w:sz w:val="76"/>
          <w:szCs w:val="76"/>
        </w:rPr>
        <w:t>宁波市鄞州区卫生健康局</w:t>
      </w:r>
    </w:p>
    <w:p>
      <w:pPr>
        <w:jc w:val="center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line id="_x0000_s1026" o:spid="_x0000_s1026" o:spt="20" style="position:absolute;left:0pt;margin-left:0pt;margin-top:3.75pt;height:0pt;width:420.75pt;z-index:251659264;mso-width-relative:page;mso-height-relative:page;" stroked="t" coordsize="21600,21600">
            <v:path arrowok="t"/>
            <v:fill focussize="0,0"/>
            <v:stroke weight="4.5pt" color="#FF0000" linestyle="thickThin"/>
            <v:imagedata o:title=""/>
            <o:lock v:ext="edit"/>
          </v:line>
        </w:pic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宁波市鄞州区卫生健康局关于做好2022年度全区</w:t>
      </w:r>
    </w:p>
    <w:p>
      <w:pPr>
        <w:numPr>
          <w:ilvl w:val="0"/>
          <w:numId w:val="0"/>
        </w:numPr>
        <w:spacing w:line="580" w:lineRule="exact"/>
        <w:ind w:firstLine="1600" w:firstLineChars="5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卫生高级专业技术职务任职资格</w:t>
      </w:r>
    </w:p>
    <w:p>
      <w:pPr>
        <w:numPr>
          <w:ilvl w:val="0"/>
          <w:numId w:val="0"/>
        </w:numPr>
        <w:spacing w:line="580" w:lineRule="exact"/>
        <w:ind w:firstLine="2560" w:firstLineChars="8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申报评审工作的通知</w:t>
      </w:r>
    </w:p>
    <w:p>
      <w:pPr>
        <w:numPr>
          <w:ilvl w:val="0"/>
          <w:numId w:val="0"/>
        </w:numPr>
        <w:spacing w:line="580" w:lineRule="exac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鄞州人民医院医共体、鄞州区第二医院医共体、其他医疗卫生单位</w:t>
      </w:r>
      <w:r>
        <w:rPr>
          <w:rFonts w:hint="eastAsia" w:ascii="仿宋" w:hAnsi="仿宋" w:eastAsia="仿宋" w:cs="仿宋"/>
          <w:kern w:val="0"/>
          <w:sz w:val="28"/>
          <w:szCs w:val="28"/>
        </w:rPr>
        <w:t>：</w:t>
      </w:r>
    </w:p>
    <w:p>
      <w:pPr>
        <w:numPr>
          <w:ilvl w:val="0"/>
          <w:numId w:val="0"/>
        </w:num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现将宁波市卫生健康委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关于开展2022年度全市卫生高级专业技术职务任职资格评审工作的通知》转发给你们，为做好我区2022年卫生高级专业技术职务任职资格申报评审工作，并提出以下实施意见，请贯彻执行。</w:t>
      </w:r>
    </w:p>
    <w:p>
      <w:pPr>
        <w:numPr>
          <w:ilvl w:val="0"/>
          <w:numId w:val="0"/>
        </w:num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鄞州人民医院医共体、鄞州区第二医院医共体、宁波市第六医院、宁波市眼科医院实行自主评聘。自主评聘单位工作程序和要求，请按市文件要求执行。</w:t>
      </w:r>
    </w:p>
    <w:p>
      <w:pPr>
        <w:numPr>
          <w:ilvl w:val="0"/>
          <w:numId w:val="0"/>
        </w:num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非</w:t>
      </w:r>
      <w:r>
        <w:rPr>
          <w:rFonts w:hint="eastAsia" w:ascii="仿宋" w:hAnsi="仿宋" w:eastAsia="仿宋" w:cs="仿宋"/>
          <w:kern w:val="0"/>
          <w:sz w:val="28"/>
          <w:szCs w:val="28"/>
        </w:rPr>
        <w:t>自主评聘范围内的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公立</w:t>
      </w:r>
      <w:r>
        <w:rPr>
          <w:rFonts w:hint="eastAsia" w:ascii="仿宋" w:hAnsi="仿宋" w:eastAsia="仿宋" w:cs="仿宋"/>
          <w:kern w:val="0"/>
          <w:sz w:val="28"/>
          <w:szCs w:val="28"/>
        </w:rPr>
        <w:t>医疗卫生单位和社会办医疗机构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申报</w:t>
      </w:r>
      <w:r>
        <w:rPr>
          <w:rFonts w:hint="eastAsia" w:ascii="仿宋" w:hAnsi="仿宋" w:eastAsia="仿宋" w:cs="仿宋"/>
          <w:kern w:val="0"/>
          <w:sz w:val="28"/>
          <w:szCs w:val="28"/>
        </w:rPr>
        <w:t>人员，由市卫生高级专业技术职务任职资格评审委员会统一组织评审。</w:t>
      </w:r>
      <w:bookmarkStart w:id="0" w:name="_Hlk512589895"/>
      <w:bookmarkEnd w:id="0"/>
      <w:r>
        <w:rPr>
          <w:rFonts w:hint="eastAsia" w:ascii="仿宋" w:hAnsi="仿宋" w:eastAsia="仿宋" w:cs="仿宋"/>
          <w:kern w:val="0"/>
          <w:sz w:val="28"/>
          <w:szCs w:val="28"/>
        </w:rPr>
        <w:t>各单位要根据本单位核定岗位数、空缺岗位数以及目前已具有高级资格人数等实际情况，研究制定推荐方案，内容应包括岗位设置总体情况、高级岗位数空缺数及拟申报的高级岗位数、评价标准、推荐程序等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并在单位内进行公示</w:t>
      </w:r>
      <w:r>
        <w:rPr>
          <w:rFonts w:hint="eastAsia" w:ascii="仿宋" w:hAnsi="仿宋" w:eastAsia="仿宋" w:cs="仿宋"/>
          <w:kern w:val="0"/>
          <w:sz w:val="28"/>
          <w:szCs w:val="28"/>
        </w:rPr>
        <w:t>。具体申报要求：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一、评审基本条件</w:t>
      </w:r>
    </w:p>
    <w:p>
      <w:p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（一）</w:t>
      </w:r>
      <w:r>
        <w:rPr>
          <w:rFonts w:hint="eastAsia" w:ascii="仿宋" w:hAnsi="仿宋" w:eastAsia="仿宋" w:cs="仿宋"/>
          <w:kern w:val="0"/>
          <w:sz w:val="28"/>
          <w:szCs w:val="28"/>
        </w:rPr>
        <w:t>政策依据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按照《关于深化卫生高级专业技术职务评聘制度改革的指导意见》（人社部发〔2021〕51 号）、</w:t>
      </w:r>
      <w:r>
        <w:rPr>
          <w:rFonts w:hint="eastAsia" w:ascii="仿宋" w:hAnsi="仿宋" w:eastAsia="仿宋" w:cs="仿宋"/>
          <w:kern w:val="0"/>
          <w:sz w:val="28"/>
          <w:szCs w:val="28"/>
        </w:rPr>
        <w:t>《关于印发浙江省省市属卫生高级专业技术职务任职资格评价条件（试行）和浙江省县及以下卫生高级专业技术职务任职资格评价指导标准(试行)的通知》（浙人社发〔2016〕105号）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、《关于印发宁波市县及以下卫生高级专业技术职务任职资格评价条件（试行）的通知》（甬人社发〔201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〕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168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 xml:space="preserve"> 号）规定执行。</w:t>
      </w:r>
    </w:p>
    <w:p>
      <w:p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（二）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其他要求</w:t>
      </w:r>
    </w:p>
    <w:p>
      <w:pPr>
        <w:spacing w:line="580" w:lineRule="exact"/>
        <w:ind w:firstLine="843" w:firstLineChars="3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考试有关要求。</w:t>
      </w:r>
      <w:r>
        <w:rPr>
          <w:rFonts w:hint="eastAsia" w:ascii="仿宋" w:hAnsi="仿宋" w:eastAsia="仿宋" w:cs="仿宋"/>
          <w:kern w:val="0"/>
          <w:sz w:val="28"/>
          <w:szCs w:val="28"/>
        </w:rPr>
        <w:t>申报评审卫生高级专业技术职务任职资格，必须参加全省统一的卫生高级专业实践能力考试，成绩达到合格分数线60分方可申报评审，考试成绩3年有效。考试合格成绩仅作为申报条件，不得作为评审的依据。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学历资历等截止时间要求。</w:t>
      </w:r>
      <w:r>
        <w:rPr>
          <w:rFonts w:hint="eastAsia" w:ascii="仿宋" w:hAnsi="仿宋" w:eastAsia="仿宋" w:cs="仿宋"/>
          <w:kern w:val="0"/>
          <w:sz w:val="28"/>
          <w:szCs w:val="28"/>
        </w:rPr>
        <w:t>申报对象提交的学历、论文、科研、继续医学教育、病例、晋升前下基层等各类材料，取得时间截止为20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年6月30日。申报对象任现职时间计算到20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年12月31日。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申报形式要求。</w:t>
      </w:r>
      <w:r>
        <w:rPr>
          <w:rFonts w:hint="eastAsia" w:ascii="仿宋" w:hAnsi="仿宋" w:eastAsia="仿宋" w:cs="仿宋"/>
          <w:kern w:val="0"/>
          <w:sz w:val="28"/>
          <w:szCs w:val="28"/>
        </w:rPr>
        <w:t>根据省人力社保厅要求，卫生高级职称申报与评审工作统一使用“省专业技术职务任职资格申报与评审管理服务平台”（以下简称“职称管理服务平台”）。参加市高评委评审人员的申报程序如下：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个人申报</w:t>
      </w:r>
      <w:r>
        <w:rPr>
          <w:rFonts w:hint="eastAsia" w:ascii="仿宋" w:hAnsi="仿宋" w:eastAsia="仿宋" w:cs="仿宋"/>
          <w:kern w:val="0"/>
          <w:sz w:val="28"/>
          <w:szCs w:val="28"/>
        </w:rPr>
        <w:t>。申报人员登录职称管理服务平台（网址: https://zcps.rlsbt.zj.gov.cn），按业绩档案目录逐项填报并上传相关佐证材料，选择“202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年度宁波市卫生高级专业技术职务任职资格评审工作计划”进行申报，对填报信息真实性作出承诺，按属地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管理原则，</w:t>
      </w:r>
      <w:r>
        <w:rPr>
          <w:rFonts w:hint="eastAsia" w:ascii="仿宋" w:hAnsi="仿宋" w:eastAsia="仿宋" w:cs="仿宋"/>
          <w:kern w:val="0"/>
          <w:sz w:val="28"/>
          <w:szCs w:val="28"/>
        </w:rPr>
        <w:t>选择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鄞州区卫生健康局</w:t>
      </w:r>
      <w:r>
        <w:rPr>
          <w:rFonts w:hint="eastAsia" w:ascii="仿宋" w:hAnsi="仿宋" w:eastAsia="仿宋" w:cs="仿宋"/>
          <w:kern w:val="0"/>
          <w:sz w:val="28"/>
          <w:szCs w:val="28"/>
        </w:rPr>
        <w:t>受理点。网上操作办法及申报材料要求详见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市文件</w:t>
      </w:r>
      <w:r>
        <w:rPr>
          <w:rFonts w:hint="eastAsia" w:ascii="仿宋" w:hAnsi="仿宋" w:eastAsia="仿宋" w:cs="仿宋"/>
          <w:kern w:val="0"/>
          <w:sz w:val="28"/>
          <w:szCs w:val="28"/>
        </w:rPr>
        <w:t>附件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单位审核及推荐。</w:t>
      </w:r>
      <w:r>
        <w:rPr>
          <w:rFonts w:hint="eastAsia" w:ascii="仿宋" w:hAnsi="仿宋" w:eastAsia="仿宋" w:cs="仿宋"/>
          <w:kern w:val="0"/>
          <w:sz w:val="28"/>
          <w:szCs w:val="28"/>
        </w:rPr>
        <w:t>申报人员所在单位登录职称管理服务平台，及时审核申报人员业绩档案资料和职称申报申请，在单位内部进行为期不少于5个工作日的全信息公示。单位要成立评议推荐组织，对申报人员进行评议和推荐，同意推荐的报送至受理点。同时，单位对享受职称倾斜政策的疫情防控一线医务人员，需线下填写《新冠肺炎疫情防控一线申报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年卫生高级职称评审人员名单》，并在单位内进行公示。（用人单位网上审核操作办法见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市文件</w:t>
      </w:r>
      <w:r>
        <w:rPr>
          <w:rFonts w:hint="eastAsia" w:ascii="仿宋" w:hAnsi="仿宋" w:eastAsia="仿宋" w:cs="仿宋"/>
          <w:kern w:val="0"/>
          <w:sz w:val="28"/>
          <w:szCs w:val="28"/>
        </w:rPr>
        <w:t>附件3）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继续教育要求。</w:t>
      </w:r>
      <w:r>
        <w:rPr>
          <w:rFonts w:hint="eastAsia" w:ascii="仿宋" w:hAnsi="仿宋" w:eastAsia="仿宋" w:cs="仿宋"/>
          <w:kern w:val="0"/>
          <w:sz w:val="28"/>
          <w:szCs w:val="28"/>
        </w:rPr>
        <w:t>申报评审正、副高级专业技术职务任职资格人员须取得继续医学教育合格证书。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）分类推荐。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今年非自主评聘单位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继续</w:t>
      </w:r>
      <w:r>
        <w:rPr>
          <w:rFonts w:hint="eastAsia" w:ascii="仿宋_GB2312" w:hAnsi="仿宋_GB2312" w:eastAsia="仿宋_GB2312" w:cs="仿宋_GB2312"/>
          <w:sz w:val="32"/>
          <w:szCs w:val="32"/>
        </w:rPr>
        <w:t>对参评者的工作业绩进行综合评价（专业工作时间和工作量占60%），同时体现在A、B、C、D、E分类中，每类各占推荐参评者的20%。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信息公示要求。</w:t>
      </w:r>
      <w:r>
        <w:rPr>
          <w:rFonts w:hint="eastAsia" w:ascii="仿宋" w:hAnsi="仿宋" w:eastAsia="仿宋" w:cs="仿宋"/>
          <w:kern w:val="0"/>
          <w:sz w:val="28"/>
          <w:szCs w:val="28"/>
        </w:rPr>
        <w:t>要按有关规定要求，评聘工作包括公布岗位信息、个人申报竞聘、申报资格及申报材料审查、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及</w:t>
      </w:r>
      <w:r>
        <w:rPr>
          <w:rFonts w:hint="eastAsia" w:ascii="仿宋" w:hAnsi="仿宋" w:eastAsia="仿宋" w:cs="仿宋"/>
          <w:kern w:val="0"/>
          <w:sz w:val="28"/>
          <w:szCs w:val="28"/>
        </w:rPr>
        <w:t>个人所有申报材料，要在单位内部进行全信息公示，接受群众监督。对群众反映的问题，要认真调查核实。对弄虚作假者，要按有关规定严肃处理。同时，单位对享受职称倾斜政策的疫情防控一线医务人员，需填写《享受人社厅发〔2020〕23 号文件职称政策的申报人员情况一览表》，并在单位内进行公示。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所有环节的公示时间不少于7天。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、提交材料</w:t>
      </w:r>
    </w:p>
    <w:p>
      <w:p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申报人员在职称管理服务平台中导出带有“浙江省专业技术任职资格申报与评审管理平台”水印的《专业技术职务任职资格评审表》（一式2份，A4纸双面打印）</w:t>
      </w:r>
    </w:p>
    <w:p>
      <w:p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区县（市）推荐委员会推荐意见（附件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13份</w:t>
      </w:r>
      <w:r>
        <w:rPr>
          <w:rFonts w:hint="eastAsia" w:ascii="仿宋" w:hAnsi="仿宋" w:eastAsia="仿宋" w:cs="仿宋"/>
          <w:kern w:val="0"/>
          <w:sz w:val="28"/>
          <w:szCs w:val="28"/>
        </w:rPr>
        <w:t>（同时提供电子版，邮箱地址：</w:t>
      </w:r>
      <w:r>
        <w:rPr>
          <w:rFonts w:hint="eastAsia" w:ascii="仿宋" w:hAnsi="仿宋" w:eastAsia="仿宋" w:cs="仿宋"/>
          <w:kern w:val="0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kern w:val="0"/>
          <w:sz w:val="28"/>
          <w:szCs w:val="28"/>
        </w:rPr>
        <w:instrText xml:space="preserve"> HYPERLINK "mailto:chenqb1012@163.com" </w:instrText>
      </w:r>
      <w:r>
        <w:rPr>
          <w:rFonts w:hint="eastAsia" w:ascii="仿宋" w:hAnsi="仿宋" w:eastAsia="仿宋" w:cs="仿宋"/>
          <w:kern w:val="0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kern w:val="0"/>
          <w:sz w:val="28"/>
          <w:szCs w:val="28"/>
        </w:rPr>
        <w:t>chenqb1012@163.com</w:t>
      </w:r>
      <w:r>
        <w:rPr>
          <w:rFonts w:hint="eastAsia" w:ascii="仿宋" w:hAnsi="仿宋" w:eastAsia="仿宋" w:cs="仿宋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kern w:val="0"/>
          <w:sz w:val="28"/>
          <w:szCs w:val="28"/>
        </w:rPr>
        <w:t>）</w:t>
      </w:r>
    </w:p>
    <w:p>
      <w:p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（三）</w:t>
      </w:r>
      <w:r>
        <w:rPr>
          <w:rFonts w:hint="eastAsia" w:ascii="仿宋" w:hAnsi="仿宋" w:eastAsia="仿宋" w:cs="仿宋"/>
          <w:kern w:val="0"/>
          <w:sz w:val="28"/>
          <w:szCs w:val="28"/>
        </w:rPr>
        <w:t>高级职称评审推荐评分表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13份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（附件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</w:p>
    <w:p>
      <w:p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（四）高级考试成绩单（网上截屏）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28"/>
          <w:szCs w:val="28"/>
        </w:rPr>
        <w:t>、有关材料要求</w:t>
      </w:r>
    </w:p>
    <w:p>
      <w:pPr>
        <w:spacing w:line="5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申报材料要求真实、规范、完整，申报材料中所有需要加盖公章的栏目须加盖公章。所有上传复印件须与原件核对，签署“核对无误”字样，加盖所在单位人事部门公章，并有经办人签字和落款时间。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28"/>
          <w:szCs w:val="28"/>
        </w:rPr>
        <w:t>日前把所有评审材料上报鄞州区卫健局15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07</w:t>
      </w:r>
      <w:r>
        <w:rPr>
          <w:rFonts w:hint="eastAsia" w:ascii="仿宋" w:hAnsi="仿宋" w:eastAsia="仿宋" w:cs="仿宋"/>
          <w:kern w:val="0"/>
          <w:sz w:val="28"/>
          <w:szCs w:val="28"/>
        </w:rPr>
        <w:t>办公室。对逾期或不符合要求的上报材料，不予受理。</w:t>
      </w:r>
    </w:p>
    <w:p>
      <w:pPr>
        <w:spacing w:line="580" w:lineRule="exact"/>
        <w:ind w:firstLine="562" w:firstLineChars="200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四、工作要求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卫生高级专业技术职务任职资格申报评审工作政策性强，涉及面广，又是首次使用新的职称申报与评审管理服务平台，申报评审工作流程有较大调整，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各单位要切实加强领导，精心组织、周密安排，认真按照改革文件精神和本通知要求做好有关工作，要求将本通知传达到卫生高级专业技术职务任职资格申报对象。对在工作中遇到的情况和问题，请及时联系，联系人：陈巧波，联系电话：87418653  </w:t>
      </w:r>
    </w:p>
    <w:p>
      <w:pPr>
        <w:ind w:firstLine="840" w:firstLineChars="3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</w:rPr>
        <w:t>．宁波市继续医学教育学分年度审验表</w:t>
      </w:r>
    </w:p>
    <w:p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  2</w:t>
      </w:r>
      <w:r>
        <w:rPr>
          <w:rFonts w:hint="eastAsia" w:ascii="仿宋" w:hAnsi="仿宋" w:eastAsia="仿宋" w:cs="仿宋"/>
          <w:kern w:val="0"/>
          <w:sz w:val="28"/>
          <w:szCs w:val="28"/>
        </w:rPr>
        <w:t>. 区县（市）推荐委员会推荐意见</w:t>
      </w:r>
    </w:p>
    <w:p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  3</w:t>
      </w:r>
      <w:r>
        <w:rPr>
          <w:rFonts w:hint="eastAsia" w:ascii="仿宋" w:hAnsi="仿宋" w:eastAsia="仿宋" w:cs="仿宋"/>
          <w:kern w:val="0"/>
          <w:sz w:val="28"/>
          <w:szCs w:val="28"/>
        </w:rPr>
        <w:t>. 高级职称评审推荐评分表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</w:t>
      </w:r>
      <w:bookmarkStart w:id="2" w:name="_GoBack"/>
      <w:bookmarkEnd w:id="2"/>
    </w:p>
    <w:p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宁波市鄞州区卫生健康局</w:t>
      </w:r>
    </w:p>
    <w:p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   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</w:p>
    <w:p>
      <w:pPr>
        <w:rPr>
          <w:rFonts w:hint="eastAsia" w:ascii="仿宋_GB2312"/>
          <w:sz w:val="32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470"/>
        <w:gridCol w:w="1602"/>
        <w:gridCol w:w="2880"/>
        <w:gridCol w:w="26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9824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Tahoma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1" w:name="OLE_LINK1"/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32"/>
                <w:szCs w:val="32"/>
              </w:rPr>
              <w:t xml:space="preserve">       宁波市继续医学教育学分年度审验表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24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4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ahoma" w:hAnsi="Tahoma" w:cs="Tahom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b/>
                <w:color w:val="000000"/>
                <w:kern w:val="0"/>
                <w:sz w:val="24"/>
              </w:rPr>
              <w:t>姓名：</w:t>
            </w:r>
            <w:r>
              <w:rPr>
                <w:rFonts w:ascii="Tahoma" w:hAnsi="Tahoma" w:cs="Tahoma"/>
                <w:b/>
                <w:color w:val="000000"/>
                <w:kern w:val="0"/>
                <w:sz w:val="24"/>
              </w:rPr>
              <w:t xml:space="preserve">               </w:t>
            </w:r>
          </w:p>
        </w:tc>
        <w:tc>
          <w:tcPr>
            <w:tcW w:w="5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ahoma" w:hAnsi="Tahoma" w:cs="Tahom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ahoma" w:hAnsi="Tahoma" w:cs="Tahoma"/>
                <w:b/>
                <w:color w:val="000000"/>
                <w:kern w:val="0"/>
                <w:sz w:val="24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Ⅰ类学分总计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Ⅱ类学分总计</w:t>
            </w: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校验人签名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9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ind w:right="480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审验结果：</w:t>
            </w:r>
          </w:p>
          <w:p>
            <w:pPr>
              <w:widowControl/>
              <w:jc w:val="right"/>
              <w:rPr>
                <w:rFonts w:hint="eastAsia" w:ascii="宋体" w:hAnsi="宋体" w:cs="Tahoma"/>
                <w:color w:val="000000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hint="eastAsia" w:ascii="宋体" w:hAnsi="宋体" w:cs="Tahoma"/>
                <w:color w:val="000000"/>
                <w:kern w:val="0"/>
                <w:sz w:val="24"/>
              </w:rPr>
            </w:pPr>
          </w:p>
          <w:p>
            <w:pPr>
              <w:widowControl/>
              <w:ind w:right="480"/>
              <w:jc w:val="center"/>
              <w:rPr>
                <w:rFonts w:hint="eastAsia" w:ascii="宋体" w:hAnsi="宋体" w:cs="Tahom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单位或县市级继教管理部门（章）</w:t>
            </w:r>
          </w:p>
          <w:p>
            <w:pPr>
              <w:jc w:val="right"/>
              <w:rPr>
                <w:rFonts w:hint="eastAsia" w:ascii="宋体" w:hAnsi="宋体" w:cs="Tahoma"/>
                <w:color w:val="000000"/>
                <w:kern w:val="0"/>
                <w:sz w:val="24"/>
              </w:rPr>
            </w:pPr>
          </w:p>
          <w:p>
            <w:pPr>
              <w:wordWrap w:val="0"/>
              <w:ind w:right="360"/>
              <w:jc w:val="right"/>
              <w:rPr>
                <w:rFonts w:ascii="宋体" w:hAnsi="宋体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 xml:space="preserve">年    月     日 </w:t>
            </w:r>
          </w:p>
        </w:tc>
      </w:tr>
    </w:tbl>
    <w:p>
      <w:pPr>
        <w:widowControl/>
        <w:spacing w:line="280" w:lineRule="atLeast"/>
        <w:rPr>
          <w:rFonts w:hint="eastAsia"/>
          <w:kern w:val="0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 xml:space="preserve">          </w:t>
      </w:r>
    </w:p>
    <w:p>
      <w:pPr>
        <w:ind w:firstLine="1920" w:firstLineChars="6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  <w:r>
        <w:rPr>
          <w:rFonts w:hint="eastAsia" w:ascii="方正小标宋简体" w:eastAsia="方正小标宋简体"/>
          <w:sz w:val="36"/>
          <w:szCs w:val="36"/>
        </w:rPr>
        <w:t>单位推荐委员会推荐意见</w:t>
      </w:r>
    </w:p>
    <w:p>
      <w:pPr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申报人姓名：</w:t>
      </w:r>
      <w:r>
        <w:rPr>
          <w:rFonts w:eastAsia="仿宋_GB2312"/>
          <w:sz w:val="30"/>
          <w:szCs w:val="30"/>
        </w:rPr>
        <w:t xml:space="preserve">             </w:t>
      </w:r>
      <w:r>
        <w:rPr>
          <w:rFonts w:hint="eastAsia" w:eastAsia="仿宋_GB2312"/>
          <w:sz w:val="30"/>
          <w:szCs w:val="30"/>
        </w:rPr>
        <w:t>单位：</w:t>
      </w:r>
      <w:r>
        <w:rPr>
          <w:rFonts w:eastAsia="仿宋_GB2312"/>
          <w:sz w:val="30"/>
          <w:szCs w:val="30"/>
        </w:rPr>
        <w:t xml:space="preserve">            </w:t>
      </w:r>
    </w:p>
    <w:p>
      <w:pPr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申报资格：</w:t>
      </w:r>
      <w:r>
        <w:rPr>
          <w:rFonts w:eastAsia="仿宋_GB2312"/>
          <w:sz w:val="30"/>
          <w:szCs w:val="30"/>
        </w:rPr>
        <w:t xml:space="preserve">               </w:t>
      </w:r>
      <w:r>
        <w:rPr>
          <w:rFonts w:hint="eastAsia" w:eastAsia="仿宋_GB2312"/>
          <w:sz w:val="30"/>
          <w:szCs w:val="30"/>
        </w:rPr>
        <w:t>申报专业：</w:t>
      </w:r>
      <w:r>
        <w:rPr>
          <w:rFonts w:eastAsia="仿宋_GB2312"/>
          <w:sz w:val="30"/>
          <w:szCs w:val="30"/>
        </w:rPr>
        <w:t xml:space="preserve">     </w:t>
      </w:r>
    </w:p>
    <w:tbl>
      <w:tblPr>
        <w:tblStyle w:val="8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9"/>
        <w:gridCol w:w="5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5" w:hRule="atLeast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专业理论水平：</w:t>
            </w:r>
          </w:p>
          <w:p>
            <w:pPr>
              <w:rPr>
                <w:rFonts w:eastAsia="仿宋_GB2312"/>
                <w:sz w:val="30"/>
                <w:szCs w:val="30"/>
              </w:rPr>
            </w:pPr>
          </w:p>
          <w:p>
            <w:pPr>
              <w:rPr>
                <w:rFonts w:eastAsia="仿宋_GB2312"/>
                <w:sz w:val="30"/>
                <w:szCs w:val="30"/>
              </w:rPr>
            </w:pPr>
          </w:p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专业工作经历与能力：</w:t>
            </w:r>
          </w:p>
          <w:p>
            <w:pPr>
              <w:rPr>
                <w:rFonts w:eastAsia="仿宋_GB2312"/>
                <w:sz w:val="30"/>
                <w:szCs w:val="30"/>
              </w:rPr>
            </w:pPr>
          </w:p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</w:t>
            </w:r>
          </w:p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标志性专业工作业绩：</w:t>
            </w:r>
          </w:p>
          <w:p>
            <w:pPr>
              <w:rPr>
                <w:rFonts w:ascii="Calibri" w:hAnsi="Calibri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一、县级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项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 </w:t>
            </w:r>
            <w:r>
              <w:rPr>
                <w:rFonts w:hint="eastAsia" w:eastAsia="仿宋_GB2312"/>
                <w:b/>
                <w:sz w:val="30"/>
                <w:szCs w:val="30"/>
              </w:rPr>
              <w:t>目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946" w:firstLineChars="646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业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 </w:t>
            </w:r>
            <w:r>
              <w:rPr>
                <w:rFonts w:hint="eastAsia" w:eastAsia="仿宋_GB2312"/>
                <w:b/>
                <w:sz w:val="30"/>
                <w:szCs w:val="30"/>
              </w:rPr>
              <w:t>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专业工作时间和工作量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解决本专业市内较复杂疑难问题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新技术、新项目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论  文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科研项目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学术报告或讲座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基层医疗卫生机构的技术帮扶指导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其  他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二、县以下级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项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 </w:t>
            </w:r>
            <w:r>
              <w:rPr>
                <w:rFonts w:hint="eastAsia" w:eastAsia="仿宋_GB2312"/>
                <w:b/>
                <w:sz w:val="30"/>
                <w:szCs w:val="30"/>
              </w:rPr>
              <w:t>目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946" w:firstLineChars="646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业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 </w:t>
            </w:r>
            <w:r>
              <w:rPr>
                <w:rFonts w:hint="eastAsia" w:eastAsia="仿宋_GB2312"/>
                <w:b/>
                <w:sz w:val="30"/>
                <w:szCs w:val="30"/>
              </w:rPr>
              <w:t>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专业工作时间和工作量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开展家庭医生签约服务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医联体内开展双向转诊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承担公共卫生、慢病管理、健康档案管理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业务水平专题报告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健康管理师、心理咨询师、营养师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8"/>
                <w:szCs w:val="28"/>
              </w:rPr>
              <w:t>科普宣教讲座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其  他</w:t>
            </w:r>
          </w:p>
        </w:tc>
        <w:tc>
          <w:tcPr>
            <w:tcW w:w="5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推荐委员会得票情况：同意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票</w:t>
            </w:r>
            <w:r>
              <w:rPr>
                <w:rFonts w:eastAsia="仿宋_GB2312"/>
                <w:sz w:val="30"/>
                <w:szCs w:val="30"/>
              </w:rPr>
              <w:t xml:space="preserve"> </w:t>
            </w:r>
            <w:r>
              <w:rPr>
                <w:rFonts w:hint="eastAsia" w:eastAsia="仿宋_GB2312"/>
                <w:sz w:val="30"/>
                <w:szCs w:val="30"/>
              </w:rPr>
              <w:t>不同意</w:t>
            </w:r>
            <w:r>
              <w:rPr>
                <w:rFonts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eastAsia="仿宋_GB2312"/>
                <w:sz w:val="30"/>
                <w:szCs w:val="30"/>
              </w:rPr>
              <w:t>票</w:t>
            </w:r>
            <w:r>
              <w:rPr>
                <w:rFonts w:eastAsia="仿宋_GB2312"/>
                <w:sz w:val="30"/>
                <w:szCs w:val="30"/>
              </w:rPr>
              <w:t xml:space="preserve"> </w:t>
            </w:r>
            <w:r>
              <w:rPr>
                <w:rFonts w:hint="eastAsia" w:eastAsia="仿宋_GB2312"/>
                <w:sz w:val="30"/>
                <w:szCs w:val="30"/>
              </w:rPr>
              <w:t>弃权</w:t>
            </w:r>
            <w:r>
              <w:rPr>
                <w:rFonts w:eastAsia="仿宋_GB2312"/>
                <w:sz w:val="30"/>
                <w:szCs w:val="30"/>
              </w:rPr>
              <w:t xml:space="preserve">      </w:t>
            </w:r>
            <w:r>
              <w:rPr>
                <w:rFonts w:hint="eastAsia" w:eastAsia="仿宋_GB2312"/>
                <w:sz w:val="30"/>
                <w:szCs w:val="30"/>
              </w:rPr>
              <w:t>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2" w:hRule="atLeast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推荐意见：</w:t>
            </w:r>
            <w:r>
              <w:rPr>
                <w:rFonts w:eastAsia="仿宋_GB2312"/>
                <w:sz w:val="30"/>
                <w:szCs w:val="30"/>
              </w:rPr>
              <w:t>1.</w:t>
            </w:r>
            <w:r>
              <w:rPr>
                <w:rFonts w:hint="eastAsia" w:eastAsia="仿宋_GB2312"/>
                <w:sz w:val="30"/>
                <w:szCs w:val="30"/>
              </w:rPr>
              <w:t>同意推荐（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）</w:t>
            </w:r>
          </w:p>
          <w:p>
            <w:pPr>
              <w:ind w:left="3595" w:leftChars="712" w:hanging="2100" w:hangingChars="7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实践能力等次评价：</w:t>
            </w:r>
            <w:r>
              <w:rPr>
                <w:rFonts w:eastAsia="仿宋_GB2312"/>
                <w:sz w:val="30"/>
                <w:szCs w:val="30"/>
              </w:rPr>
              <w:t>A.</w:t>
            </w:r>
            <w:r>
              <w:rPr>
                <w:rFonts w:hint="eastAsia" w:eastAsia="仿宋_GB2312"/>
                <w:sz w:val="30"/>
                <w:szCs w:val="30"/>
              </w:rPr>
              <w:t>特别优秀（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）</w:t>
            </w:r>
          </w:p>
          <w:p>
            <w:pPr>
              <w:ind w:left="3591" w:leftChars="1710"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B.</w:t>
            </w:r>
            <w:r>
              <w:rPr>
                <w:rFonts w:hint="eastAsia" w:eastAsia="仿宋_GB2312"/>
                <w:sz w:val="30"/>
                <w:szCs w:val="30"/>
              </w:rPr>
              <w:t>优秀（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）</w:t>
            </w:r>
          </w:p>
          <w:p>
            <w:pPr>
              <w:ind w:left="3591" w:leftChars="1710"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C.</w:t>
            </w:r>
            <w:r>
              <w:rPr>
                <w:rFonts w:hint="eastAsia" w:eastAsia="仿宋_GB2312"/>
                <w:sz w:val="30"/>
                <w:szCs w:val="30"/>
              </w:rPr>
              <w:t>优良（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）</w:t>
            </w:r>
          </w:p>
          <w:p>
            <w:pPr>
              <w:ind w:left="3591" w:leftChars="1710"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D.</w:t>
            </w:r>
            <w:r>
              <w:rPr>
                <w:rFonts w:hint="eastAsia" w:eastAsia="仿宋_GB2312"/>
                <w:sz w:val="30"/>
                <w:szCs w:val="30"/>
              </w:rPr>
              <w:t>良好（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）</w:t>
            </w:r>
          </w:p>
          <w:p>
            <w:pPr>
              <w:ind w:left="3591" w:leftChars="1710"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E.</w:t>
            </w:r>
            <w:r>
              <w:rPr>
                <w:rFonts w:hint="eastAsia" w:eastAsia="仿宋_GB2312"/>
                <w:sz w:val="30"/>
                <w:szCs w:val="30"/>
              </w:rPr>
              <w:t>一般（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）</w:t>
            </w:r>
          </w:p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2.</w:t>
            </w:r>
            <w:r>
              <w:rPr>
                <w:rFonts w:hint="eastAsia" w:eastAsia="仿宋_GB2312"/>
                <w:sz w:val="30"/>
                <w:szCs w:val="30"/>
              </w:rPr>
              <w:t>不同意推荐（</w:t>
            </w:r>
            <w:r>
              <w:rPr>
                <w:rFonts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eastAsia="仿宋_GB2312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区县（市）卫生计生局（盖章）</w:t>
            </w:r>
            <w:r>
              <w:rPr>
                <w:rFonts w:eastAsia="仿宋_GB2312"/>
                <w:sz w:val="30"/>
                <w:szCs w:val="30"/>
              </w:rPr>
              <w:t xml:space="preserve">               </w:t>
            </w:r>
          </w:p>
          <w:p>
            <w:pPr>
              <w:ind w:firstLine="6000" w:firstLineChars="2000"/>
              <w:rPr>
                <w:rFonts w:ascii="Calibri" w:hAnsi="Calibri"/>
                <w:szCs w:val="22"/>
              </w:rPr>
            </w:pPr>
            <w:r>
              <w:rPr>
                <w:rFonts w:hint="eastAsia" w:eastAsia="仿宋_GB2312"/>
                <w:sz w:val="30"/>
                <w:szCs w:val="30"/>
              </w:rPr>
              <w:t>年</w:t>
            </w:r>
            <w:r>
              <w:rPr>
                <w:rFonts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eastAsia="仿宋_GB2312"/>
                <w:sz w:val="30"/>
                <w:szCs w:val="30"/>
              </w:rPr>
              <w:t>月</w:t>
            </w:r>
            <w:r>
              <w:rPr>
                <w:rFonts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eastAsia="仿宋_GB2312"/>
                <w:sz w:val="30"/>
                <w:szCs w:val="30"/>
              </w:rPr>
              <w:t>日</w:t>
            </w:r>
          </w:p>
        </w:tc>
      </w:tr>
      <w:bookmarkEnd w:id="1"/>
    </w:tbl>
    <w:p>
      <w:pPr>
        <w:rPr>
          <w:sz w:val="28"/>
          <w:szCs w:val="28"/>
        </w:rPr>
      </w:pPr>
    </w:p>
    <w:p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区级医疗单位高级职称评审推荐评分表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姓名__________       科室_________          专业__________</w:t>
      </w:r>
    </w:p>
    <w:tbl>
      <w:tblPr>
        <w:tblStyle w:val="8"/>
        <w:tblW w:w="8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70"/>
        <w:gridCol w:w="1965"/>
        <w:gridCol w:w="1090"/>
        <w:gridCol w:w="1213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项  目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分值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最高得分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单位初评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专家评分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任现职年限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每年1分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5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2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年度考核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优秀每年2分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6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值夜班岗位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每月一次0.5分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4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专业进修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每个月0.2分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2.4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5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论文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每篇2分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6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6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科研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每项2-6分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6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7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儿科临床医生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8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区以上名医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5分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5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9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重点学科负责人及骨干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6、3、2分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6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10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临床科室负责人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3、2分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11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医疗技术比武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1-5分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5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12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援青援藏援外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13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各类先进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1-5分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5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不用填写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14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单位推荐类别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0--40分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40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单位推荐意见</w:t>
            </w:r>
          </w:p>
        </w:tc>
        <w:tc>
          <w:tcPr>
            <w:tcW w:w="69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宋体" w:hAnsi="宋体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ascii="宋体" w:hAnsi="宋体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ascii="宋体" w:hAnsi="宋体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ascii="宋体" w:hAnsi="宋体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ascii="宋体" w:hAnsi="宋体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合计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</w:tbl>
    <w:p>
      <w:pPr>
        <w:adjustRightInd w:val="0"/>
        <w:snapToGrid w:val="0"/>
        <w:spacing w:line="420" w:lineRule="exact"/>
        <w:rPr>
          <w:rFonts w:hint="eastAsia" w:ascii="宋体" w:hAnsi="宋体"/>
          <w:b/>
          <w:bCs/>
          <w:sz w:val="24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  <w:r>
        <w:rPr>
          <w:rFonts w:hint="eastAsia" w:ascii="宋体" w:hAnsi="宋体"/>
          <w:b/>
          <w:bCs/>
          <w:sz w:val="24"/>
          <w:szCs w:val="28"/>
        </w:rPr>
        <w:t>区级医疗机构填表说明：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除特别说明外，统计数据均为任现职以来的情况。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1、任现职年限：从取得现职称资格时间起超过5年的（截止时间20</w:t>
      </w:r>
      <w:r>
        <w:rPr>
          <w:rFonts w:hint="eastAsia" w:ascii="宋体" w:hAnsi="宋体"/>
          <w:sz w:val="24"/>
          <w:szCs w:val="28"/>
          <w:lang w:val="en-US" w:eastAsia="zh-CN"/>
        </w:rPr>
        <w:t>22</w:t>
      </w:r>
      <w:r>
        <w:rPr>
          <w:rFonts w:hint="eastAsia" w:ascii="宋体" w:hAnsi="宋体"/>
          <w:sz w:val="24"/>
          <w:szCs w:val="28"/>
        </w:rPr>
        <w:t>年12月30日），每超1年加1分。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2、年度考核：指近3年的单位年度考核，考核优秀者每次得2分。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3、值夜班岗位：夜班指晚上10点以后，全夜班算2次。每月1次夜班加0.5分。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4、专业进修：指脱产到上级医院进修3个月以上（含）。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5、论文：指国家一级杂志上发表的论文，第一作者每篇2分。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6、科研：指获得市局以上科研成果奖的项目。宁波市卫计委一等奖、市科技局（浙江省卫计委）二等奖、省科委三等奖得6分；宁波市卫计局二等奖得3分，市科技局（浙江省卫计委）三等奖得2分，其他级别奖项比较以上标准计算。项目第二位参与人得分减半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 xml:space="preserve">    7、儿科临床医生不包含儿保医生。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 xml:space="preserve">    8、区以上名医，包括区以上名中医。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9、重点学科负责人及骨干：指区级以上重点学科和扶持学科，学科带头人加6分，后备学科带头人加3分，骨干加2分（每个学科只限一人）。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10、临床科室负责人：科主任加3分，副科主任加2分。如果是区以上重点学科和扶持学科的，不重复加分。</w:t>
      </w:r>
    </w:p>
    <w:p>
      <w:pPr>
        <w:adjustRightInd w:val="0"/>
        <w:snapToGrid w:val="0"/>
        <w:spacing w:line="4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 xml:space="preserve"> 11、医疗技术比武：指卫生行政部门组织的专业技术比武，区级一、二、三等奖的，每次分别加3、2、1分。市级一、二、三等奖，分别加5、3、2分。省级三等奖以上一律加5分。同一项目，省、市、区获奖不重复计分。</w:t>
      </w:r>
    </w:p>
    <w:p>
      <w:pPr>
        <w:adjustRightInd w:val="0"/>
        <w:snapToGrid w:val="0"/>
        <w:spacing w:line="4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12、援青援藏援外：省、市党委政府组织派遣的援助任务，时间至少一年半。援助任务结束5年内可以加分。</w:t>
      </w:r>
    </w:p>
    <w:p>
      <w:pPr>
        <w:adjustRightInd w:val="0"/>
        <w:snapToGrid w:val="0"/>
        <w:spacing w:line="4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13、各类先进：指区级以上，根据荣誉获得的难易程度，由评审专家组讨论后决定分数。</w:t>
      </w:r>
    </w:p>
    <w:p>
      <w:pPr>
        <w:adjustRightInd w:val="0"/>
        <w:snapToGrid w:val="0"/>
        <w:spacing w:line="4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14、单位推荐类别：按正高、副高分组，根据单位评出的ABCDE五个等级，A40分、B30分，C20分，D10分，E0分。</w:t>
      </w:r>
    </w:p>
    <w:p>
      <w:pPr>
        <w:adjustRightInd w:val="0"/>
        <w:snapToGrid w:val="0"/>
        <w:spacing w:line="420" w:lineRule="exact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8"/>
        </w:rPr>
        <w:t>15、单位推荐意见：根据评审参考标准，向评审专家组进行客观描述，如工作量日均人次，是否高于科室平均；晚间急会诊次数；下基层帮扶次数；开展哪些新技术；某突发性事件或某项医院中心工作中的表现；该科室是否急需高级人才等。在表中1-13项已涉及的，不必重复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美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YyNjBlZDMwYzE4MjRjNTA5ODhlYzk3YzQyZGY1YmQifQ=="/>
  </w:docVars>
  <w:rsids>
    <w:rsidRoot w:val="0079628D"/>
    <w:rsid w:val="000214F5"/>
    <w:rsid w:val="00026872"/>
    <w:rsid w:val="000323BA"/>
    <w:rsid w:val="00033F97"/>
    <w:rsid w:val="000413ED"/>
    <w:rsid w:val="00046074"/>
    <w:rsid w:val="0006041C"/>
    <w:rsid w:val="00060761"/>
    <w:rsid w:val="000646FE"/>
    <w:rsid w:val="000724DE"/>
    <w:rsid w:val="00076B00"/>
    <w:rsid w:val="00096664"/>
    <w:rsid w:val="000B6316"/>
    <w:rsid w:val="000E6F56"/>
    <w:rsid w:val="001008DE"/>
    <w:rsid w:val="0012103A"/>
    <w:rsid w:val="00125BDC"/>
    <w:rsid w:val="00130C02"/>
    <w:rsid w:val="00135EBE"/>
    <w:rsid w:val="00140DF0"/>
    <w:rsid w:val="00144BEC"/>
    <w:rsid w:val="00153A9C"/>
    <w:rsid w:val="001614CC"/>
    <w:rsid w:val="00173B29"/>
    <w:rsid w:val="001778D9"/>
    <w:rsid w:val="0018495F"/>
    <w:rsid w:val="001B44D6"/>
    <w:rsid w:val="001B4708"/>
    <w:rsid w:val="001B4F2D"/>
    <w:rsid w:val="001C5905"/>
    <w:rsid w:val="001D6257"/>
    <w:rsid w:val="001E1447"/>
    <w:rsid w:val="001E70A8"/>
    <w:rsid w:val="001F5987"/>
    <w:rsid w:val="00207262"/>
    <w:rsid w:val="00207AD7"/>
    <w:rsid w:val="0021275F"/>
    <w:rsid w:val="002146CB"/>
    <w:rsid w:val="00216BA2"/>
    <w:rsid w:val="00226A6A"/>
    <w:rsid w:val="00227247"/>
    <w:rsid w:val="002350D6"/>
    <w:rsid w:val="00240834"/>
    <w:rsid w:val="00247C7E"/>
    <w:rsid w:val="00250D39"/>
    <w:rsid w:val="0025434E"/>
    <w:rsid w:val="0026098B"/>
    <w:rsid w:val="0028534B"/>
    <w:rsid w:val="00294BE8"/>
    <w:rsid w:val="00296546"/>
    <w:rsid w:val="002A0FAD"/>
    <w:rsid w:val="002C45A6"/>
    <w:rsid w:val="002D267C"/>
    <w:rsid w:val="002D28CC"/>
    <w:rsid w:val="002F1C46"/>
    <w:rsid w:val="002F426E"/>
    <w:rsid w:val="002F4F10"/>
    <w:rsid w:val="002F6D50"/>
    <w:rsid w:val="00300B4A"/>
    <w:rsid w:val="00301A28"/>
    <w:rsid w:val="00303D73"/>
    <w:rsid w:val="00304399"/>
    <w:rsid w:val="0030450B"/>
    <w:rsid w:val="00323A68"/>
    <w:rsid w:val="00326790"/>
    <w:rsid w:val="003338C4"/>
    <w:rsid w:val="00334120"/>
    <w:rsid w:val="00335F16"/>
    <w:rsid w:val="0034477C"/>
    <w:rsid w:val="00346A1A"/>
    <w:rsid w:val="0035167A"/>
    <w:rsid w:val="00362743"/>
    <w:rsid w:val="00371328"/>
    <w:rsid w:val="003735BD"/>
    <w:rsid w:val="003B38E2"/>
    <w:rsid w:val="003B56F4"/>
    <w:rsid w:val="003D2347"/>
    <w:rsid w:val="003D3CCD"/>
    <w:rsid w:val="003D74C5"/>
    <w:rsid w:val="003E0889"/>
    <w:rsid w:val="003F0190"/>
    <w:rsid w:val="0040031D"/>
    <w:rsid w:val="00401086"/>
    <w:rsid w:val="00416B70"/>
    <w:rsid w:val="00417E8F"/>
    <w:rsid w:val="00427B56"/>
    <w:rsid w:val="00427E71"/>
    <w:rsid w:val="00430F17"/>
    <w:rsid w:val="0043175B"/>
    <w:rsid w:val="00441A97"/>
    <w:rsid w:val="0046178F"/>
    <w:rsid w:val="004634CB"/>
    <w:rsid w:val="004834C2"/>
    <w:rsid w:val="00493AF9"/>
    <w:rsid w:val="004A27E4"/>
    <w:rsid w:val="004A5A1F"/>
    <w:rsid w:val="004B1CC1"/>
    <w:rsid w:val="004B51B9"/>
    <w:rsid w:val="004C3687"/>
    <w:rsid w:val="004C36FB"/>
    <w:rsid w:val="004D2198"/>
    <w:rsid w:val="004D34F9"/>
    <w:rsid w:val="004E0094"/>
    <w:rsid w:val="004E1D52"/>
    <w:rsid w:val="004E51EA"/>
    <w:rsid w:val="004F0042"/>
    <w:rsid w:val="005175D0"/>
    <w:rsid w:val="0052048D"/>
    <w:rsid w:val="00520EA9"/>
    <w:rsid w:val="00536C8E"/>
    <w:rsid w:val="00536F5F"/>
    <w:rsid w:val="00563050"/>
    <w:rsid w:val="0058409D"/>
    <w:rsid w:val="00592BAF"/>
    <w:rsid w:val="005945A5"/>
    <w:rsid w:val="005977DF"/>
    <w:rsid w:val="005A130A"/>
    <w:rsid w:val="005C7E3B"/>
    <w:rsid w:val="005E4E8C"/>
    <w:rsid w:val="005F07B2"/>
    <w:rsid w:val="005F1873"/>
    <w:rsid w:val="00617D54"/>
    <w:rsid w:val="0062056F"/>
    <w:rsid w:val="00623DC0"/>
    <w:rsid w:val="00647D37"/>
    <w:rsid w:val="00651323"/>
    <w:rsid w:val="00653CDB"/>
    <w:rsid w:val="0065583C"/>
    <w:rsid w:val="006574E6"/>
    <w:rsid w:val="00664C48"/>
    <w:rsid w:val="0066694B"/>
    <w:rsid w:val="0067265E"/>
    <w:rsid w:val="006730F7"/>
    <w:rsid w:val="00683060"/>
    <w:rsid w:val="006A428D"/>
    <w:rsid w:val="006D73CC"/>
    <w:rsid w:val="006E0761"/>
    <w:rsid w:val="006E327D"/>
    <w:rsid w:val="006F64D1"/>
    <w:rsid w:val="00720761"/>
    <w:rsid w:val="00721AC5"/>
    <w:rsid w:val="007227B4"/>
    <w:rsid w:val="007341A6"/>
    <w:rsid w:val="0074231C"/>
    <w:rsid w:val="0075573D"/>
    <w:rsid w:val="00763F04"/>
    <w:rsid w:val="007706AE"/>
    <w:rsid w:val="00780626"/>
    <w:rsid w:val="0079149E"/>
    <w:rsid w:val="0079628D"/>
    <w:rsid w:val="007B7EE2"/>
    <w:rsid w:val="007C1475"/>
    <w:rsid w:val="007D4547"/>
    <w:rsid w:val="007D7A88"/>
    <w:rsid w:val="007E2176"/>
    <w:rsid w:val="007E6EC3"/>
    <w:rsid w:val="00821503"/>
    <w:rsid w:val="00851BC2"/>
    <w:rsid w:val="00855325"/>
    <w:rsid w:val="00856FBE"/>
    <w:rsid w:val="008760C5"/>
    <w:rsid w:val="00885E51"/>
    <w:rsid w:val="008A0337"/>
    <w:rsid w:val="008A291B"/>
    <w:rsid w:val="008A57AE"/>
    <w:rsid w:val="008B3A16"/>
    <w:rsid w:val="008D3AA1"/>
    <w:rsid w:val="008E3726"/>
    <w:rsid w:val="008E52BF"/>
    <w:rsid w:val="008F5C6D"/>
    <w:rsid w:val="00900638"/>
    <w:rsid w:val="00905EE2"/>
    <w:rsid w:val="00920DC3"/>
    <w:rsid w:val="00922A91"/>
    <w:rsid w:val="00931A04"/>
    <w:rsid w:val="00936E6D"/>
    <w:rsid w:val="00947915"/>
    <w:rsid w:val="009559B6"/>
    <w:rsid w:val="009756A6"/>
    <w:rsid w:val="009812BD"/>
    <w:rsid w:val="009850B3"/>
    <w:rsid w:val="00986328"/>
    <w:rsid w:val="00994A75"/>
    <w:rsid w:val="009A1C15"/>
    <w:rsid w:val="009A27DA"/>
    <w:rsid w:val="009A7824"/>
    <w:rsid w:val="009C02A1"/>
    <w:rsid w:val="009D573E"/>
    <w:rsid w:val="009D6F68"/>
    <w:rsid w:val="009E000B"/>
    <w:rsid w:val="009E000D"/>
    <w:rsid w:val="009F6878"/>
    <w:rsid w:val="009F7512"/>
    <w:rsid w:val="00A00933"/>
    <w:rsid w:val="00A11BC6"/>
    <w:rsid w:val="00A133E7"/>
    <w:rsid w:val="00A14D80"/>
    <w:rsid w:val="00A23DFF"/>
    <w:rsid w:val="00A34ED2"/>
    <w:rsid w:val="00A62337"/>
    <w:rsid w:val="00A64B00"/>
    <w:rsid w:val="00A669E7"/>
    <w:rsid w:val="00A70D4E"/>
    <w:rsid w:val="00A72D85"/>
    <w:rsid w:val="00A86F76"/>
    <w:rsid w:val="00AA18AE"/>
    <w:rsid w:val="00AA5481"/>
    <w:rsid w:val="00AC714E"/>
    <w:rsid w:val="00AD1DC9"/>
    <w:rsid w:val="00AD5132"/>
    <w:rsid w:val="00AF509B"/>
    <w:rsid w:val="00B05817"/>
    <w:rsid w:val="00B132D7"/>
    <w:rsid w:val="00B16315"/>
    <w:rsid w:val="00B258AA"/>
    <w:rsid w:val="00B45EFC"/>
    <w:rsid w:val="00B62A5C"/>
    <w:rsid w:val="00B76915"/>
    <w:rsid w:val="00B82A54"/>
    <w:rsid w:val="00B85A47"/>
    <w:rsid w:val="00BA2059"/>
    <w:rsid w:val="00BB50CC"/>
    <w:rsid w:val="00BC4D93"/>
    <w:rsid w:val="00BD677F"/>
    <w:rsid w:val="00C06BCA"/>
    <w:rsid w:val="00C15FD3"/>
    <w:rsid w:val="00C369CD"/>
    <w:rsid w:val="00C431A4"/>
    <w:rsid w:val="00C53D05"/>
    <w:rsid w:val="00C667AE"/>
    <w:rsid w:val="00C8652C"/>
    <w:rsid w:val="00C87070"/>
    <w:rsid w:val="00C93F2D"/>
    <w:rsid w:val="00CB4769"/>
    <w:rsid w:val="00CC1971"/>
    <w:rsid w:val="00CE1B56"/>
    <w:rsid w:val="00CE46B6"/>
    <w:rsid w:val="00CE6F4E"/>
    <w:rsid w:val="00D017A9"/>
    <w:rsid w:val="00D05F48"/>
    <w:rsid w:val="00D12441"/>
    <w:rsid w:val="00D22E42"/>
    <w:rsid w:val="00D4008D"/>
    <w:rsid w:val="00D55C4A"/>
    <w:rsid w:val="00D568E1"/>
    <w:rsid w:val="00D6143D"/>
    <w:rsid w:val="00D64896"/>
    <w:rsid w:val="00D662AB"/>
    <w:rsid w:val="00D72256"/>
    <w:rsid w:val="00D83714"/>
    <w:rsid w:val="00D94ADC"/>
    <w:rsid w:val="00DA5911"/>
    <w:rsid w:val="00DD36D9"/>
    <w:rsid w:val="00DE4304"/>
    <w:rsid w:val="00DE5631"/>
    <w:rsid w:val="00E04C23"/>
    <w:rsid w:val="00E164AB"/>
    <w:rsid w:val="00E252A0"/>
    <w:rsid w:val="00E467A9"/>
    <w:rsid w:val="00E50098"/>
    <w:rsid w:val="00E52F81"/>
    <w:rsid w:val="00E56216"/>
    <w:rsid w:val="00E61469"/>
    <w:rsid w:val="00E93C64"/>
    <w:rsid w:val="00E944B3"/>
    <w:rsid w:val="00ED19EA"/>
    <w:rsid w:val="00EE257B"/>
    <w:rsid w:val="00F03121"/>
    <w:rsid w:val="00F0709C"/>
    <w:rsid w:val="00F16FAD"/>
    <w:rsid w:val="00F35EC3"/>
    <w:rsid w:val="00F3626E"/>
    <w:rsid w:val="00F37986"/>
    <w:rsid w:val="00F55735"/>
    <w:rsid w:val="00F67455"/>
    <w:rsid w:val="00F72C87"/>
    <w:rsid w:val="00F82768"/>
    <w:rsid w:val="00F85A10"/>
    <w:rsid w:val="00FB46FE"/>
    <w:rsid w:val="00FC3431"/>
    <w:rsid w:val="00FD3C83"/>
    <w:rsid w:val="00FD5F5C"/>
    <w:rsid w:val="02B7603D"/>
    <w:rsid w:val="07E626F7"/>
    <w:rsid w:val="081925D2"/>
    <w:rsid w:val="0C991A15"/>
    <w:rsid w:val="109D7E37"/>
    <w:rsid w:val="1234494C"/>
    <w:rsid w:val="12D64C76"/>
    <w:rsid w:val="15F15A6A"/>
    <w:rsid w:val="15F424BD"/>
    <w:rsid w:val="1E32287E"/>
    <w:rsid w:val="1EC86C4B"/>
    <w:rsid w:val="25A84F11"/>
    <w:rsid w:val="29904C15"/>
    <w:rsid w:val="2B0C525B"/>
    <w:rsid w:val="32F60D95"/>
    <w:rsid w:val="38BC1EC1"/>
    <w:rsid w:val="3BF70104"/>
    <w:rsid w:val="3F447A78"/>
    <w:rsid w:val="44933FE8"/>
    <w:rsid w:val="44A65222"/>
    <w:rsid w:val="56C86429"/>
    <w:rsid w:val="6F74774A"/>
    <w:rsid w:val="72603747"/>
    <w:rsid w:val="78C603A2"/>
    <w:rsid w:val="78F8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ody Text"/>
    <w:basedOn w:val="1"/>
    <w:link w:val="18"/>
    <w:qFormat/>
    <w:uiPriority w:val="0"/>
    <w:pPr>
      <w:spacing w:after="120"/>
    </w:pPr>
    <w:rPr>
      <w:rFonts w:ascii="宋体" w:hAnsi="宋体"/>
      <w:szCs w:val="20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0"/>
    <w:rPr>
      <w:color w:val="0000FF"/>
      <w:u w:val="single"/>
    </w:rPr>
  </w:style>
  <w:style w:type="paragraph" w:customStyle="1" w:styleId="12">
    <w:name w:val="p0"/>
    <w:basedOn w:val="1"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3">
    <w:name w:val="_Style 7"/>
    <w:basedOn w:val="1"/>
    <w:uiPriority w:val="0"/>
    <w:rPr>
      <w:szCs w:val="24"/>
    </w:rPr>
  </w:style>
  <w:style w:type="paragraph" w:customStyle="1" w:styleId="14">
    <w:name w:val="Char Char Char Char Char Char"/>
    <w:basedOn w:val="2"/>
    <w:uiPriority w:val="0"/>
    <w:rPr>
      <w:rFonts w:eastAsia="仿宋_GB2312"/>
      <w:sz w:val="32"/>
      <w:szCs w:val="20"/>
    </w:rPr>
  </w:style>
  <w:style w:type="paragraph" w:customStyle="1" w:styleId="15">
    <w:name w:val="_Style 3"/>
    <w:basedOn w:val="1"/>
    <w:uiPriority w:val="0"/>
    <w:rPr>
      <w:szCs w:val="20"/>
    </w:rPr>
  </w:style>
  <w:style w:type="character" w:customStyle="1" w:styleId="16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8">
    <w:name w:val="正文文本 Char"/>
    <w:link w:val="3"/>
    <w:qFormat/>
    <w:locked/>
    <w:uiPriority w:val="0"/>
    <w:rPr>
      <w:rFonts w:ascii="宋体" w:hAnsi="宋体" w:eastAsia="宋体"/>
      <w:kern w:val="2"/>
      <w:sz w:val="21"/>
      <w:lang w:val="en-US" w:eastAsia="zh-CN" w:bidi="ar-SA"/>
    </w:rPr>
  </w:style>
  <w:style w:type="paragraph" w:styleId="19">
    <w:name w:val="List Paragraph"/>
    <w:basedOn w:val="1"/>
    <w:qFormat/>
    <w:uiPriority w:val="34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20">
    <w:name w:val="apple-converted-space"/>
    <w:basedOn w:val="10"/>
    <w:qFormat/>
    <w:uiPriority w:val="0"/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22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23">
    <w:name w:val="op_mapdots_left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3570</Words>
  <Characters>3769</Characters>
  <Lines>43</Lines>
  <Paragraphs>12</Paragraphs>
  <TotalTime>79</TotalTime>
  <ScaleCrop>false</ScaleCrop>
  <LinksUpToDate>false</LinksUpToDate>
  <CharactersWithSpaces>4098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2019-06-06T01:25:00Z</dcterms:created>
  <dc:creator>陈晓君</dc:creator>
  <cp:lastModifiedBy>培训中心</cp:lastModifiedBy>
  <cp:lastPrinted>2020-11-03T09:09:00Z</cp:lastPrinted>
  <dcterms:modified xsi:type="dcterms:W3CDTF">2022-11-01T07:41:57Z</dcterms:modified>
  <dc:title>宁波市鄞州区卫生局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4B92A07DBB5C490C997D42AA2C106189</vt:lpwstr>
  </property>
</Properties>
</file>