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附件1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Gothic" w:eastAsia="MS Gothic" w:hAnsi="MS Gothic" w:cs="MS Gothic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450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卫生专业技术资格考试专业目录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315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315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一、初级（士）考试专业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2961"/>
        <w:gridCol w:w="5375"/>
      </w:tblGrid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7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101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102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103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104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105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106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107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108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109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卫生检验技术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110</w:t>
            </w:r>
          </w:p>
        </w:tc>
        <w:tc>
          <w:tcPr>
            <w:tcW w:w="57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</w:tbl>
    <w:p w:rsidR="00653D29" w:rsidRPr="00653D29" w:rsidRDefault="00653D29" w:rsidP="00653D29">
      <w:pPr>
        <w:widowControl/>
        <w:shd w:val="clear" w:color="auto" w:fill="FFFFFF"/>
        <w:spacing w:line="52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b/>
          <w:bCs/>
          <w:color w:val="000000"/>
          <w:kern w:val="0"/>
          <w:sz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二、初级（师）考试专业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2927"/>
        <w:gridCol w:w="5409"/>
      </w:tblGrid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6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203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护理学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中医护理学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207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209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210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卫生检验技术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心理治疗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214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输血技术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神经电生理（脑电图）技术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216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眼视光技术</w:t>
            </w:r>
          </w:p>
        </w:tc>
      </w:tr>
    </w:tbl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b/>
          <w:bCs/>
          <w:color w:val="000000"/>
          <w:kern w:val="0"/>
          <w:sz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三、中级考试专业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2917"/>
        <w:gridCol w:w="5419"/>
      </w:tblGrid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专业代码</w:t>
            </w:r>
          </w:p>
        </w:tc>
        <w:tc>
          <w:tcPr>
            <w:tcW w:w="5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黑体" w:eastAsia="黑体" w:hAnsi="黑体" w:cs="宋体" w:hint="eastAsia"/>
                <w:kern w:val="0"/>
                <w:sz w:val="29"/>
                <w:szCs w:val="29"/>
              </w:rPr>
              <w:t>专业名称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全科医学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全科医学（中医类）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心血管内科学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305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呼吸内科学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消化内科学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肾内科学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309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内分泌学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血液病学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结核病学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传染病学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风湿与临床免疫学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职业病学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普通外科学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骨外科学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319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胸心外科学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泌尿外科学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小儿外科学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烧伤外科学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整形外科学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326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中医肛肠科学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中医骨伤学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329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中西医结合骨伤科学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妇产科学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中医妇科学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儿科学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中医儿科学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中医眼科学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耳鼻咽喉科学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中医耳鼻喉科学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皮肤与性病学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339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中医皮肤与性病学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精神病学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肿瘤放射治疗学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核医学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超声波医学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347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麻醉学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349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推拿（按摩）学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中医针灸学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口腔内科学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口腔颌面外科学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口腔修复学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口腔正畸学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疼痛学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359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重症医学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计划生育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疾病控制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公共卫生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职业卫生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妇幼保健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健康教育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中药学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368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护理学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369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内科护理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外科护理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妇产科护理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儿科护理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社区护理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中医护理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口腔医学技术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放射医学技术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核医学技术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超声波医学技术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379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临床医学检验技术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病理学技术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康复医学治疗技术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营养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理化检验技术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384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微生物检验技术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385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消毒技术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386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心理治疗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387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心电学技术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388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肿瘤放射治疗技术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lastRenderedPageBreak/>
              <w:t>389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病案信息技术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390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输血技术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391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神经电生理（脑电图）技术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392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急诊医学</w:t>
            </w:r>
          </w:p>
        </w:tc>
      </w:tr>
      <w:tr w:rsidR="00653D29" w:rsidRPr="00653D29" w:rsidTr="00653D29">
        <w:trPr>
          <w:trHeight w:val="510"/>
          <w:jc w:val="center"/>
        </w:trPr>
        <w:tc>
          <w:tcPr>
            <w:tcW w:w="30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b/>
                <w:bCs/>
                <w:kern w:val="0"/>
                <w:sz w:val="29"/>
              </w:rPr>
              <w:t>393</w:t>
            </w:r>
          </w:p>
        </w:tc>
        <w:tc>
          <w:tcPr>
            <w:tcW w:w="5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270"/>
              <w:jc w:val="left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仿宋_GB2312" w:eastAsia="仿宋_GB2312" w:hAnsi="宋体" w:cs="宋体" w:hint="eastAsia"/>
                <w:kern w:val="0"/>
                <w:sz w:val="29"/>
                <w:szCs w:val="29"/>
              </w:rPr>
              <w:t>眼视光技术</w:t>
            </w:r>
          </w:p>
        </w:tc>
      </w:tr>
    </w:tbl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b/>
          <w:bCs/>
          <w:color w:val="000000"/>
          <w:kern w:val="0"/>
          <w:sz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37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450"/>
        <w:jc w:val="left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附件2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450"/>
        <w:jc w:val="center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卫生专业技术人员职称评价基本标准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二、身心健康，心理素质良好，能全面履行岗位职责。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楷体_GB2312" w:eastAsia="楷体_GB2312" w:hAnsi="Times New Roman" w:cs="Times New Roman" w:hint="eastAsia"/>
          <w:color w:val="000000"/>
          <w:kern w:val="0"/>
          <w:sz w:val="32"/>
          <w:szCs w:val="32"/>
        </w:rPr>
        <w:t>（一）初级职称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药（技）士：具备相应专业中专、大专学历，可参加药（技）士资格考试。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</w:t>
      </w: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业中专学历，取得药（技）士职称后，从事本专业工作满5年，可参加药（技）师资格考试。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楷体_GB2312" w:eastAsia="楷体_GB2312" w:hAnsi="Times New Roman" w:cs="Times New Roman" w:hint="eastAsia"/>
          <w:color w:val="000000"/>
          <w:kern w:val="0"/>
          <w:sz w:val="32"/>
          <w:szCs w:val="32"/>
        </w:rPr>
        <w:t>（二）中级职称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ind w:firstLine="63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55" w:lineRule="atLeast"/>
        <w:ind w:firstLine="450"/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</w:pPr>
      <w:r w:rsidRPr="00653D29">
        <w:rPr>
          <w:rFonts w:ascii="MS Mincho" w:eastAsia="MS Mincho" w:hAnsi="MS Mincho" w:cs="MS Mincho" w:hint="eastAsia"/>
          <w:color w:val="000000"/>
          <w:kern w:val="0"/>
          <w:sz w:val="32"/>
          <w:szCs w:val="32"/>
        </w:rPr>
        <w:t> </w:t>
      </w:r>
    </w:p>
    <w:p w:rsidR="00653D29" w:rsidRPr="00653D29" w:rsidRDefault="00653D29" w:rsidP="00653D29">
      <w:pPr>
        <w:widowControl/>
        <w:shd w:val="clear" w:color="auto" w:fill="FFFFFF"/>
        <w:spacing w:line="585" w:lineRule="atLeast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653D29">
        <w:rPr>
          <w:rFonts w:ascii="微软雅黑" w:eastAsia="微软雅黑" w:hAnsi="微软雅黑" w:cs="Times New Roman" w:hint="eastAsia"/>
          <w:color w:val="000000"/>
          <w:kern w:val="0"/>
          <w:sz w:val="32"/>
          <w:szCs w:val="32"/>
        </w:rPr>
        <w:t>附件3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529"/>
        <w:gridCol w:w="945"/>
        <w:gridCol w:w="2730"/>
        <w:gridCol w:w="1153"/>
        <w:gridCol w:w="1217"/>
        <w:gridCol w:w="1942"/>
      </w:tblGrid>
      <w:tr w:rsidR="00653D29" w:rsidRPr="00653D29" w:rsidTr="00653D29">
        <w:trPr>
          <w:trHeight w:val="2040"/>
          <w:jc w:val="center"/>
        </w:trPr>
        <w:tc>
          <w:tcPr>
            <w:tcW w:w="906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44"/>
                <w:szCs w:val="44"/>
              </w:rPr>
              <w:lastRenderedPageBreak/>
              <w:t>现场确认地点</w:t>
            </w:r>
          </w:p>
        </w:tc>
      </w:tr>
      <w:tr w:rsidR="00653D29" w:rsidRPr="00653D29" w:rsidTr="00653D29">
        <w:trPr>
          <w:trHeight w:val="675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确认点名称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确认点地址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确认时间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咨询电话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市中区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市中区卫健局3楼301室（市中区青檀北路145号）</w:t>
            </w:r>
          </w:p>
        </w:tc>
        <w:tc>
          <w:tcPr>
            <w:tcW w:w="121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lastRenderedPageBreak/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 w:hint="eastAsia"/>
                <w:kern w:val="0"/>
                <w:sz w:val="24"/>
                <w:szCs w:val="24"/>
              </w:rPr>
            </w:pPr>
            <w:r w:rsidRPr="00653D29">
              <w:rPr>
                <w:rFonts w:ascii="MS Gothic" w:eastAsia="MS Gothic" w:hAnsi="MS Gothic" w:cs="MS Gothic" w:hint="eastAsia"/>
                <w:kern w:val="0"/>
                <w:sz w:val="18"/>
                <w:szCs w:val="18"/>
              </w:rPr>
              <w:t> </w:t>
            </w:r>
          </w:p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2023年1月9日－13日</w:t>
            </w: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br/>
              <w:t>（正常上班时间）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3317084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市中区所属单位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峄城区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峄城区卫健局（峄城区坛山西路1号4楼人事股）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7781180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峄城区所属单位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山亭区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山亭区卫健局3楼312室（山亭区府前路41号）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8829885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山亭区所属医疗机构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台儿庄区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台儿庄区卫健局六楼604室（运河大道3757号）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6686819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台儿庄区所属单位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薛城区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薛城区卫生健康局政工室（薛城区湘江路，薛城仲建商务广场C906室）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4485307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薛城区、高新区所属单位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滕州市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滕州市公共就业和人才服务中心北四楼会议室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5513324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滕州市所属单位</w:t>
            </w:r>
          </w:p>
        </w:tc>
      </w:tr>
      <w:tr w:rsidR="00653D29" w:rsidRPr="00653D29" w:rsidTr="00653D29">
        <w:trPr>
          <w:trHeight w:val="1005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枣矿集团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枣矿集团总部大厦1013室（薛城区泰山中路118号）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4081345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枣矿集团所属单位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滕南医院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滕南医院人事科109室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4052332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滕南医院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山东国欣颐养集</w:t>
            </w: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团枣庄医院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山东国欣颐养集团枣庄医院人事科（枣庄市市中区胜利路188号）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4071420、4071781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枣庄医院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山东国欣颐养集团枣庄中心医院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山东省枣庄市薛城区祁连山路2666号山东国欣颐养集团枣庄中心医院人事科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4060017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枣庄中心医院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东郊医院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枣庄市市中区西王庄乡东郊医院人事科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3670830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东郊医院</w:t>
            </w: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枣庄市立医院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枣庄市立医院人力资源部（市中区龙头中路41号老门诊楼527）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3288012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北京中医药大学枣庄医院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薛城区太行山路2666号北京中医药大学枣庄医院五楼会议室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3068011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枣庄市精神卫生中心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薛城区复元五路567号枣庄市医养康复中心办公楼217室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8076115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枣庄市妇幼保健院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枣庄市妇幼保健院C2区11楼科教科（薛城区光明路与复元三路交叉口向南1200米）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3699016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枣庄市皮肤病性病防治院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枣庄市皮肤病性病防治院人事科（滕州市学院路2222号）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5506631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枣庄市胸科医院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枣庄市胸科医院人力资源部（滕州市腾飞东路1795号）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5268018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18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枣庄市口腔医院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枣庄市口腔医院205室（薛城区黄河路和峨眉山路交叉口）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5735813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枣庄市疾病预防控制中心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枣庄市薛城区六盘山669号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3698959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53D29" w:rsidRPr="00653D29" w:rsidTr="00653D29">
        <w:trPr>
          <w:trHeight w:val="1170"/>
          <w:jc w:val="center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  <w:r w:rsidRPr="00653D2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市直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枣庄市新城民生路366号南辅楼三楼枣庄市人事考试中心考务科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jc w:val="left"/>
              <w:rPr>
                <w:rFonts w:ascii="Ã‹ÃŽÃŒÃ¥" w:eastAsia="Ã‹ÃŽÃŒÃ¥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3362789</w:t>
            </w:r>
          </w:p>
        </w:tc>
        <w:tc>
          <w:tcPr>
            <w:tcW w:w="20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53D29" w:rsidRPr="00653D29" w:rsidRDefault="00653D29" w:rsidP="00653D29">
            <w:pPr>
              <w:widowControl/>
              <w:spacing w:line="375" w:lineRule="atLeast"/>
              <w:ind w:firstLine="450"/>
              <w:jc w:val="center"/>
              <w:textAlignment w:val="center"/>
              <w:rPr>
                <w:rFonts w:ascii="Ã‹ÃŽÃŒÃ¥" w:eastAsia="Ã‹ÃŽÃŒÃ¥" w:hAnsi="宋体" w:cs="宋体"/>
                <w:kern w:val="0"/>
                <w:sz w:val="32"/>
                <w:szCs w:val="32"/>
              </w:rPr>
            </w:pPr>
            <w:r w:rsidRPr="00653D2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驻枣及市属其他单位</w:t>
            </w:r>
          </w:p>
        </w:tc>
      </w:tr>
    </w:tbl>
    <w:p w:rsidR="00D52BEB" w:rsidRDefault="00D52BEB"/>
    <w:sectPr w:rsidR="00D52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BEB" w:rsidRDefault="00D52BEB" w:rsidP="00653D29">
      <w:r>
        <w:separator/>
      </w:r>
    </w:p>
  </w:endnote>
  <w:endnote w:type="continuationSeparator" w:id="1">
    <w:p w:rsidR="00D52BEB" w:rsidRDefault="00D52BEB" w:rsidP="00653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Ã‹ÃŽÃŒÃ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BEB" w:rsidRDefault="00D52BEB" w:rsidP="00653D29">
      <w:r>
        <w:separator/>
      </w:r>
    </w:p>
  </w:footnote>
  <w:footnote w:type="continuationSeparator" w:id="1">
    <w:p w:rsidR="00D52BEB" w:rsidRDefault="00D52BEB" w:rsidP="00653D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D29"/>
    <w:rsid w:val="00653D29"/>
    <w:rsid w:val="00D52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3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3D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3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3D29"/>
    <w:rPr>
      <w:sz w:val="18"/>
      <w:szCs w:val="18"/>
    </w:rPr>
  </w:style>
  <w:style w:type="paragraph" w:styleId="a5">
    <w:name w:val="Normal (Web)"/>
    <w:basedOn w:val="a"/>
    <w:uiPriority w:val="99"/>
    <w:unhideWhenUsed/>
    <w:rsid w:val="006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53D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2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8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598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2023-01-09T06:13:00Z</dcterms:created>
  <dcterms:modified xsi:type="dcterms:W3CDTF">2023-01-09T06:13:00Z</dcterms:modified>
</cp:coreProperties>
</file>