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ABC" w:rsidRPr="00E92ABC" w:rsidRDefault="00E92ABC" w:rsidP="00E92ABC">
      <w:pPr>
        <w:widowControl/>
        <w:shd w:val="clear" w:color="auto" w:fill="FFFFFF"/>
        <w:spacing w:line="580" w:lineRule="atLeast"/>
        <w:jc w:val="left"/>
        <w:rPr>
          <w:rFonts w:ascii="仿宋_GB2312" w:eastAsia="仿宋_GB2312" w:hAnsi="宋体" w:cs="宋体"/>
          <w:color w:val="000000"/>
          <w:kern w:val="0"/>
          <w:sz w:val="18"/>
          <w:szCs w:val="18"/>
        </w:rPr>
      </w:pPr>
      <w:r w:rsidRPr="00E92ABC"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附件1</w:t>
      </w:r>
    </w:p>
    <w:p w:rsidR="00E92ABC" w:rsidRPr="00E92ABC" w:rsidRDefault="00E92ABC" w:rsidP="00E92ABC">
      <w:pPr>
        <w:widowControl/>
        <w:shd w:val="clear" w:color="auto" w:fill="FFFFFF"/>
        <w:spacing w:line="580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微软雅黑" w:eastAsia="微软雅黑" w:hAnsi="微软雅黑" w:cs="宋体" w:hint="eastAsia"/>
          <w:color w:val="000000"/>
          <w:kern w:val="0"/>
          <w:sz w:val="36"/>
          <w:szCs w:val="36"/>
        </w:rPr>
        <w:t> </w:t>
      </w:r>
    </w:p>
    <w:p w:rsidR="00E92ABC" w:rsidRPr="00E92ABC" w:rsidRDefault="00E92ABC" w:rsidP="00E92ABC">
      <w:pPr>
        <w:widowControl/>
        <w:shd w:val="clear" w:color="auto" w:fill="FFFFFF"/>
        <w:spacing w:line="58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卫生专业技术资格考试专业目录</w:t>
      </w:r>
    </w:p>
    <w:p w:rsidR="00E92ABC" w:rsidRPr="00E92ABC" w:rsidRDefault="00E92ABC" w:rsidP="00E92ABC">
      <w:pPr>
        <w:widowControl/>
        <w:shd w:val="clear" w:color="auto" w:fill="FFFFFF"/>
        <w:ind w:firstLine="310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Times New Roman" w:eastAsia="仿宋_GB2312" w:hAnsi="Times New Roman" w:cs="Times New Roman" w:hint="eastAsia"/>
          <w:color w:val="000000"/>
          <w:kern w:val="0"/>
          <w:sz w:val="36"/>
          <w:szCs w:val="36"/>
        </w:rPr>
        <w:t> </w:t>
      </w:r>
    </w:p>
    <w:p w:rsidR="00E92ABC" w:rsidRPr="00E92ABC" w:rsidRDefault="00E92ABC" w:rsidP="00E92ABC">
      <w:pPr>
        <w:widowControl/>
        <w:shd w:val="clear" w:color="auto" w:fill="FFFFFF"/>
        <w:ind w:firstLine="310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一、初级（士）考试专业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2954"/>
        <w:gridCol w:w="5382"/>
      </w:tblGrid>
      <w:tr w:rsidR="00E92ABC" w:rsidRPr="00E92ABC" w:rsidTr="00E92ABC">
        <w:trPr>
          <w:trHeight w:val="510"/>
          <w:jc w:val="center"/>
        </w:trPr>
        <w:tc>
          <w:tcPr>
            <w:tcW w:w="31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黑体" w:eastAsia="黑体" w:hAnsi="黑体" w:cs="宋体" w:hint="eastAsia"/>
                <w:color w:val="4E4E4E"/>
                <w:kern w:val="0"/>
                <w:sz w:val="28"/>
                <w:szCs w:val="28"/>
              </w:rPr>
              <w:t>专业代码</w:t>
            </w:r>
          </w:p>
        </w:tc>
        <w:tc>
          <w:tcPr>
            <w:tcW w:w="5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黑体" w:eastAsia="黑体" w:hAnsi="黑体" w:cs="宋体" w:hint="eastAsia"/>
                <w:color w:val="4E4E4E"/>
                <w:kern w:val="0"/>
                <w:sz w:val="28"/>
                <w:szCs w:val="28"/>
              </w:rPr>
              <w:t>专业名称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1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101</w:t>
            </w:r>
          </w:p>
        </w:tc>
        <w:tc>
          <w:tcPr>
            <w:tcW w:w="5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药学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1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102</w:t>
            </w:r>
          </w:p>
        </w:tc>
        <w:tc>
          <w:tcPr>
            <w:tcW w:w="5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中药学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1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103</w:t>
            </w:r>
          </w:p>
        </w:tc>
        <w:tc>
          <w:tcPr>
            <w:tcW w:w="5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口腔医学技术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1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104</w:t>
            </w:r>
          </w:p>
        </w:tc>
        <w:tc>
          <w:tcPr>
            <w:tcW w:w="5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放射医学技术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1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105</w:t>
            </w:r>
          </w:p>
        </w:tc>
        <w:tc>
          <w:tcPr>
            <w:tcW w:w="5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临床医学检验技术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1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106</w:t>
            </w:r>
          </w:p>
        </w:tc>
        <w:tc>
          <w:tcPr>
            <w:tcW w:w="5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病理学技术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1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107</w:t>
            </w:r>
          </w:p>
        </w:tc>
        <w:tc>
          <w:tcPr>
            <w:tcW w:w="5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康复医学治疗技术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1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108</w:t>
            </w:r>
          </w:p>
        </w:tc>
        <w:tc>
          <w:tcPr>
            <w:tcW w:w="5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营养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1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109</w:t>
            </w:r>
          </w:p>
        </w:tc>
        <w:tc>
          <w:tcPr>
            <w:tcW w:w="5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卫生检验技术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1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110</w:t>
            </w:r>
          </w:p>
        </w:tc>
        <w:tc>
          <w:tcPr>
            <w:tcW w:w="5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病案信息技术</w:t>
            </w:r>
          </w:p>
        </w:tc>
      </w:tr>
    </w:tbl>
    <w:p w:rsidR="00E92ABC" w:rsidRPr="00E92ABC" w:rsidRDefault="00E92ABC" w:rsidP="00E92ABC">
      <w:pPr>
        <w:widowControl/>
        <w:shd w:val="clear" w:color="auto" w:fill="FFFFFF"/>
        <w:spacing w:line="520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Times New Roman" w:eastAsia="仿宋_GB2312" w:hAnsi="Times New Roman" w:cs="Times New Roman" w:hint="eastAsia"/>
          <w:b/>
          <w:bCs/>
          <w:color w:val="000000"/>
          <w:kern w:val="0"/>
          <w:sz w:val="36"/>
          <w:szCs w:val="36"/>
        </w:rPr>
        <w:t> </w:t>
      </w:r>
    </w:p>
    <w:p w:rsidR="00E92ABC" w:rsidRPr="00E92ABC" w:rsidRDefault="00E92ABC" w:rsidP="00E92ABC">
      <w:pPr>
        <w:widowControl/>
        <w:shd w:val="clear" w:color="auto" w:fill="FFFFFF"/>
        <w:ind w:firstLine="632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二、初级（师）考试专业</w:t>
      </w:r>
      <w:r w:rsidRPr="00E92ABC">
        <w:rPr>
          <w:rFonts w:ascii="Times New Roman" w:eastAsia="仿宋_GB2312" w:hAnsi="Times New Roman" w:cs="Times New Roman" w:hint="eastAsia"/>
          <w:color w:val="000000"/>
          <w:kern w:val="0"/>
          <w:sz w:val="36"/>
          <w:szCs w:val="36"/>
        </w:rPr>
        <w:t>                                        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2931"/>
        <w:gridCol w:w="5405"/>
      </w:tblGrid>
      <w:tr w:rsidR="00E92ABC" w:rsidRPr="00E92ABC" w:rsidTr="00E92ABC">
        <w:trPr>
          <w:trHeight w:val="510"/>
          <w:tblHeader/>
          <w:jc w:val="center"/>
        </w:trPr>
        <w:tc>
          <w:tcPr>
            <w:tcW w:w="3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黑体" w:eastAsia="黑体" w:hAnsi="黑体" w:cs="宋体" w:hint="eastAsia"/>
                <w:color w:val="4E4E4E"/>
                <w:kern w:val="0"/>
                <w:sz w:val="28"/>
                <w:szCs w:val="28"/>
              </w:rPr>
              <w:t>专业代码</w:t>
            </w:r>
          </w:p>
        </w:tc>
        <w:tc>
          <w:tcPr>
            <w:tcW w:w="56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黑体" w:eastAsia="黑体" w:hAnsi="黑体" w:cs="宋体" w:hint="eastAsia"/>
                <w:color w:val="4E4E4E"/>
                <w:kern w:val="0"/>
                <w:sz w:val="28"/>
                <w:szCs w:val="28"/>
              </w:rPr>
              <w:t>专业名称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201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药学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202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中药学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lastRenderedPageBreak/>
              <w:t>203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护理学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204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中医护理学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205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口腔医学技术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206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放射医学技术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207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临床医学检验技术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208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病理学技术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209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康复医学治疗技术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210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营养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211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卫生检验技术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212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心理治疗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213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病案信息技术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214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输血技术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215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神经电生理（脑电图）技术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216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眼视光技术</w:t>
            </w:r>
          </w:p>
        </w:tc>
      </w:tr>
    </w:tbl>
    <w:p w:rsidR="00E92ABC" w:rsidRPr="00E92ABC" w:rsidRDefault="00E92ABC" w:rsidP="00E92ABC">
      <w:pPr>
        <w:widowControl/>
        <w:shd w:val="clear" w:color="auto" w:fill="FFFFFF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Times New Roman" w:eastAsia="仿宋_GB2312" w:hAnsi="Times New Roman" w:cs="Times New Roman" w:hint="eastAsia"/>
          <w:b/>
          <w:bCs/>
          <w:color w:val="000000"/>
          <w:kern w:val="0"/>
          <w:sz w:val="36"/>
          <w:szCs w:val="36"/>
        </w:rPr>
        <w:t> </w:t>
      </w:r>
    </w:p>
    <w:p w:rsidR="00E92ABC" w:rsidRPr="00E92ABC" w:rsidRDefault="00E92ABC" w:rsidP="00E92ABC">
      <w:pPr>
        <w:widowControl/>
        <w:shd w:val="clear" w:color="auto" w:fill="FFFFFF"/>
        <w:ind w:firstLine="632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三、中级考试专业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2913"/>
        <w:gridCol w:w="5423"/>
      </w:tblGrid>
      <w:tr w:rsidR="00E92ABC" w:rsidRPr="00E92ABC" w:rsidTr="00E92ABC">
        <w:trPr>
          <w:trHeight w:val="510"/>
          <w:tblHeader/>
          <w:jc w:val="center"/>
        </w:trPr>
        <w:tc>
          <w:tcPr>
            <w:tcW w:w="3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黑体" w:eastAsia="黑体" w:hAnsi="黑体" w:cs="宋体" w:hint="eastAsia"/>
                <w:color w:val="4E4E4E"/>
                <w:kern w:val="0"/>
                <w:sz w:val="28"/>
                <w:szCs w:val="28"/>
              </w:rPr>
              <w:t>专业代码</w:t>
            </w:r>
          </w:p>
        </w:tc>
        <w:tc>
          <w:tcPr>
            <w:tcW w:w="56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黑体" w:eastAsia="黑体" w:hAnsi="黑体" w:cs="宋体" w:hint="eastAsia"/>
                <w:color w:val="4E4E4E"/>
                <w:kern w:val="0"/>
                <w:sz w:val="28"/>
                <w:szCs w:val="28"/>
              </w:rPr>
              <w:t>专业名称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301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全科医学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302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全科医学（中医类）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303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内科学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lastRenderedPageBreak/>
              <w:t>304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心血管内科学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305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呼吸内科学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306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消化内科学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307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肾内科学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308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神经内科学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309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内分泌学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310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血液病学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311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结核病学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312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传染病学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313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风湿与临床免疫学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314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职业病学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315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中医内科学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316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中西医结合内科学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317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普通外科学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318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骨外科学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319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胸心外科学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320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神经外科学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321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泌尿外科学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322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小儿外科学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323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烧伤外科学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lastRenderedPageBreak/>
              <w:t>324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整形外科学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325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中医外科学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326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中西医结合外科学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327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中医肛肠科学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328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中医骨伤学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329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中西医结合骨伤科学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330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妇产科学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331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中医妇科学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332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儿科学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333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中医儿科学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334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眼科学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335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中医眼科学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336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耳鼻咽喉科学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337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中医耳鼻喉科学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338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皮肤与性病学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339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中医皮肤与性病学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340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精神病学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341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肿瘤内科学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342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肿瘤外科学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343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肿瘤放射治疗学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lastRenderedPageBreak/>
              <w:t>344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放射医学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345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核医学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346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超声波医学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347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麻醉学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348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康复医学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349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推拿（按摩）学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350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中医针灸学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351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病理学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352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临床医学检验学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353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口腔医学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354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口腔内科学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355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口腔颌面外科学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356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口腔修复学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357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口腔正畸学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358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疼痛学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359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重症医学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360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计划生育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361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疾病控制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362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公共卫生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363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职业卫生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lastRenderedPageBreak/>
              <w:t>364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妇幼保健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365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健康教育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366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药学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367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中药学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368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护理学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369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内科护理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370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外科护理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371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妇产科护理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372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儿科护理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373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社区护理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374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中医护理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375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口腔医学技术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376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放射医学技术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377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核医学技术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378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超声波医学技术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379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临床医学检验技术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380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病理学技术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381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康复医学治疗技术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382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营养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383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理化检验技术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lastRenderedPageBreak/>
              <w:t>384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微生物检验技术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385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消毒技术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386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心理治疗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387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心电学技术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388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肿瘤放射治疗技术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389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病案信息技术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390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输血技术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391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神经电生理（脑电图）技术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392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急诊医学</w:t>
            </w:r>
          </w:p>
        </w:tc>
      </w:tr>
      <w:tr w:rsidR="00E92ABC" w:rsidRPr="00E92ABC" w:rsidTr="00E92ABC">
        <w:trPr>
          <w:trHeight w:val="510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b/>
                <w:bCs/>
                <w:color w:val="4E4E4E"/>
                <w:kern w:val="0"/>
                <w:sz w:val="28"/>
                <w:szCs w:val="28"/>
              </w:rPr>
              <w:t>393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2ABC" w:rsidRPr="00E92ABC" w:rsidRDefault="00E92ABC" w:rsidP="00E92ABC">
            <w:pPr>
              <w:widowControl/>
              <w:spacing w:line="480" w:lineRule="atLeast"/>
              <w:ind w:firstLine="276"/>
              <w:jc w:val="left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E92ABC">
              <w:rPr>
                <w:rFonts w:ascii="仿宋_GB2312" w:eastAsia="仿宋_GB2312" w:hAnsi="宋体" w:cs="宋体" w:hint="eastAsia"/>
                <w:color w:val="4E4E4E"/>
                <w:kern w:val="0"/>
                <w:sz w:val="28"/>
                <w:szCs w:val="28"/>
              </w:rPr>
              <w:t>眼视光技术</w:t>
            </w:r>
          </w:p>
        </w:tc>
      </w:tr>
    </w:tbl>
    <w:p w:rsidR="00E92ABC" w:rsidRPr="00E92ABC" w:rsidRDefault="00E92ABC" w:rsidP="00E92ABC">
      <w:pPr>
        <w:widowControl/>
        <w:shd w:val="clear" w:color="auto" w:fill="FFFFFF"/>
        <w:ind w:firstLine="634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Times New Roman" w:eastAsia="仿宋_GB2312" w:hAnsi="Times New Roman" w:cs="Times New Roman" w:hint="eastAsia"/>
          <w:b/>
          <w:bCs/>
          <w:color w:val="000000"/>
          <w:kern w:val="0"/>
          <w:sz w:val="36"/>
          <w:szCs w:val="36"/>
        </w:rPr>
        <w:t> </w:t>
      </w:r>
    </w:p>
    <w:p w:rsidR="00E92ABC" w:rsidRPr="00E92ABC" w:rsidRDefault="00E92ABC" w:rsidP="00E92ABC">
      <w:pPr>
        <w:widowControl/>
        <w:shd w:val="clear" w:color="auto" w:fill="FFFFFF"/>
        <w:ind w:firstLine="632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Times New Roman" w:eastAsia="仿宋_GB2312" w:hAnsi="Times New Roman" w:cs="Times New Roman" w:hint="eastAsia"/>
          <w:color w:val="000000"/>
          <w:kern w:val="0"/>
          <w:sz w:val="36"/>
          <w:szCs w:val="36"/>
        </w:rPr>
        <w:t> </w:t>
      </w:r>
    </w:p>
    <w:p w:rsidR="00E92ABC" w:rsidRPr="00E92ABC" w:rsidRDefault="00E92ABC" w:rsidP="00E92ABC">
      <w:pPr>
        <w:widowControl/>
        <w:shd w:val="clear" w:color="auto" w:fill="FFFFFF"/>
        <w:ind w:firstLine="632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Times New Roman" w:eastAsia="仿宋_GB2312" w:hAnsi="Times New Roman" w:cs="Times New Roman" w:hint="eastAsia"/>
          <w:color w:val="000000"/>
          <w:kern w:val="0"/>
          <w:sz w:val="36"/>
          <w:szCs w:val="36"/>
        </w:rPr>
        <w:t> </w:t>
      </w:r>
    </w:p>
    <w:p w:rsidR="00E92ABC" w:rsidRPr="00E92ABC" w:rsidRDefault="00E92ABC" w:rsidP="00E92ABC">
      <w:pPr>
        <w:widowControl/>
        <w:shd w:val="clear" w:color="auto" w:fill="FFFFFF"/>
        <w:ind w:firstLine="632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Times New Roman" w:eastAsia="仿宋_GB2312" w:hAnsi="Times New Roman" w:cs="Times New Roman" w:hint="eastAsia"/>
          <w:color w:val="000000"/>
          <w:kern w:val="0"/>
          <w:sz w:val="36"/>
          <w:szCs w:val="36"/>
        </w:rPr>
        <w:t> </w:t>
      </w:r>
    </w:p>
    <w:p w:rsidR="00E92ABC" w:rsidRPr="00E92ABC" w:rsidRDefault="00E92ABC" w:rsidP="00E92ABC">
      <w:pPr>
        <w:widowControl/>
        <w:shd w:val="clear" w:color="auto" w:fill="FFFFFF"/>
        <w:ind w:firstLine="632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Times New Roman" w:eastAsia="仿宋_GB2312" w:hAnsi="Times New Roman" w:cs="Times New Roman" w:hint="eastAsia"/>
          <w:color w:val="000000"/>
          <w:kern w:val="0"/>
          <w:sz w:val="36"/>
          <w:szCs w:val="36"/>
        </w:rPr>
        <w:t> </w:t>
      </w:r>
    </w:p>
    <w:p w:rsidR="00E92ABC" w:rsidRPr="00E92ABC" w:rsidRDefault="00E92ABC" w:rsidP="00E92ABC">
      <w:pPr>
        <w:widowControl/>
        <w:shd w:val="clear" w:color="auto" w:fill="FFFFFF"/>
        <w:ind w:firstLine="632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Times New Roman" w:eastAsia="仿宋_GB2312" w:hAnsi="Times New Roman" w:cs="Times New Roman" w:hint="eastAsia"/>
          <w:color w:val="000000"/>
          <w:kern w:val="0"/>
          <w:sz w:val="36"/>
          <w:szCs w:val="36"/>
        </w:rPr>
        <w:t> </w:t>
      </w:r>
    </w:p>
    <w:p w:rsidR="00E92ABC" w:rsidRPr="00E92ABC" w:rsidRDefault="00E92ABC" w:rsidP="00E92ABC">
      <w:pPr>
        <w:widowControl/>
        <w:shd w:val="clear" w:color="auto" w:fill="FFFFFF"/>
        <w:ind w:firstLine="632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Times New Roman" w:eastAsia="仿宋_GB2312" w:hAnsi="Times New Roman" w:cs="Times New Roman" w:hint="eastAsia"/>
          <w:color w:val="000000"/>
          <w:kern w:val="0"/>
          <w:sz w:val="36"/>
          <w:szCs w:val="36"/>
        </w:rPr>
        <w:t> </w:t>
      </w:r>
    </w:p>
    <w:p w:rsidR="00E92ABC" w:rsidRPr="00E92ABC" w:rsidRDefault="00E92ABC" w:rsidP="00E92ABC">
      <w:pPr>
        <w:widowControl/>
        <w:shd w:val="clear" w:color="auto" w:fill="FFFFFF"/>
        <w:ind w:firstLine="632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Times New Roman" w:eastAsia="仿宋_GB2312" w:hAnsi="Times New Roman" w:cs="Times New Roman" w:hint="eastAsia"/>
          <w:color w:val="000000"/>
          <w:kern w:val="0"/>
          <w:sz w:val="36"/>
          <w:szCs w:val="36"/>
        </w:rPr>
        <w:t> </w:t>
      </w:r>
    </w:p>
    <w:p w:rsidR="00E92ABC" w:rsidRPr="00E92ABC" w:rsidRDefault="00E92ABC" w:rsidP="00E92ABC">
      <w:pPr>
        <w:widowControl/>
        <w:shd w:val="clear" w:color="auto" w:fill="FFFFFF"/>
        <w:ind w:firstLine="632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Times New Roman" w:eastAsia="仿宋_GB2312" w:hAnsi="Times New Roman" w:cs="Times New Roman" w:hint="eastAsia"/>
          <w:color w:val="000000"/>
          <w:kern w:val="0"/>
          <w:sz w:val="36"/>
          <w:szCs w:val="36"/>
        </w:rPr>
        <w:t> </w:t>
      </w:r>
    </w:p>
    <w:p w:rsidR="00E92ABC" w:rsidRPr="00E92ABC" w:rsidRDefault="00E92ABC" w:rsidP="00E92ABC">
      <w:pPr>
        <w:widowControl/>
        <w:shd w:val="clear" w:color="auto" w:fill="FFFFFF"/>
        <w:ind w:firstLine="632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Times New Roman" w:eastAsia="仿宋_GB2312" w:hAnsi="Times New Roman" w:cs="Times New Roman" w:hint="eastAsia"/>
          <w:color w:val="000000"/>
          <w:kern w:val="0"/>
          <w:sz w:val="36"/>
          <w:szCs w:val="36"/>
        </w:rPr>
        <w:t> </w:t>
      </w:r>
    </w:p>
    <w:p w:rsidR="00E92ABC" w:rsidRPr="00E92ABC" w:rsidRDefault="00E92ABC" w:rsidP="00E92ABC">
      <w:pPr>
        <w:widowControl/>
        <w:shd w:val="clear" w:color="auto" w:fill="FFFFFF"/>
        <w:spacing w:line="580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附件2</w:t>
      </w:r>
    </w:p>
    <w:p w:rsidR="00E92ABC" w:rsidRPr="00E92ABC" w:rsidRDefault="00E92ABC" w:rsidP="00E92ABC">
      <w:pPr>
        <w:widowControl/>
        <w:shd w:val="clear" w:color="auto" w:fill="FFFFFF"/>
        <w:spacing w:line="58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lastRenderedPageBreak/>
        <w:t>卫生专业技术人员职称评价基本标准</w:t>
      </w:r>
    </w:p>
    <w:p w:rsidR="00E92ABC" w:rsidRPr="00E92ABC" w:rsidRDefault="00E92ABC" w:rsidP="00E92ABC">
      <w:pPr>
        <w:widowControl/>
        <w:shd w:val="clear" w:color="auto" w:fill="FFFFFF"/>
        <w:spacing w:line="580" w:lineRule="atLeast"/>
        <w:ind w:firstLine="632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 </w:t>
      </w:r>
    </w:p>
    <w:p w:rsidR="00E92ABC" w:rsidRPr="00E92ABC" w:rsidRDefault="00E92ABC" w:rsidP="00E92ABC">
      <w:pPr>
        <w:widowControl/>
        <w:shd w:val="clear" w:color="auto" w:fill="FFFFFF"/>
        <w:spacing w:line="580" w:lineRule="atLeast"/>
        <w:ind w:firstLine="632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一、遵守国家宪法和法律，贯彻新时代卫生与健康工作方针，自觉践行“敬佑生命、救死扶伤、甘于奉献、大爱无疆</w:t>
      </w:r>
      <w:r w:rsidRPr="00E92ABC">
        <w:rPr>
          <w:rFonts w:ascii="Times New Roman" w:eastAsia="仿宋_GB2312" w:hAnsi="Times New Roman" w:cs="Times New Roman" w:hint="eastAsia"/>
          <w:color w:val="000000"/>
          <w:kern w:val="0"/>
          <w:sz w:val="36"/>
          <w:szCs w:val="36"/>
        </w:rPr>
        <w:t>”</w:t>
      </w:r>
      <w:r w:rsidRPr="00E92ABC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的职业精神，具备良好的政治素质、协作精神、敬业精神和医德医风。</w:t>
      </w:r>
    </w:p>
    <w:p w:rsidR="00E92ABC" w:rsidRPr="00E92ABC" w:rsidRDefault="00E92ABC" w:rsidP="00E92ABC">
      <w:pPr>
        <w:widowControl/>
        <w:shd w:val="clear" w:color="auto" w:fill="FFFFFF"/>
        <w:spacing w:line="580" w:lineRule="atLeast"/>
        <w:ind w:firstLine="630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二、身心健康，心理素质良好，能全面履行岗位职责。</w:t>
      </w:r>
    </w:p>
    <w:p w:rsidR="00E92ABC" w:rsidRPr="00E92ABC" w:rsidRDefault="00E92ABC" w:rsidP="00E92ABC">
      <w:pPr>
        <w:widowControl/>
        <w:shd w:val="clear" w:color="auto" w:fill="FFFFFF"/>
        <w:spacing w:line="580" w:lineRule="atLeast"/>
        <w:ind w:firstLine="630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三、卫生专业技术人员申报医疗类、护理类职称，应取得相应职业资格，并按规定进行注册，取得相应的执业证书。</w:t>
      </w:r>
    </w:p>
    <w:p w:rsidR="00E92ABC" w:rsidRPr="00E92ABC" w:rsidRDefault="00E92ABC" w:rsidP="00E92ABC">
      <w:pPr>
        <w:widowControl/>
        <w:shd w:val="clear" w:color="auto" w:fill="FFFFFF"/>
        <w:spacing w:line="580" w:lineRule="atLeast"/>
        <w:ind w:firstLine="630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四、卫生专业技术人员申报各层级职称，除必须达到上述基本条件外，还应分别具备以下条件。</w:t>
      </w:r>
    </w:p>
    <w:p w:rsidR="00E92ABC" w:rsidRPr="00E92ABC" w:rsidRDefault="00E92ABC" w:rsidP="00E92ABC">
      <w:pPr>
        <w:widowControl/>
        <w:shd w:val="clear" w:color="auto" w:fill="FFFFFF"/>
        <w:spacing w:line="580" w:lineRule="atLeast"/>
        <w:ind w:firstLine="630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楷体_GB2312" w:eastAsia="楷体_GB2312" w:hAnsi="宋体" w:cs="宋体" w:hint="eastAsia"/>
          <w:color w:val="000000"/>
          <w:kern w:val="0"/>
          <w:sz w:val="36"/>
          <w:szCs w:val="36"/>
        </w:rPr>
        <w:t>（一）初级职称</w:t>
      </w:r>
    </w:p>
    <w:p w:rsidR="00E92ABC" w:rsidRPr="00E92ABC" w:rsidRDefault="00E92ABC" w:rsidP="00E92ABC">
      <w:pPr>
        <w:widowControl/>
        <w:shd w:val="clear" w:color="auto" w:fill="FFFFFF"/>
        <w:spacing w:line="580" w:lineRule="atLeast"/>
        <w:ind w:firstLine="630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医士(师)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(专长)医师资格，可视同取得医师职称。</w:t>
      </w:r>
    </w:p>
    <w:p w:rsidR="00E92ABC" w:rsidRPr="00E92ABC" w:rsidRDefault="00E92ABC" w:rsidP="00E92ABC">
      <w:pPr>
        <w:widowControl/>
        <w:shd w:val="clear" w:color="auto" w:fill="FFFFFF"/>
        <w:spacing w:line="580" w:lineRule="atLeast"/>
        <w:ind w:firstLine="630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护士(师)：按照《护士条例》参加护士执业资格考试，取得护士执业资格，可视同取得护士职称；具</w:t>
      </w:r>
      <w:r w:rsidRPr="00E92ABC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lastRenderedPageBreak/>
        <w:t>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 w:rsidR="00E92ABC" w:rsidRPr="00E92ABC" w:rsidRDefault="00E92ABC" w:rsidP="00E92ABC">
      <w:pPr>
        <w:widowControl/>
        <w:shd w:val="clear" w:color="auto" w:fill="FFFFFF"/>
        <w:spacing w:line="580" w:lineRule="atLeast"/>
        <w:ind w:firstLine="630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药（技）士：具备相应专业中专、大专学历，可参加药（技）士资格考试。</w:t>
      </w:r>
    </w:p>
    <w:p w:rsidR="00E92ABC" w:rsidRPr="00E92ABC" w:rsidRDefault="00E92ABC" w:rsidP="00E92ABC">
      <w:pPr>
        <w:widowControl/>
        <w:shd w:val="clear" w:color="auto" w:fill="FFFFFF"/>
        <w:spacing w:line="580" w:lineRule="atLeast"/>
        <w:ind w:firstLine="630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 w:rsidR="00E92ABC" w:rsidRPr="00E92ABC" w:rsidRDefault="00E92ABC" w:rsidP="00E92ABC">
      <w:pPr>
        <w:widowControl/>
        <w:shd w:val="clear" w:color="auto" w:fill="FFFFFF"/>
        <w:spacing w:line="580" w:lineRule="atLeast"/>
        <w:ind w:firstLine="630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楷体_GB2312" w:eastAsia="楷体_GB2312" w:hAnsi="宋体" w:cs="宋体" w:hint="eastAsia"/>
          <w:color w:val="000000"/>
          <w:kern w:val="0"/>
          <w:sz w:val="36"/>
          <w:szCs w:val="36"/>
        </w:rPr>
        <w:t>（二）中级职称</w:t>
      </w:r>
    </w:p>
    <w:p w:rsidR="00E92ABC" w:rsidRPr="00E92ABC" w:rsidRDefault="00E92ABC" w:rsidP="00E92ABC">
      <w:pPr>
        <w:widowControl/>
        <w:shd w:val="clear" w:color="auto" w:fill="FFFFFF"/>
        <w:spacing w:line="580" w:lineRule="atLeast"/>
        <w:ind w:firstLine="630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卫生专业技术人员中级职称实行全国统一考试制度。具备相应专业学历，并符合以下条件的，可报名参加考试：</w:t>
      </w:r>
    </w:p>
    <w:p w:rsidR="00E92ABC" w:rsidRPr="00E92ABC" w:rsidRDefault="00E92ABC" w:rsidP="00E92ABC">
      <w:pPr>
        <w:widowControl/>
        <w:shd w:val="clear" w:color="auto" w:fill="FFFFFF"/>
        <w:spacing w:line="580" w:lineRule="atLeast"/>
        <w:ind w:firstLine="630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</w:t>
      </w:r>
      <w:r w:rsidRPr="00E92ABC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lastRenderedPageBreak/>
        <w:t>师注册后从事医疗执业活动满4年；或具备大专学历，经执业医师注册后从事医疗执业活动满6年；或具备中专学历，经执业医师注册后从事医疗执业活动满7年。</w:t>
      </w:r>
    </w:p>
    <w:p w:rsidR="00E92ABC" w:rsidRPr="00E92ABC" w:rsidRDefault="00E92ABC" w:rsidP="00E92ABC">
      <w:pPr>
        <w:widowControl/>
        <w:shd w:val="clear" w:color="auto" w:fill="FFFFFF"/>
        <w:spacing w:line="580" w:lineRule="atLeast"/>
        <w:ind w:firstLine="630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 w:rsidR="00E92ABC" w:rsidRPr="00E92ABC" w:rsidRDefault="00E92ABC" w:rsidP="00E92ABC">
      <w:pPr>
        <w:widowControl/>
        <w:shd w:val="clear" w:color="auto" w:fill="FFFFFF"/>
        <w:spacing w:line="580" w:lineRule="atLeast"/>
        <w:ind w:firstLine="630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 w:rsidR="00E92ABC" w:rsidRPr="00E92ABC" w:rsidRDefault="00E92ABC" w:rsidP="00E92ABC">
      <w:pPr>
        <w:widowControl/>
        <w:shd w:val="clear" w:color="auto" w:fill="FFFFFF"/>
        <w:spacing w:line="580" w:lineRule="atLeast"/>
        <w:ind w:firstLine="630"/>
        <w:jc w:val="left"/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</w:pPr>
      <w:r w:rsidRPr="00E92ABC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主管药（技）师：具备博士学位；或具备硕士学位，取得药（技）师职称后，从事本专业工作满2年；或具备大学本科学历或学士学位，取得药(技)师职称</w:t>
      </w:r>
      <w:r w:rsidRPr="00E92ABC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lastRenderedPageBreak/>
        <w:t>后，从事本专业工作满4年；或具备大专学历，取得药（技）师职称后，从事本专业工作满6年；或具备中专学历，取得药（技）师职称后，从事本专业工作满7年。</w:t>
      </w:r>
    </w:p>
    <w:p w:rsidR="009C3F21" w:rsidRPr="00E92ABC" w:rsidRDefault="009C3F21"/>
    <w:sectPr w:rsidR="009C3F21" w:rsidRPr="00E92A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3F21" w:rsidRDefault="009C3F21" w:rsidP="00E92ABC">
      <w:r>
        <w:separator/>
      </w:r>
    </w:p>
  </w:endnote>
  <w:endnote w:type="continuationSeparator" w:id="1">
    <w:p w:rsidR="009C3F21" w:rsidRDefault="009C3F21" w:rsidP="00E92A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3F21" w:rsidRDefault="009C3F21" w:rsidP="00E92ABC">
      <w:r>
        <w:separator/>
      </w:r>
    </w:p>
  </w:footnote>
  <w:footnote w:type="continuationSeparator" w:id="1">
    <w:p w:rsidR="009C3F21" w:rsidRDefault="009C3F21" w:rsidP="00E92A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2ABC"/>
    <w:rsid w:val="009C3F21"/>
    <w:rsid w:val="00E92A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2A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2A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2A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2AB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531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424</Words>
  <Characters>2423</Characters>
  <Application>Microsoft Office Word</Application>
  <DocSecurity>0</DocSecurity>
  <Lines>20</Lines>
  <Paragraphs>5</Paragraphs>
  <ScaleCrop>false</ScaleCrop>
  <Company/>
  <LinksUpToDate>false</LinksUpToDate>
  <CharactersWithSpaces>2842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2023-01-09T06:26:00Z</dcterms:created>
  <dcterms:modified xsi:type="dcterms:W3CDTF">2023-01-09T06:26:00Z</dcterms:modified>
</cp:coreProperties>
</file>