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auto"/>
          <w:sz w:val="44"/>
          <w:szCs w:val="44"/>
          <w:highlight w:val="none"/>
          <w:u w:val="none"/>
        </w:rPr>
      </w:pPr>
      <w:r>
        <w:rPr>
          <w:rFonts w:hint="eastAsia" w:ascii="方正小标宋_GBK" w:hAnsi="方正小标宋_GBK" w:eastAsia="方正小标宋_GBK" w:cs="方正小标宋_GBK"/>
          <w:color w:val="auto"/>
          <w:sz w:val="44"/>
          <w:szCs w:val="44"/>
          <w:highlight w:val="none"/>
          <w:u w:val="none"/>
        </w:rPr>
        <w:t>20</w:t>
      </w:r>
      <w:r>
        <w:rPr>
          <w:rFonts w:hint="eastAsia" w:ascii="方正小标宋_GBK" w:hAnsi="方正小标宋_GBK" w:eastAsia="方正小标宋_GBK" w:cs="方正小标宋_GBK"/>
          <w:color w:val="auto"/>
          <w:sz w:val="44"/>
          <w:szCs w:val="44"/>
          <w:highlight w:val="none"/>
          <w:u w:val="none"/>
          <w:lang w:val="en-US"/>
        </w:rPr>
        <w:t>2</w:t>
      </w:r>
      <w:r>
        <w:rPr>
          <w:rFonts w:hint="eastAsia" w:ascii="方正小标宋_GBK" w:hAnsi="方正小标宋_GBK" w:eastAsia="方正小标宋_GBK" w:cs="方正小标宋_GBK"/>
          <w:color w:val="auto"/>
          <w:sz w:val="44"/>
          <w:szCs w:val="44"/>
          <w:highlight w:val="none"/>
          <w:u w:val="none"/>
          <w:lang w:val="en-US" w:eastAsia="zh-CN"/>
        </w:rPr>
        <w:t>3</w:t>
      </w:r>
      <w:r>
        <w:rPr>
          <w:rFonts w:hint="eastAsia" w:ascii="方正小标宋_GBK" w:hAnsi="方正小标宋_GBK" w:eastAsia="方正小标宋_GBK" w:cs="方正小标宋_GBK"/>
          <w:color w:val="auto"/>
          <w:sz w:val="44"/>
          <w:szCs w:val="44"/>
          <w:highlight w:val="none"/>
          <w:u w:val="none"/>
        </w:rPr>
        <w:t>年天津市津南区卫生健康系统面向社会公开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auto"/>
          <w:sz w:val="44"/>
          <w:szCs w:val="44"/>
          <w:highlight w:val="none"/>
          <w:u w:val="none"/>
        </w:rPr>
      </w:pPr>
      <w:r>
        <w:rPr>
          <w:rFonts w:hint="eastAsia" w:ascii="方正小标宋_GBK" w:hAnsi="方正小标宋_GBK" w:eastAsia="方正小标宋_GBK" w:cs="方正小标宋_GBK"/>
          <w:color w:val="auto"/>
          <w:sz w:val="44"/>
          <w:szCs w:val="44"/>
          <w:highlight w:val="none"/>
          <w:u w:val="none"/>
        </w:rPr>
        <w:t>招聘事业单位工作人员实施方案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根据中共天津市委组织部、天津市人力资源和社会保障局《天津市事业单位公开招聘工作人员实施办法（试行）》（津人社局发〔2011〕10号）、《市委组织部市人力社保局关于进一步完善事业单位公开招聘工作的通知》(津人社局发〔2017〕37号)文件及相关规定，经区事业单位人事综合管理部门核准，为了弥补人员不足，确保人员素质，决定面向社会公开招聘事业单位工作人员</w:t>
      </w:r>
      <w:r>
        <w:rPr>
          <w:rFonts w:hint="eastAsia" w:ascii="仿宋_GB2312" w:hAnsi="仿宋_GB2312" w:eastAsia="仿宋_GB2312" w:cs="仿宋_GB2312"/>
          <w:color w:val="auto"/>
          <w:sz w:val="32"/>
          <w:szCs w:val="32"/>
          <w:highlight w:val="none"/>
          <w:u w:val="none"/>
          <w:lang w:val="en-US" w:eastAsia="zh-CN"/>
        </w:rPr>
        <w:t>115</w:t>
      </w:r>
      <w:r>
        <w:rPr>
          <w:rFonts w:hint="eastAsia" w:ascii="仿宋_GB2312" w:hAnsi="仿宋_GB2312" w:eastAsia="仿宋_GB2312" w:cs="仿宋_GB2312"/>
          <w:color w:val="auto"/>
          <w:sz w:val="32"/>
          <w:szCs w:val="32"/>
          <w:highlight w:val="none"/>
          <w:u w:val="none"/>
        </w:rPr>
        <w:t>人，为了保证公开招聘工作顺利开展，制定公开招聘工作方案如下：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u w:val="none"/>
        </w:rPr>
      </w:pPr>
      <w:r>
        <w:rPr>
          <w:rFonts w:hint="eastAsia" w:ascii="黑体" w:hAnsi="黑体" w:eastAsia="黑体" w:cs="黑体"/>
          <w:b w:val="0"/>
          <w:bCs w:val="0"/>
          <w:color w:val="auto"/>
          <w:sz w:val="32"/>
          <w:szCs w:val="32"/>
          <w:highlight w:val="none"/>
          <w:u w:val="none"/>
        </w:rPr>
        <w:t>一、招聘方法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本次招聘工作实行面向社会公开招聘。</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u w:val="none"/>
        </w:rPr>
      </w:pPr>
      <w:r>
        <w:rPr>
          <w:rFonts w:hint="eastAsia" w:ascii="黑体" w:hAnsi="黑体" w:eastAsia="黑体" w:cs="黑体"/>
          <w:b w:val="0"/>
          <w:bCs w:val="0"/>
          <w:color w:val="auto"/>
          <w:sz w:val="32"/>
          <w:szCs w:val="32"/>
          <w:highlight w:val="none"/>
          <w:u w:val="none"/>
        </w:rPr>
        <w:t>招聘对象</w:t>
      </w:r>
    </w:p>
    <w:p>
      <w:pPr>
        <w:keepNext w:val="0"/>
        <w:keepLines w:val="0"/>
        <w:widowControl/>
        <w:suppressLineNumbers w:val="0"/>
        <w:ind w:firstLine="640"/>
        <w:jc w:val="left"/>
        <w:rPr>
          <w:rFonts w:hint="eastAsia" w:ascii="仿宋_GB2312" w:hAnsi="仿宋_GB2312" w:eastAsia="仿宋_GB2312" w:cs="仿宋_GB2312"/>
          <w:b w:val="0"/>
          <w:bCs w:val="0"/>
          <w:i w:val="0"/>
          <w:iCs w:val="0"/>
          <w:caps w:val="0"/>
          <w:color w:val="000000"/>
          <w:spacing w:val="0"/>
          <w:sz w:val="32"/>
          <w:szCs w:val="32"/>
          <w:highlight w:val="none"/>
        </w:rPr>
      </w:pPr>
      <w:r>
        <w:rPr>
          <w:rFonts w:hint="eastAsia" w:ascii="仿宋_GB2312" w:hAnsi="仿宋_GB2312" w:eastAsia="仿宋_GB2312" w:cs="仿宋_GB2312"/>
          <w:kern w:val="0"/>
          <w:sz w:val="32"/>
          <w:szCs w:val="32"/>
          <w:highlight w:val="none"/>
          <w:lang w:val="en-US" w:eastAsia="zh-CN" w:bidi="ar"/>
        </w:rPr>
        <w:t>符合岗位要求的应届毕业生和社会人员。</w:t>
      </w:r>
      <w:r>
        <w:rPr>
          <w:rFonts w:hint="eastAsia" w:ascii="仿宋_GB2312" w:hAnsi="仿宋_GB2312" w:eastAsia="仿宋_GB2312" w:cs="仿宋_GB2312"/>
          <w:kern w:val="0"/>
          <w:sz w:val="32"/>
          <w:szCs w:val="32"/>
          <w:highlight w:val="none"/>
          <w:lang w:val="en-US" w:eastAsia="zh-CN" w:bidi="ar"/>
        </w:rPr>
        <w:br w:type="textWrapping"/>
      </w:r>
      <w:r>
        <w:rPr>
          <w:rFonts w:hint="eastAsia" w:ascii="仿宋_GB2312" w:hAnsi="仿宋_GB2312" w:eastAsia="仿宋_GB2312" w:cs="仿宋_GB2312"/>
          <w:kern w:val="0"/>
          <w:sz w:val="32"/>
          <w:szCs w:val="32"/>
          <w:highlight w:val="none"/>
          <w:lang w:val="en-US" w:eastAsia="zh-CN" w:bidi="ar"/>
        </w:rPr>
        <w:t xml:space="preserve">    </w:t>
      </w:r>
      <w:r>
        <w:rPr>
          <w:rFonts w:hint="eastAsia" w:ascii="仿宋_GB2312" w:hAnsi="仿宋_GB2312" w:eastAsia="仿宋_GB2312" w:cs="仿宋_GB2312"/>
          <w:b w:val="0"/>
          <w:bCs w:val="0"/>
          <w:i w:val="0"/>
          <w:iCs w:val="0"/>
          <w:caps w:val="0"/>
          <w:color w:val="000000"/>
          <w:spacing w:val="0"/>
          <w:sz w:val="32"/>
          <w:szCs w:val="32"/>
          <w:highlight w:val="none"/>
          <w:shd w:val="clear" w:fill="FFFFFF"/>
        </w:rPr>
        <w:t>应届毕业生指2023年毕业的人员（含2021年、2022年毕业后未就业的人员）。</w:t>
      </w:r>
    </w:p>
    <w:p>
      <w:pPr>
        <w:keepNext w:val="0"/>
        <w:keepLines w:val="0"/>
        <w:widowControl/>
        <w:suppressLineNumbers w:val="0"/>
        <w:jc w:val="left"/>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    </w:t>
      </w:r>
      <w:r>
        <w:rPr>
          <w:rFonts w:hint="default" w:ascii="仿宋_GB2312" w:hAnsi="仿宋_GB2312" w:eastAsia="仿宋_GB2312" w:cs="仿宋_GB2312"/>
          <w:sz w:val="32"/>
          <w:szCs w:val="32"/>
          <w:highlight w:val="none"/>
          <w:lang w:val="en-US" w:eastAsia="zh-CN"/>
        </w:rPr>
        <w:t>面向社会招收的住院医师如为普通高校应届毕业生的，其住培合格当年在医疗卫生机构就业，按当年应届毕业生同等对待（其中住培合格证书中的培训专业应当与招聘岗位的专业或类别要求相一致）</w:t>
      </w:r>
      <w:r>
        <w:rPr>
          <w:rFonts w:hint="eastAsia" w:ascii="仿宋_GB2312" w:hAnsi="仿宋_GB2312" w:eastAsia="仿宋_GB2312" w:cs="仿宋_GB2312"/>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auto"/>
          <w:sz w:val="32"/>
          <w:szCs w:val="32"/>
          <w:highlight w:val="none"/>
          <w:u w:val="none"/>
        </w:rPr>
      </w:pPr>
      <w:r>
        <w:rPr>
          <w:rFonts w:hint="eastAsia"/>
          <w:sz w:val="24"/>
          <w:szCs w:val="24"/>
          <w:highlight w:val="none"/>
          <w:lang w:val="en-US" w:eastAsia="zh-CN"/>
        </w:rPr>
        <w:t xml:space="preserve">    </w:t>
      </w:r>
      <w:r>
        <w:rPr>
          <w:rFonts w:hint="eastAsia" w:ascii="黑体" w:hAnsi="黑体" w:eastAsia="黑体" w:cs="黑体"/>
          <w:b w:val="0"/>
          <w:bCs w:val="0"/>
          <w:color w:val="auto"/>
          <w:sz w:val="32"/>
          <w:szCs w:val="32"/>
          <w:highlight w:val="none"/>
          <w:u w:val="none"/>
        </w:rPr>
        <w:t>三、招聘条件</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 (一)基本条件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1.具有中华人民共和国国籍。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2.遵守国家各项法律法规，品行良好。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3.身心健康，具有适应岗位要求的身体条件。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4.具有岗位所需要的专业技能。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val="en-US" w:eastAsia="zh-CN"/>
        </w:rPr>
        <w:t>5</w:t>
      </w:r>
      <w:r>
        <w:rPr>
          <w:rFonts w:hint="eastAsia" w:ascii="仿宋_GB2312" w:hAnsi="仿宋_GB2312" w:eastAsia="仿宋_GB2312" w:cs="仿宋_GB2312"/>
          <w:color w:val="auto"/>
          <w:sz w:val="32"/>
          <w:szCs w:val="32"/>
          <w:highlight w:val="none"/>
          <w:u w:val="none"/>
        </w:rPr>
        <w:t>.年龄要求：</w:t>
      </w:r>
      <w:r>
        <w:rPr>
          <w:rFonts w:hint="eastAsia" w:ascii="仿宋_GB2312" w:hAnsi="仿宋_GB2312" w:eastAsia="仿宋_GB2312" w:cs="仿宋_GB2312"/>
          <w:color w:val="auto"/>
          <w:sz w:val="32"/>
          <w:szCs w:val="32"/>
          <w:highlight w:val="none"/>
          <w:u w:val="none"/>
          <w:lang w:eastAsia="zh-CN"/>
        </w:rPr>
        <w:t>年龄在18周岁及以上，岗位要求为</w:t>
      </w:r>
      <w:r>
        <w:rPr>
          <w:rFonts w:hint="eastAsia" w:ascii="仿宋_GB2312" w:hAnsi="仿宋_GB2312" w:eastAsia="仿宋_GB2312" w:cs="仿宋_GB2312"/>
          <w:color w:val="auto"/>
          <w:sz w:val="32"/>
          <w:szCs w:val="32"/>
          <w:highlight w:val="none"/>
          <w:u w:val="none"/>
          <w:lang w:val="en-US" w:eastAsia="zh-CN"/>
        </w:rPr>
        <w:t>30</w:t>
      </w:r>
      <w:r>
        <w:rPr>
          <w:rFonts w:hint="eastAsia" w:ascii="仿宋_GB2312" w:hAnsi="仿宋_GB2312" w:eastAsia="仿宋_GB2312" w:cs="仿宋_GB2312"/>
          <w:color w:val="auto"/>
          <w:sz w:val="32"/>
          <w:szCs w:val="32"/>
          <w:highlight w:val="none"/>
          <w:u w:val="none"/>
        </w:rPr>
        <w:t>周岁及以下</w:t>
      </w:r>
      <w:r>
        <w:rPr>
          <w:rFonts w:hint="default" w:ascii="仿宋_GB2312" w:hAnsi="仿宋_GB2312" w:eastAsia="仿宋_GB2312" w:cs="仿宋_GB2312"/>
          <w:color w:val="auto"/>
          <w:sz w:val="32"/>
          <w:szCs w:val="32"/>
          <w:highlight w:val="none"/>
          <w:u w:val="none"/>
          <w:lang w:val="en"/>
        </w:rPr>
        <w:t>是指</w:t>
      </w:r>
      <w:r>
        <w:rPr>
          <w:rFonts w:hint="eastAsia" w:ascii="仿宋_GB2312" w:hAnsi="仿宋_GB2312" w:eastAsia="仿宋_GB2312" w:cs="仿宋_GB2312"/>
          <w:color w:val="auto"/>
          <w:sz w:val="32"/>
          <w:szCs w:val="32"/>
          <w:highlight w:val="none"/>
          <w:u w:val="none"/>
          <w:lang w:val="en-US" w:eastAsia="zh-CN"/>
        </w:rPr>
        <w:t>1992</w:t>
      </w:r>
      <w:r>
        <w:rPr>
          <w:rFonts w:hint="eastAsia" w:ascii="仿宋_GB2312" w:hAnsi="仿宋_GB2312" w:eastAsia="仿宋_GB2312" w:cs="仿宋_GB2312"/>
          <w:color w:val="auto"/>
          <w:sz w:val="32"/>
          <w:szCs w:val="32"/>
          <w:highlight w:val="none"/>
          <w:u w:val="none"/>
        </w:rPr>
        <w:t>年</w:t>
      </w:r>
      <w:r>
        <w:rPr>
          <w:rFonts w:hint="default" w:ascii="仿宋_GB2312" w:hAnsi="仿宋_GB2312" w:eastAsia="仿宋_GB2312" w:cs="仿宋_GB2312"/>
          <w:color w:val="auto"/>
          <w:sz w:val="32"/>
          <w:szCs w:val="32"/>
          <w:highlight w:val="none"/>
          <w:u w:val="none"/>
          <w:lang w:val="en-US" w:eastAsia="zh-CN"/>
        </w:rPr>
        <w:t>2</w:t>
      </w:r>
      <w:r>
        <w:rPr>
          <w:rFonts w:hint="eastAsia" w:ascii="仿宋_GB2312" w:hAnsi="仿宋_GB2312" w:eastAsia="仿宋_GB2312" w:cs="仿宋_GB2312"/>
          <w:color w:val="auto"/>
          <w:sz w:val="32"/>
          <w:szCs w:val="32"/>
          <w:highlight w:val="none"/>
          <w:u w:val="none"/>
        </w:rPr>
        <w:t>月</w:t>
      </w:r>
      <w:r>
        <w:rPr>
          <w:rFonts w:hint="default" w:ascii="仿宋_GB2312" w:hAnsi="仿宋_GB2312" w:eastAsia="仿宋_GB2312" w:cs="仿宋_GB2312"/>
          <w:color w:val="auto"/>
          <w:sz w:val="32"/>
          <w:szCs w:val="32"/>
          <w:highlight w:val="none"/>
          <w:u w:val="none"/>
          <w:lang w:val="en-US"/>
        </w:rPr>
        <w:t>6</w:t>
      </w:r>
      <w:r>
        <w:rPr>
          <w:rFonts w:hint="eastAsia" w:ascii="仿宋_GB2312" w:hAnsi="仿宋_GB2312" w:eastAsia="仿宋_GB2312" w:cs="仿宋_GB2312"/>
          <w:color w:val="auto"/>
          <w:sz w:val="32"/>
          <w:szCs w:val="32"/>
          <w:highlight w:val="none"/>
          <w:u w:val="none"/>
        </w:rPr>
        <w:t>日至</w:t>
      </w:r>
      <w:r>
        <w:rPr>
          <w:rFonts w:hint="eastAsia" w:ascii="仿宋_GB2312" w:hAnsi="仿宋_GB2312" w:eastAsia="仿宋_GB2312" w:cs="仿宋_GB2312"/>
          <w:color w:val="auto"/>
          <w:sz w:val="32"/>
          <w:szCs w:val="32"/>
          <w:highlight w:val="none"/>
          <w:u w:val="none"/>
          <w:lang w:val="en-US" w:eastAsia="zh-CN"/>
        </w:rPr>
        <w:t>2005</w:t>
      </w:r>
      <w:r>
        <w:rPr>
          <w:rFonts w:hint="eastAsia" w:ascii="仿宋_GB2312" w:hAnsi="仿宋_GB2312" w:eastAsia="仿宋_GB2312" w:cs="仿宋_GB2312"/>
          <w:color w:val="auto"/>
          <w:sz w:val="32"/>
          <w:szCs w:val="32"/>
          <w:highlight w:val="none"/>
          <w:u w:val="none"/>
        </w:rPr>
        <w:t>年</w:t>
      </w:r>
      <w:r>
        <w:rPr>
          <w:rFonts w:hint="default" w:ascii="仿宋_GB2312" w:hAnsi="仿宋_GB2312" w:eastAsia="仿宋_GB2312" w:cs="仿宋_GB2312"/>
          <w:color w:val="auto"/>
          <w:sz w:val="32"/>
          <w:szCs w:val="32"/>
          <w:highlight w:val="none"/>
          <w:u w:val="none"/>
          <w:lang w:val="en-US"/>
        </w:rPr>
        <w:t>2</w:t>
      </w:r>
      <w:r>
        <w:rPr>
          <w:rFonts w:hint="eastAsia" w:ascii="仿宋_GB2312" w:hAnsi="仿宋_GB2312" w:eastAsia="仿宋_GB2312" w:cs="仿宋_GB2312"/>
          <w:color w:val="auto"/>
          <w:sz w:val="32"/>
          <w:szCs w:val="32"/>
          <w:highlight w:val="none"/>
          <w:u w:val="none"/>
        </w:rPr>
        <w:t>月</w:t>
      </w:r>
      <w:r>
        <w:rPr>
          <w:rFonts w:hint="default" w:ascii="仿宋_GB2312" w:hAnsi="仿宋_GB2312" w:eastAsia="仿宋_GB2312" w:cs="仿宋_GB2312"/>
          <w:color w:val="auto"/>
          <w:sz w:val="32"/>
          <w:szCs w:val="32"/>
          <w:highlight w:val="none"/>
          <w:u w:val="none"/>
          <w:lang w:val="en-US"/>
        </w:rPr>
        <w:t>6</w:t>
      </w:r>
      <w:r>
        <w:rPr>
          <w:rFonts w:hint="eastAsia" w:ascii="仿宋_GB2312" w:hAnsi="仿宋_GB2312" w:eastAsia="仿宋_GB2312" w:cs="仿宋_GB2312"/>
          <w:color w:val="auto"/>
          <w:sz w:val="32"/>
          <w:szCs w:val="32"/>
          <w:highlight w:val="none"/>
          <w:u w:val="none"/>
        </w:rPr>
        <w:t>日期间出生。</w:t>
      </w:r>
      <w:r>
        <w:rPr>
          <w:rFonts w:hint="eastAsia" w:ascii="仿宋_GB2312" w:hAnsi="仿宋_GB2312" w:eastAsia="仿宋_GB2312" w:cs="仿宋_GB2312"/>
          <w:color w:val="auto"/>
          <w:sz w:val="32"/>
          <w:szCs w:val="32"/>
          <w:highlight w:val="none"/>
          <w:u w:val="none"/>
          <w:lang w:eastAsia="zh-CN"/>
        </w:rPr>
        <w:t>岗位要求</w:t>
      </w:r>
      <w:r>
        <w:rPr>
          <w:rFonts w:hint="default" w:ascii="仿宋_GB2312" w:hAnsi="仿宋_GB2312" w:eastAsia="仿宋_GB2312" w:cs="仿宋_GB2312"/>
          <w:color w:val="auto"/>
          <w:sz w:val="32"/>
          <w:szCs w:val="32"/>
          <w:highlight w:val="none"/>
          <w:u w:val="none"/>
          <w:lang w:val="en" w:eastAsia="zh-CN"/>
        </w:rPr>
        <w:t>为</w:t>
      </w:r>
      <w:r>
        <w:rPr>
          <w:rFonts w:hint="eastAsia" w:ascii="仿宋_GB2312" w:hAnsi="仿宋_GB2312" w:eastAsia="仿宋_GB2312" w:cs="仿宋_GB2312"/>
          <w:color w:val="auto"/>
          <w:sz w:val="32"/>
          <w:szCs w:val="32"/>
          <w:highlight w:val="none"/>
          <w:u w:val="none"/>
          <w:lang w:val="en-US" w:eastAsia="zh-CN"/>
        </w:rPr>
        <w:t>35</w:t>
      </w:r>
      <w:r>
        <w:rPr>
          <w:rFonts w:hint="eastAsia" w:ascii="仿宋_GB2312" w:hAnsi="仿宋_GB2312" w:eastAsia="仿宋_GB2312" w:cs="仿宋_GB2312"/>
          <w:color w:val="auto"/>
          <w:sz w:val="32"/>
          <w:szCs w:val="32"/>
          <w:highlight w:val="none"/>
          <w:u w:val="none"/>
        </w:rPr>
        <w:t>周岁及以下</w:t>
      </w:r>
      <w:r>
        <w:rPr>
          <w:rFonts w:hint="default" w:ascii="仿宋_GB2312" w:hAnsi="仿宋_GB2312" w:eastAsia="仿宋_GB2312" w:cs="仿宋_GB2312"/>
          <w:color w:val="auto"/>
          <w:sz w:val="32"/>
          <w:szCs w:val="32"/>
          <w:highlight w:val="none"/>
          <w:u w:val="none"/>
          <w:lang w:val="en"/>
        </w:rPr>
        <w:t>是指</w:t>
      </w:r>
      <w:r>
        <w:rPr>
          <w:rFonts w:hint="eastAsia" w:ascii="仿宋_GB2312" w:hAnsi="仿宋_GB2312" w:eastAsia="仿宋_GB2312" w:cs="仿宋_GB2312"/>
          <w:color w:val="auto"/>
          <w:sz w:val="32"/>
          <w:szCs w:val="32"/>
          <w:highlight w:val="none"/>
          <w:u w:val="none"/>
          <w:lang w:val="en-US" w:eastAsia="zh-CN"/>
        </w:rPr>
        <w:t>1987</w:t>
      </w:r>
      <w:r>
        <w:rPr>
          <w:rFonts w:hint="eastAsia" w:ascii="仿宋_GB2312" w:hAnsi="仿宋_GB2312" w:eastAsia="仿宋_GB2312" w:cs="仿宋_GB2312"/>
          <w:color w:val="auto"/>
          <w:sz w:val="32"/>
          <w:szCs w:val="32"/>
          <w:highlight w:val="none"/>
          <w:u w:val="none"/>
        </w:rPr>
        <w:t>年</w:t>
      </w:r>
      <w:r>
        <w:rPr>
          <w:rFonts w:hint="default" w:ascii="仿宋_GB2312" w:hAnsi="仿宋_GB2312" w:eastAsia="仿宋_GB2312" w:cs="仿宋_GB2312"/>
          <w:color w:val="auto"/>
          <w:sz w:val="32"/>
          <w:szCs w:val="32"/>
          <w:highlight w:val="none"/>
          <w:u w:val="none"/>
          <w:lang w:val="en-US" w:eastAsia="zh-CN"/>
        </w:rPr>
        <w:t>2</w:t>
      </w:r>
      <w:r>
        <w:rPr>
          <w:rFonts w:hint="eastAsia" w:ascii="仿宋_GB2312" w:hAnsi="仿宋_GB2312" w:eastAsia="仿宋_GB2312" w:cs="仿宋_GB2312"/>
          <w:color w:val="auto"/>
          <w:sz w:val="32"/>
          <w:szCs w:val="32"/>
          <w:highlight w:val="none"/>
          <w:u w:val="none"/>
        </w:rPr>
        <w:t>月</w:t>
      </w:r>
      <w:r>
        <w:rPr>
          <w:rFonts w:hint="default" w:ascii="仿宋_GB2312" w:hAnsi="仿宋_GB2312" w:eastAsia="仿宋_GB2312" w:cs="仿宋_GB2312"/>
          <w:color w:val="auto"/>
          <w:sz w:val="32"/>
          <w:szCs w:val="32"/>
          <w:highlight w:val="none"/>
          <w:u w:val="none"/>
          <w:lang w:val="en-US"/>
        </w:rPr>
        <w:t>6</w:t>
      </w:r>
      <w:r>
        <w:rPr>
          <w:rFonts w:hint="eastAsia" w:ascii="仿宋_GB2312" w:hAnsi="仿宋_GB2312" w:eastAsia="仿宋_GB2312" w:cs="仿宋_GB2312"/>
          <w:color w:val="auto"/>
          <w:sz w:val="32"/>
          <w:szCs w:val="32"/>
          <w:highlight w:val="none"/>
          <w:u w:val="none"/>
        </w:rPr>
        <w:t>日至</w:t>
      </w:r>
      <w:r>
        <w:rPr>
          <w:rFonts w:hint="eastAsia" w:ascii="仿宋_GB2312" w:hAnsi="仿宋_GB2312" w:eastAsia="仿宋_GB2312" w:cs="仿宋_GB2312"/>
          <w:color w:val="auto"/>
          <w:sz w:val="32"/>
          <w:szCs w:val="32"/>
          <w:highlight w:val="none"/>
          <w:u w:val="none"/>
          <w:lang w:val="en-US" w:eastAsia="zh-CN"/>
        </w:rPr>
        <w:t>2005</w:t>
      </w:r>
      <w:r>
        <w:rPr>
          <w:rFonts w:hint="eastAsia" w:ascii="仿宋_GB2312" w:hAnsi="仿宋_GB2312" w:eastAsia="仿宋_GB2312" w:cs="仿宋_GB2312"/>
          <w:color w:val="auto"/>
          <w:sz w:val="32"/>
          <w:szCs w:val="32"/>
          <w:highlight w:val="none"/>
          <w:u w:val="none"/>
        </w:rPr>
        <w:t>年</w:t>
      </w:r>
      <w:r>
        <w:rPr>
          <w:rFonts w:hint="default" w:ascii="仿宋_GB2312" w:hAnsi="仿宋_GB2312" w:eastAsia="仿宋_GB2312" w:cs="仿宋_GB2312"/>
          <w:color w:val="auto"/>
          <w:sz w:val="32"/>
          <w:szCs w:val="32"/>
          <w:highlight w:val="none"/>
          <w:u w:val="none"/>
          <w:lang w:val="en-US"/>
        </w:rPr>
        <w:t>2</w:t>
      </w:r>
      <w:r>
        <w:rPr>
          <w:rFonts w:hint="eastAsia" w:ascii="仿宋_GB2312" w:hAnsi="仿宋_GB2312" w:eastAsia="仿宋_GB2312" w:cs="仿宋_GB2312"/>
          <w:color w:val="auto"/>
          <w:sz w:val="32"/>
          <w:szCs w:val="32"/>
          <w:highlight w:val="none"/>
          <w:u w:val="none"/>
        </w:rPr>
        <w:t>月</w:t>
      </w:r>
      <w:r>
        <w:rPr>
          <w:rFonts w:hint="default" w:ascii="仿宋_GB2312" w:hAnsi="仿宋_GB2312" w:eastAsia="仿宋_GB2312" w:cs="仿宋_GB2312"/>
          <w:color w:val="auto"/>
          <w:sz w:val="32"/>
          <w:szCs w:val="32"/>
          <w:highlight w:val="none"/>
          <w:u w:val="none"/>
          <w:lang w:val="en-US"/>
        </w:rPr>
        <w:t>6</w:t>
      </w:r>
      <w:r>
        <w:rPr>
          <w:rFonts w:hint="eastAsia" w:ascii="仿宋_GB2312" w:hAnsi="仿宋_GB2312" w:eastAsia="仿宋_GB2312" w:cs="仿宋_GB2312"/>
          <w:color w:val="auto"/>
          <w:sz w:val="32"/>
          <w:szCs w:val="32"/>
          <w:highlight w:val="none"/>
          <w:u w:val="none"/>
        </w:rPr>
        <w:t>日期间出生</w:t>
      </w:r>
      <w:r>
        <w:rPr>
          <w:rFonts w:hint="eastAsia" w:ascii="仿宋_GB2312" w:hAnsi="仿宋_GB2312" w:eastAsia="仿宋_GB2312" w:cs="仿宋_GB2312"/>
          <w:color w:val="auto"/>
          <w:sz w:val="32"/>
          <w:szCs w:val="32"/>
          <w:highlight w:val="none"/>
          <w:u w:val="none"/>
          <w:lang w:eastAsia="zh-CN"/>
        </w:rPr>
        <w:t>。岗位要求</w:t>
      </w:r>
      <w:r>
        <w:rPr>
          <w:rFonts w:hint="default" w:ascii="仿宋_GB2312" w:hAnsi="仿宋_GB2312" w:eastAsia="仿宋_GB2312" w:cs="仿宋_GB2312"/>
          <w:color w:val="auto"/>
          <w:sz w:val="32"/>
          <w:szCs w:val="32"/>
          <w:highlight w:val="none"/>
          <w:u w:val="none"/>
          <w:lang w:val="en" w:eastAsia="zh-CN"/>
        </w:rPr>
        <w:t>为</w:t>
      </w:r>
      <w:r>
        <w:rPr>
          <w:rFonts w:hint="eastAsia" w:ascii="仿宋_GB2312" w:hAnsi="仿宋_GB2312" w:eastAsia="仿宋_GB2312" w:cs="仿宋_GB2312"/>
          <w:color w:val="auto"/>
          <w:sz w:val="32"/>
          <w:szCs w:val="32"/>
          <w:highlight w:val="none"/>
          <w:u w:val="none"/>
          <w:lang w:val="en-US" w:eastAsia="zh-CN"/>
        </w:rPr>
        <w:t>40</w:t>
      </w:r>
      <w:r>
        <w:rPr>
          <w:rFonts w:hint="eastAsia" w:ascii="仿宋_GB2312" w:hAnsi="仿宋_GB2312" w:eastAsia="仿宋_GB2312" w:cs="仿宋_GB2312"/>
          <w:color w:val="auto"/>
          <w:sz w:val="32"/>
          <w:szCs w:val="32"/>
          <w:highlight w:val="none"/>
          <w:u w:val="none"/>
        </w:rPr>
        <w:t>周岁及以下</w:t>
      </w:r>
      <w:r>
        <w:rPr>
          <w:rFonts w:hint="default" w:ascii="仿宋_GB2312" w:hAnsi="仿宋_GB2312" w:eastAsia="仿宋_GB2312" w:cs="仿宋_GB2312"/>
          <w:color w:val="auto"/>
          <w:sz w:val="32"/>
          <w:szCs w:val="32"/>
          <w:highlight w:val="none"/>
          <w:u w:val="none"/>
          <w:lang w:val="en"/>
        </w:rPr>
        <w:t>是指</w:t>
      </w:r>
      <w:r>
        <w:rPr>
          <w:rFonts w:hint="eastAsia" w:ascii="仿宋_GB2312" w:hAnsi="仿宋_GB2312" w:eastAsia="仿宋_GB2312" w:cs="仿宋_GB2312"/>
          <w:color w:val="auto"/>
          <w:sz w:val="32"/>
          <w:szCs w:val="32"/>
          <w:highlight w:val="none"/>
          <w:u w:val="none"/>
          <w:lang w:val="en-US" w:eastAsia="zh-CN"/>
        </w:rPr>
        <w:t>1982</w:t>
      </w:r>
      <w:r>
        <w:rPr>
          <w:rFonts w:hint="eastAsia" w:ascii="仿宋_GB2312" w:hAnsi="仿宋_GB2312" w:eastAsia="仿宋_GB2312" w:cs="仿宋_GB2312"/>
          <w:color w:val="auto"/>
          <w:sz w:val="32"/>
          <w:szCs w:val="32"/>
          <w:highlight w:val="none"/>
          <w:u w:val="none"/>
        </w:rPr>
        <w:t>年</w:t>
      </w:r>
      <w:r>
        <w:rPr>
          <w:rFonts w:hint="default" w:ascii="仿宋_GB2312" w:hAnsi="仿宋_GB2312" w:eastAsia="仿宋_GB2312" w:cs="仿宋_GB2312"/>
          <w:color w:val="auto"/>
          <w:sz w:val="32"/>
          <w:szCs w:val="32"/>
          <w:highlight w:val="none"/>
          <w:u w:val="none"/>
          <w:lang w:val="en-US" w:eastAsia="zh-CN"/>
        </w:rPr>
        <w:t>2</w:t>
      </w:r>
      <w:r>
        <w:rPr>
          <w:rFonts w:hint="eastAsia" w:ascii="仿宋_GB2312" w:hAnsi="仿宋_GB2312" w:eastAsia="仿宋_GB2312" w:cs="仿宋_GB2312"/>
          <w:color w:val="auto"/>
          <w:sz w:val="32"/>
          <w:szCs w:val="32"/>
          <w:highlight w:val="none"/>
          <w:u w:val="none"/>
        </w:rPr>
        <w:t>月</w:t>
      </w:r>
      <w:r>
        <w:rPr>
          <w:rFonts w:hint="default" w:ascii="仿宋_GB2312" w:hAnsi="仿宋_GB2312" w:eastAsia="仿宋_GB2312" w:cs="仿宋_GB2312"/>
          <w:color w:val="auto"/>
          <w:sz w:val="32"/>
          <w:szCs w:val="32"/>
          <w:highlight w:val="none"/>
          <w:u w:val="none"/>
          <w:lang w:val="en-US"/>
        </w:rPr>
        <w:t>6</w:t>
      </w:r>
      <w:r>
        <w:rPr>
          <w:rFonts w:hint="eastAsia" w:ascii="仿宋_GB2312" w:hAnsi="仿宋_GB2312" w:eastAsia="仿宋_GB2312" w:cs="仿宋_GB2312"/>
          <w:color w:val="auto"/>
          <w:sz w:val="32"/>
          <w:szCs w:val="32"/>
          <w:highlight w:val="none"/>
          <w:u w:val="none"/>
        </w:rPr>
        <w:t>日至</w:t>
      </w:r>
      <w:r>
        <w:rPr>
          <w:rFonts w:hint="eastAsia" w:ascii="仿宋_GB2312" w:hAnsi="仿宋_GB2312" w:eastAsia="仿宋_GB2312" w:cs="仿宋_GB2312"/>
          <w:color w:val="auto"/>
          <w:sz w:val="32"/>
          <w:szCs w:val="32"/>
          <w:highlight w:val="none"/>
          <w:u w:val="none"/>
          <w:lang w:val="en-US" w:eastAsia="zh-CN"/>
        </w:rPr>
        <w:t>2005</w:t>
      </w:r>
      <w:r>
        <w:rPr>
          <w:rFonts w:hint="eastAsia" w:ascii="仿宋_GB2312" w:hAnsi="仿宋_GB2312" w:eastAsia="仿宋_GB2312" w:cs="仿宋_GB2312"/>
          <w:color w:val="auto"/>
          <w:sz w:val="32"/>
          <w:szCs w:val="32"/>
          <w:highlight w:val="none"/>
          <w:u w:val="none"/>
        </w:rPr>
        <w:t>年</w:t>
      </w:r>
      <w:r>
        <w:rPr>
          <w:rFonts w:hint="default" w:ascii="仿宋_GB2312" w:hAnsi="仿宋_GB2312" w:eastAsia="仿宋_GB2312" w:cs="仿宋_GB2312"/>
          <w:color w:val="auto"/>
          <w:sz w:val="32"/>
          <w:szCs w:val="32"/>
          <w:highlight w:val="none"/>
          <w:u w:val="none"/>
          <w:lang w:val="en-US" w:eastAsia="zh-CN"/>
        </w:rPr>
        <w:t>2</w:t>
      </w:r>
      <w:r>
        <w:rPr>
          <w:rFonts w:hint="eastAsia" w:ascii="仿宋_GB2312" w:hAnsi="仿宋_GB2312" w:eastAsia="仿宋_GB2312" w:cs="仿宋_GB2312"/>
          <w:color w:val="auto"/>
          <w:sz w:val="32"/>
          <w:szCs w:val="32"/>
          <w:highlight w:val="none"/>
          <w:u w:val="none"/>
        </w:rPr>
        <w:t>月</w:t>
      </w:r>
      <w:r>
        <w:rPr>
          <w:rFonts w:hint="default" w:ascii="仿宋_GB2312" w:hAnsi="仿宋_GB2312" w:eastAsia="仿宋_GB2312" w:cs="仿宋_GB2312"/>
          <w:color w:val="auto"/>
          <w:sz w:val="32"/>
          <w:szCs w:val="32"/>
          <w:highlight w:val="none"/>
          <w:u w:val="none"/>
          <w:lang w:val="en-US" w:eastAsia="zh-CN"/>
        </w:rPr>
        <w:t>6</w:t>
      </w:r>
      <w:r>
        <w:rPr>
          <w:rFonts w:hint="eastAsia" w:ascii="仿宋_GB2312" w:hAnsi="仿宋_GB2312" w:eastAsia="仿宋_GB2312" w:cs="仿宋_GB2312"/>
          <w:color w:val="auto"/>
          <w:sz w:val="32"/>
          <w:szCs w:val="32"/>
          <w:highlight w:val="none"/>
          <w:u w:val="none"/>
        </w:rPr>
        <w:t>日期间出生</w:t>
      </w:r>
      <w:r>
        <w:rPr>
          <w:rFonts w:hint="eastAsia" w:ascii="仿宋_GB2312" w:hAnsi="仿宋_GB2312" w:eastAsia="仿宋_GB2312" w:cs="仿宋_GB2312"/>
          <w:color w:val="auto"/>
          <w:sz w:val="32"/>
          <w:szCs w:val="32"/>
          <w:highlight w:val="none"/>
          <w:u w:val="none"/>
          <w:lang w:eastAsia="zh-CN"/>
        </w:rPr>
        <w:t>。岗位要求</w:t>
      </w:r>
      <w:r>
        <w:rPr>
          <w:rFonts w:hint="default" w:ascii="仿宋_GB2312" w:hAnsi="仿宋_GB2312" w:eastAsia="仿宋_GB2312" w:cs="仿宋_GB2312"/>
          <w:color w:val="auto"/>
          <w:sz w:val="32"/>
          <w:szCs w:val="32"/>
          <w:highlight w:val="none"/>
          <w:u w:val="none"/>
          <w:lang w:val="en" w:eastAsia="zh-CN"/>
        </w:rPr>
        <w:t>为</w:t>
      </w:r>
      <w:r>
        <w:rPr>
          <w:rFonts w:hint="eastAsia" w:ascii="仿宋_GB2312" w:hAnsi="仿宋_GB2312" w:eastAsia="仿宋_GB2312" w:cs="仿宋_GB2312"/>
          <w:color w:val="auto"/>
          <w:sz w:val="32"/>
          <w:szCs w:val="32"/>
          <w:highlight w:val="none"/>
          <w:u w:val="none"/>
          <w:lang w:val="en-US" w:eastAsia="zh-CN"/>
        </w:rPr>
        <w:t>45</w:t>
      </w:r>
      <w:r>
        <w:rPr>
          <w:rFonts w:hint="eastAsia" w:ascii="仿宋_GB2312" w:hAnsi="仿宋_GB2312" w:eastAsia="仿宋_GB2312" w:cs="仿宋_GB2312"/>
          <w:color w:val="auto"/>
          <w:sz w:val="32"/>
          <w:szCs w:val="32"/>
          <w:highlight w:val="none"/>
          <w:u w:val="none"/>
        </w:rPr>
        <w:t>周岁及以下</w:t>
      </w:r>
      <w:r>
        <w:rPr>
          <w:rFonts w:hint="default" w:ascii="仿宋_GB2312" w:hAnsi="仿宋_GB2312" w:eastAsia="仿宋_GB2312" w:cs="仿宋_GB2312"/>
          <w:color w:val="auto"/>
          <w:sz w:val="32"/>
          <w:szCs w:val="32"/>
          <w:highlight w:val="none"/>
          <w:u w:val="none"/>
          <w:lang w:val="en"/>
        </w:rPr>
        <w:t>是指</w:t>
      </w:r>
      <w:r>
        <w:rPr>
          <w:rFonts w:hint="eastAsia" w:ascii="仿宋_GB2312" w:hAnsi="仿宋_GB2312" w:eastAsia="仿宋_GB2312" w:cs="仿宋_GB2312"/>
          <w:color w:val="auto"/>
          <w:sz w:val="32"/>
          <w:szCs w:val="32"/>
          <w:highlight w:val="none"/>
          <w:u w:val="none"/>
          <w:lang w:val="en-US" w:eastAsia="zh-CN"/>
        </w:rPr>
        <w:t>1977</w:t>
      </w:r>
      <w:r>
        <w:rPr>
          <w:rFonts w:hint="eastAsia" w:ascii="仿宋_GB2312" w:hAnsi="仿宋_GB2312" w:eastAsia="仿宋_GB2312" w:cs="仿宋_GB2312"/>
          <w:color w:val="auto"/>
          <w:sz w:val="32"/>
          <w:szCs w:val="32"/>
          <w:highlight w:val="none"/>
          <w:u w:val="none"/>
        </w:rPr>
        <w:t>年</w:t>
      </w:r>
      <w:r>
        <w:rPr>
          <w:rFonts w:hint="default" w:ascii="仿宋_GB2312" w:hAnsi="仿宋_GB2312" w:eastAsia="仿宋_GB2312" w:cs="仿宋_GB2312"/>
          <w:color w:val="auto"/>
          <w:sz w:val="32"/>
          <w:szCs w:val="32"/>
          <w:highlight w:val="none"/>
          <w:u w:val="none"/>
          <w:lang w:val="en-US" w:eastAsia="zh-CN"/>
        </w:rPr>
        <w:t>2</w:t>
      </w:r>
      <w:r>
        <w:rPr>
          <w:rFonts w:hint="eastAsia" w:ascii="仿宋_GB2312" w:hAnsi="仿宋_GB2312" w:eastAsia="仿宋_GB2312" w:cs="仿宋_GB2312"/>
          <w:color w:val="auto"/>
          <w:sz w:val="32"/>
          <w:szCs w:val="32"/>
          <w:highlight w:val="none"/>
          <w:u w:val="none"/>
        </w:rPr>
        <w:t>月</w:t>
      </w:r>
      <w:r>
        <w:rPr>
          <w:rFonts w:hint="default" w:ascii="仿宋_GB2312" w:hAnsi="仿宋_GB2312" w:eastAsia="仿宋_GB2312" w:cs="仿宋_GB2312"/>
          <w:color w:val="auto"/>
          <w:sz w:val="32"/>
          <w:szCs w:val="32"/>
          <w:highlight w:val="none"/>
          <w:u w:val="none"/>
          <w:lang w:val="en-US" w:eastAsia="zh-CN"/>
        </w:rPr>
        <w:t>6</w:t>
      </w:r>
      <w:r>
        <w:rPr>
          <w:rFonts w:hint="eastAsia" w:ascii="仿宋_GB2312" w:hAnsi="仿宋_GB2312" w:eastAsia="仿宋_GB2312" w:cs="仿宋_GB2312"/>
          <w:color w:val="auto"/>
          <w:sz w:val="32"/>
          <w:szCs w:val="32"/>
          <w:highlight w:val="none"/>
          <w:u w:val="none"/>
        </w:rPr>
        <w:t>日至</w:t>
      </w:r>
      <w:r>
        <w:rPr>
          <w:rFonts w:hint="eastAsia" w:ascii="仿宋_GB2312" w:hAnsi="仿宋_GB2312" w:eastAsia="仿宋_GB2312" w:cs="仿宋_GB2312"/>
          <w:color w:val="auto"/>
          <w:sz w:val="32"/>
          <w:szCs w:val="32"/>
          <w:highlight w:val="none"/>
          <w:u w:val="none"/>
          <w:lang w:val="en-US" w:eastAsia="zh-CN"/>
        </w:rPr>
        <w:t>2005</w:t>
      </w:r>
      <w:r>
        <w:rPr>
          <w:rFonts w:hint="eastAsia" w:ascii="仿宋_GB2312" w:hAnsi="仿宋_GB2312" w:eastAsia="仿宋_GB2312" w:cs="仿宋_GB2312"/>
          <w:color w:val="auto"/>
          <w:sz w:val="32"/>
          <w:szCs w:val="32"/>
          <w:highlight w:val="none"/>
          <w:u w:val="none"/>
        </w:rPr>
        <w:t>年</w:t>
      </w:r>
      <w:r>
        <w:rPr>
          <w:rFonts w:hint="default" w:ascii="仿宋_GB2312" w:hAnsi="仿宋_GB2312" w:eastAsia="仿宋_GB2312" w:cs="仿宋_GB2312"/>
          <w:color w:val="auto"/>
          <w:sz w:val="32"/>
          <w:szCs w:val="32"/>
          <w:highlight w:val="none"/>
          <w:u w:val="none"/>
          <w:lang w:val="en-US" w:eastAsia="zh-CN"/>
        </w:rPr>
        <w:t>2</w:t>
      </w:r>
      <w:r>
        <w:rPr>
          <w:rFonts w:hint="eastAsia" w:ascii="仿宋_GB2312" w:hAnsi="仿宋_GB2312" w:eastAsia="仿宋_GB2312" w:cs="仿宋_GB2312"/>
          <w:color w:val="auto"/>
          <w:sz w:val="32"/>
          <w:szCs w:val="32"/>
          <w:highlight w:val="none"/>
          <w:u w:val="none"/>
        </w:rPr>
        <w:t>月</w:t>
      </w:r>
      <w:r>
        <w:rPr>
          <w:rFonts w:hint="default" w:ascii="仿宋_GB2312" w:hAnsi="仿宋_GB2312" w:eastAsia="仿宋_GB2312" w:cs="仿宋_GB2312"/>
          <w:color w:val="auto"/>
          <w:sz w:val="32"/>
          <w:szCs w:val="32"/>
          <w:highlight w:val="none"/>
          <w:u w:val="none"/>
          <w:lang w:val="en-US" w:eastAsia="zh-CN"/>
        </w:rPr>
        <w:t>6</w:t>
      </w:r>
      <w:r>
        <w:rPr>
          <w:rFonts w:hint="eastAsia" w:ascii="仿宋_GB2312" w:hAnsi="仿宋_GB2312" w:eastAsia="仿宋_GB2312" w:cs="仿宋_GB2312"/>
          <w:color w:val="auto"/>
          <w:sz w:val="32"/>
          <w:szCs w:val="32"/>
          <w:highlight w:val="none"/>
          <w:u w:val="none"/>
        </w:rPr>
        <w:t>日期间出生</w:t>
      </w:r>
      <w:r>
        <w:rPr>
          <w:rFonts w:hint="eastAsia" w:ascii="仿宋_GB2312" w:hAnsi="仿宋_GB2312" w:eastAsia="仿宋_GB2312" w:cs="仿宋_GB2312"/>
          <w:color w:val="auto"/>
          <w:sz w:val="32"/>
          <w:szCs w:val="32"/>
          <w:highlight w:val="none"/>
          <w:u w:val="none"/>
          <w:lang w:eastAsia="zh-CN"/>
        </w:rPr>
        <w:t>。</w:t>
      </w:r>
    </w:p>
    <w:p>
      <w:pPr>
        <w:pStyle w:val="5"/>
        <w:keepNext w:val="0"/>
        <w:keepLines w:val="0"/>
        <w:pageBreakBefore w:val="0"/>
        <w:widowControl/>
        <w:shd w:val="clear"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u w:val="none"/>
          <w:lang w:val="en-US" w:eastAsia="zh-CN"/>
        </w:rPr>
        <w:t>6.</w:t>
      </w:r>
      <w:r>
        <w:rPr>
          <w:rFonts w:hint="eastAsia" w:ascii="仿宋_GB2312" w:hAnsi="仿宋_GB2312" w:eastAsia="仿宋_GB2312" w:cs="仿宋_GB2312"/>
          <w:color w:val="auto"/>
          <w:sz w:val="32"/>
          <w:szCs w:val="32"/>
          <w:highlight w:val="none"/>
          <w:u w:val="none"/>
        </w:rPr>
        <w:t>报考人员所学专业以本人毕业证书标注的专业为准</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具有符合岗位要求的相关证书，学历证书、学位证书</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住院医师规范化培训成绩合格证明或培训合格证书、</w:t>
      </w:r>
      <w:r>
        <w:rPr>
          <w:rFonts w:hint="eastAsia" w:ascii="仿宋_GB2312" w:hAnsi="仿宋_GB2312" w:eastAsia="仿宋_GB2312" w:cs="仿宋_GB2312"/>
          <w:b w:val="0"/>
          <w:color w:val="auto"/>
          <w:sz w:val="32"/>
          <w:szCs w:val="32"/>
          <w:highlight w:val="none"/>
          <w:u w:val="none"/>
          <w:lang w:eastAsia="zh-CN"/>
        </w:rPr>
        <w:t>执业医师资格证等专业技术资格</w:t>
      </w:r>
      <w:r>
        <w:rPr>
          <w:rFonts w:hint="eastAsia" w:ascii="仿宋_GB2312" w:hAnsi="仿宋_GB2312" w:eastAsia="仿宋_GB2312" w:cs="仿宋_GB2312"/>
          <w:color w:val="auto"/>
          <w:sz w:val="32"/>
          <w:szCs w:val="32"/>
          <w:highlight w:val="none"/>
          <w:u w:val="none"/>
          <w:lang w:eastAsia="zh-CN"/>
        </w:rPr>
        <w:t>证</w:t>
      </w:r>
      <w:r>
        <w:rPr>
          <w:rFonts w:hint="eastAsia" w:ascii="仿宋_GB2312" w:hAnsi="仿宋_GB2312" w:eastAsia="仿宋_GB2312" w:cs="仿宋_GB2312"/>
          <w:color w:val="auto"/>
          <w:sz w:val="32"/>
          <w:szCs w:val="32"/>
          <w:highlight w:val="none"/>
          <w:u w:val="none"/>
        </w:rPr>
        <w:t>需于20</w:t>
      </w:r>
      <w:r>
        <w:rPr>
          <w:rFonts w:hint="eastAsia" w:ascii="仿宋_GB2312" w:hAnsi="仿宋_GB2312" w:eastAsia="仿宋_GB2312" w:cs="仿宋_GB2312"/>
          <w:color w:val="auto"/>
          <w:sz w:val="32"/>
          <w:szCs w:val="32"/>
          <w:highlight w:val="none"/>
          <w:u w:val="none"/>
          <w:lang w:val="en-US"/>
        </w:rPr>
        <w:t>2</w:t>
      </w:r>
      <w:r>
        <w:rPr>
          <w:rFonts w:hint="eastAsia" w:ascii="仿宋_GB2312" w:hAnsi="仿宋_GB2312" w:eastAsia="仿宋_GB2312" w:cs="仿宋_GB2312"/>
          <w:color w:val="auto"/>
          <w:sz w:val="32"/>
          <w:szCs w:val="32"/>
          <w:highlight w:val="none"/>
          <w:u w:val="none"/>
          <w:lang w:val="en-US" w:eastAsia="zh-CN"/>
        </w:rPr>
        <w:t>3</w:t>
      </w:r>
      <w:r>
        <w:rPr>
          <w:rFonts w:hint="eastAsia" w:ascii="仿宋_GB2312" w:hAnsi="仿宋_GB2312" w:eastAsia="仿宋_GB2312" w:cs="仿宋_GB2312"/>
          <w:color w:val="auto"/>
          <w:sz w:val="32"/>
          <w:szCs w:val="32"/>
          <w:highlight w:val="none"/>
          <w:u w:val="none"/>
        </w:rPr>
        <w:t>年</w:t>
      </w:r>
      <w:r>
        <w:rPr>
          <w:rFonts w:hint="eastAsia" w:ascii="仿宋_GB2312" w:hAnsi="仿宋_GB2312" w:eastAsia="仿宋_GB2312" w:cs="仿宋_GB2312"/>
          <w:color w:val="auto"/>
          <w:sz w:val="32"/>
          <w:szCs w:val="32"/>
          <w:highlight w:val="none"/>
          <w:u w:val="none"/>
          <w:lang w:val="en-US" w:eastAsia="zh-CN"/>
        </w:rPr>
        <w:t>8</w:t>
      </w:r>
      <w:r>
        <w:rPr>
          <w:rFonts w:hint="eastAsia" w:ascii="仿宋_GB2312" w:hAnsi="仿宋_GB2312" w:eastAsia="仿宋_GB2312" w:cs="仿宋_GB2312"/>
          <w:color w:val="auto"/>
          <w:sz w:val="32"/>
          <w:szCs w:val="32"/>
          <w:highlight w:val="none"/>
          <w:u w:val="none"/>
        </w:rPr>
        <w:t>月</w:t>
      </w:r>
      <w:r>
        <w:rPr>
          <w:rFonts w:hint="eastAsia" w:ascii="仿宋_GB2312" w:hAnsi="仿宋_GB2312" w:eastAsia="仿宋_GB2312" w:cs="仿宋_GB2312"/>
          <w:color w:val="auto"/>
          <w:sz w:val="32"/>
          <w:szCs w:val="32"/>
          <w:highlight w:val="none"/>
          <w:u w:val="none"/>
          <w:lang w:val="en-US" w:eastAsia="zh-CN"/>
        </w:rPr>
        <w:t>31</w:t>
      </w:r>
      <w:r>
        <w:rPr>
          <w:rFonts w:hint="eastAsia" w:ascii="仿宋_GB2312" w:hAnsi="仿宋_GB2312" w:eastAsia="仿宋_GB2312" w:cs="仿宋_GB2312"/>
          <w:color w:val="auto"/>
          <w:sz w:val="32"/>
          <w:szCs w:val="32"/>
          <w:highlight w:val="none"/>
          <w:u w:val="none"/>
        </w:rPr>
        <w:t>日前取得</w:t>
      </w:r>
      <w:r>
        <w:rPr>
          <w:rFonts w:hint="eastAsia" w:ascii="仿宋_GB2312" w:hAnsi="仿宋_GB2312" w:eastAsia="仿宋_GB2312" w:cs="仿宋_GB2312"/>
          <w:b w:val="0"/>
          <w:color w:val="auto"/>
          <w:sz w:val="32"/>
          <w:szCs w:val="32"/>
          <w:highlight w:val="none"/>
          <w:u w:val="none"/>
          <w:lang w:eastAsia="zh-CN"/>
        </w:rPr>
        <w:t>（其中：</w:t>
      </w:r>
      <w:r>
        <w:rPr>
          <w:rFonts w:ascii="仿宋_GB2312" w:hAnsi="仿宋_GB2312" w:eastAsia="仿宋_GB2312" w:cs="仿宋_GB2312"/>
          <w:b w:val="0"/>
          <w:bCs w:val="0"/>
          <w:i w:val="0"/>
          <w:iCs w:val="0"/>
          <w:caps w:val="0"/>
          <w:color w:val="000000"/>
          <w:spacing w:val="0"/>
          <w:sz w:val="32"/>
          <w:szCs w:val="32"/>
          <w:highlight w:val="none"/>
          <w:shd w:val="clear" w:fill="FFFFFF"/>
        </w:rPr>
        <w:t>应届毕业生学历证、学位证实施“容缺后补”机制，即将核查毕业证、学位证的时间推迟到报到环节。届时，如拟聘人员不能提供相关证件，取消其应聘资格</w:t>
      </w:r>
      <w:r>
        <w:rPr>
          <w:rFonts w:hint="eastAsia" w:ascii="仿宋_GB2312" w:hAnsi="仿宋_GB2312" w:eastAsia="仿宋_GB2312" w:cs="仿宋_GB2312"/>
          <w:b w:val="0"/>
          <w:bCs w:val="0"/>
          <w:i w:val="0"/>
          <w:iCs w:val="0"/>
          <w:caps w:val="0"/>
          <w:color w:val="000000"/>
          <w:spacing w:val="0"/>
          <w:sz w:val="32"/>
          <w:szCs w:val="32"/>
          <w:highlight w:val="none"/>
          <w:shd w:val="clear" w:fill="FFFFFF"/>
          <w:lang w:eastAsia="zh-CN"/>
        </w:rPr>
        <w:t>）</w:t>
      </w:r>
      <w:r>
        <w:rPr>
          <w:rFonts w:hint="eastAsia"/>
          <w:b w:val="0"/>
          <w:bCs w:val="0"/>
          <w:i w:val="0"/>
          <w:iCs w:val="0"/>
          <w:caps w:val="0"/>
          <w:color w:val="000000"/>
          <w:spacing w:val="0"/>
          <w:sz w:val="21"/>
          <w:szCs w:val="21"/>
          <w:highlight w:val="none"/>
          <w:shd w:val="clear" w:fill="FFFFFF"/>
          <w:lang w:eastAsia="zh-CN"/>
        </w:rPr>
        <w:t>。</w:t>
      </w:r>
      <w:r>
        <w:rPr>
          <w:rFonts w:hint="eastAsia" w:ascii="仿宋_GB2312" w:hAnsi="仿宋_GB2312" w:eastAsia="仿宋_GB2312" w:cs="仿宋_GB2312"/>
          <w:b w:val="0"/>
          <w:color w:val="auto"/>
          <w:sz w:val="32"/>
          <w:szCs w:val="32"/>
          <w:highlight w:val="none"/>
          <w:u w:val="none"/>
        </w:rPr>
        <w:t>留学回国人员除需提供《招聘方案》和《招聘计划表》规定的材料外，还需提供由教育部留学服务中心认证的学历材料。</w:t>
      </w:r>
      <w:r>
        <w:rPr>
          <w:rFonts w:hint="default" w:ascii="仿宋_GB2312" w:hAnsi="仿宋_GB2312" w:eastAsia="仿宋_GB2312" w:cs="仿宋_GB2312"/>
          <w:sz w:val="32"/>
          <w:szCs w:val="32"/>
          <w:highlight w:val="none"/>
          <w:lang w:val="en-US" w:eastAsia="zh-CN"/>
        </w:rPr>
        <w:t>经住培合格的本科学历临床医师，按临床医学、口腔医学、中医专业学位硕士研究生同等对待（其中住培合格证书中的培训专业应当与招聘岗位的专业或类别要求相一致）</w:t>
      </w:r>
      <w:r>
        <w:rPr>
          <w:rFonts w:hint="eastAsia" w:ascii="仿宋_GB2312" w:hAnsi="仿宋_GB2312" w:eastAsia="仿宋_GB2312" w:cs="仿宋_GB2312"/>
          <w:sz w:val="32"/>
          <w:szCs w:val="32"/>
          <w:highlight w:val="none"/>
          <w:lang w:val="en-US" w:eastAsia="zh-CN"/>
        </w:rPr>
        <w:t>。</w:t>
      </w:r>
    </w:p>
    <w:p>
      <w:pPr>
        <w:keepNext w:val="0"/>
        <w:keepLines w:val="0"/>
        <w:widowControl/>
        <w:suppressLineNumbers w:val="0"/>
        <w:jc w:val="left"/>
        <w:rPr>
          <w:rFonts w:hint="eastAsia" w:ascii="仿宋_GB2312" w:hAnsi="仿宋_GB2312" w:eastAsia="仿宋_GB2312" w:cs="仿宋_GB2312"/>
          <w:sz w:val="32"/>
          <w:szCs w:val="32"/>
          <w:highlight w:val="none"/>
        </w:rPr>
      </w:pPr>
      <w:r>
        <w:rPr>
          <w:rFonts w:hint="eastAsia" w:ascii="宋体" w:hAnsi="宋体" w:eastAsia="宋体" w:cs="宋体"/>
          <w:kern w:val="0"/>
          <w:sz w:val="24"/>
          <w:szCs w:val="24"/>
          <w:lang w:val="en-US" w:eastAsia="zh-CN" w:bidi="ar"/>
        </w:rPr>
        <w:t xml:space="preserve">    </w:t>
      </w:r>
      <w:r>
        <w:rPr>
          <w:rFonts w:hint="eastAsia" w:ascii="仿宋_GB2312" w:hAnsi="仿宋_GB2312" w:eastAsia="仿宋_GB2312" w:cs="仿宋_GB2312"/>
          <w:kern w:val="0"/>
          <w:sz w:val="32"/>
          <w:szCs w:val="32"/>
          <w:highlight w:val="none"/>
          <w:lang w:val="en-US" w:eastAsia="zh-CN" w:bidi="ar"/>
        </w:rPr>
        <w:t>专业参考教育部发《普通高等学校本科专业目录（2020年）》、《授予博士、硕士学位的培养研究生的学科、专业目录（1997年颁布，2008年更新）》、《学位授予和人才培养学科目录（2018年）》、《职业教育专业目录（2021年）》等；按照《市人社局关于贯彻落实〈人力资源社会保障部关于职业院校毕业生参加事业单位公开招聘有关问题的通知〉有关事项的通知》（津人社办发〔2021〕83号）文件要求，</w:t>
      </w:r>
      <w:bookmarkStart w:id="0" w:name="_GoBack"/>
      <w:bookmarkEnd w:id="0"/>
      <w:r>
        <w:rPr>
          <w:rFonts w:hint="eastAsia" w:ascii="仿宋_GB2312" w:hAnsi="仿宋_GB2312" w:eastAsia="仿宋_GB2312" w:cs="仿宋_GB2312"/>
          <w:kern w:val="0"/>
          <w:sz w:val="32"/>
          <w:szCs w:val="32"/>
          <w:highlight w:val="none"/>
          <w:lang w:val="en-US" w:eastAsia="zh-CN" w:bidi="ar"/>
        </w:rPr>
        <w:t>技工院校预备技师（技师）班毕业生与大学本科学历人员同等对待，高级工班毕业生与大学专科学历人员同等对待。</w:t>
      </w:r>
    </w:p>
    <w:p>
      <w:pPr>
        <w:pStyle w:val="5"/>
        <w:keepNext w:val="0"/>
        <w:keepLines w:val="0"/>
        <w:pageBreakBefore w:val="0"/>
        <w:widowControl/>
        <w:shd w:val="clear"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color w:val="auto"/>
          <w:sz w:val="32"/>
          <w:szCs w:val="32"/>
          <w:highlight w:val="none"/>
          <w:u w:val="none"/>
          <w:lang w:val="en-US" w:eastAsia="zh-CN"/>
        </w:rPr>
      </w:pPr>
      <w:r>
        <w:rPr>
          <w:rFonts w:hint="eastAsia" w:ascii="仿宋_GB2312" w:hAnsi="仿宋_GB2312" w:eastAsia="仿宋_GB2312" w:cs="仿宋_GB2312"/>
          <w:b w:val="0"/>
          <w:color w:val="auto"/>
          <w:sz w:val="32"/>
          <w:szCs w:val="32"/>
          <w:highlight w:val="none"/>
          <w:u w:val="none"/>
          <w:lang w:val="en-US" w:eastAsia="zh-CN"/>
        </w:rPr>
        <w:t>7</w:t>
      </w:r>
      <w:r>
        <w:rPr>
          <w:rFonts w:hint="eastAsia" w:ascii="仿宋_GB2312" w:hAnsi="仿宋_GB2312" w:eastAsia="仿宋_GB2312" w:cs="仿宋_GB2312"/>
          <w:b w:val="0"/>
          <w:color w:val="auto"/>
          <w:sz w:val="32"/>
          <w:szCs w:val="32"/>
          <w:highlight w:val="none"/>
          <w:u w:val="none"/>
        </w:rPr>
        <w:t>.</w:t>
      </w:r>
      <w:r>
        <w:rPr>
          <w:rFonts w:hint="eastAsia" w:ascii="仿宋_GB2312" w:hAnsi="仿宋_GB2312" w:eastAsia="仿宋_GB2312" w:cs="仿宋_GB2312"/>
          <w:b w:val="0"/>
          <w:color w:val="auto"/>
          <w:sz w:val="32"/>
          <w:szCs w:val="32"/>
          <w:highlight w:val="none"/>
          <w:u w:val="none"/>
          <w:lang w:val="en-US" w:eastAsia="zh-CN"/>
        </w:rPr>
        <w:t>对于取得本科及以上学历、学士及以上学位的报考人员，在校期间取得国家教育部门承认且能在相关认证网站核验的双学位证书或辅修专业证书的，可以依据双学位证书或辅修专业证书注明的专业报考。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8.符合回避的有关规定。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9</w:t>
      </w:r>
      <w:r>
        <w:rPr>
          <w:rFonts w:hint="eastAsia" w:ascii="仿宋_GB2312" w:hAnsi="仿宋_GB2312" w:eastAsia="仿宋_GB2312" w:cs="仿宋_GB2312"/>
          <w:color w:val="auto"/>
          <w:sz w:val="32"/>
          <w:szCs w:val="32"/>
          <w:highlight w:val="none"/>
          <w:u w:val="none"/>
        </w:rPr>
        <w:t>.符合招聘岗位所需的其他资格条件。</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 (</w:t>
      </w:r>
      <w:r>
        <w:rPr>
          <w:rFonts w:hint="eastAsia" w:ascii="仿宋_GB2312" w:hAnsi="仿宋_GB2312" w:eastAsia="仿宋_GB2312" w:cs="仿宋_GB2312"/>
          <w:b/>
          <w:bCs/>
          <w:color w:val="auto"/>
          <w:sz w:val="32"/>
          <w:szCs w:val="32"/>
          <w:highlight w:val="none"/>
          <w:u w:val="none"/>
          <w:lang w:eastAsia="zh-CN"/>
        </w:rPr>
        <w:t>二</w:t>
      </w:r>
      <w:r>
        <w:rPr>
          <w:rFonts w:hint="eastAsia" w:ascii="仿宋_GB2312" w:hAnsi="仿宋_GB2312" w:eastAsia="仿宋_GB2312" w:cs="仿宋_GB2312"/>
          <w:b/>
          <w:bCs/>
          <w:color w:val="auto"/>
          <w:sz w:val="32"/>
          <w:szCs w:val="32"/>
          <w:highlight w:val="none"/>
          <w:u w:val="none"/>
        </w:rPr>
        <w:t>)凡有下列情况之一者，不得报考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1.</w:t>
      </w:r>
      <w:r>
        <w:rPr>
          <w:rFonts w:hint="eastAsia" w:ascii="仿宋_GB2312" w:hAnsi="仿宋_GB2312" w:eastAsia="仿宋_GB2312" w:cs="仿宋_GB2312"/>
          <w:color w:val="auto"/>
          <w:sz w:val="32"/>
          <w:szCs w:val="32"/>
          <w:highlight w:val="none"/>
          <w:u w:val="none"/>
        </w:rPr>
        <w:t>受过刑事处罚的；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2.正在接受立案审查或有犯罪嫌疑尚未查清的；</w:t>
      </w:r>
    </w:p>
    <w:p>
      <w:pPr>
        <w:keepNext w:val="0"/>
        <w:keepLines w:val="0"/>
        <w:pageBreakBefore w:val="0"/>
        <w:widowControl w:val="0"/>
        <w:kinsoku w:val="0"/>
        <w:wordWrap/>
        <w:overflowPunct w:val="0"/>
        <w:topLinePunct w:val="0"/>
        <w:autoSpaceDE w:val="0"/>
        <w:autoSpaceDN w:val="0"/>
        <w:bidi w:val="0"/>
        <w:adjustRightInd w:val="0"/>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val="en-US" w:eastAsia="zh-CN"/>
        </w:rPr>
        <w:t>3.</w:t>
      </w:r>
      <w:r>
        <w:rPr>
          <w:rFonts w:hint="eastAsia" w:ascii="仿宋_GB2312" w:hAnsi="仿宋_GB2312" w:eastAsia="仿宋_GB2312" w:cs="仿宋_GB2312"/>
          <w:color w:val="auto"/>
          <w:sz w:val="32"/>
          <w:szCs w:val="32"/>
          <w:highlight w:val="none"/>
          <w:u w:val="none"/>
        </w:rPr>
        <w:t>受党纪、政纪处分</w:t>
      </w:r>
      <w:r>
        <w:rPr>
          <w:rFonts w:hint="eastAsia" w:ascii="仿宋_GB2312" w:hAnsi="仿宋_GB2312" w:eastAsia="仿宋_GB2312" w:cs="仿宋_GB2312"/>
          <w:i w:val="0"/>
          <w:caps w:val="0"/>
          <w:color w:val="auto"/>
          <w:spacing w:val="0"/>
          <w:sz w:val="32"/>
          <w:szCs w:val="32"/>
          <w:highlight w:val="none"/>
          <w:u w:val="none"/>
          <w:shd w:val="clear" w:fill="FFFFFF"/>
        </w:rPr>
        <w:t>期间或者未满影响期限的</w:t>
      </w:r>
      <w:r>
        <w:rPr>
          <w:rFonts w:hint="eastAsia" w:ascii="仿宋_GB2312" w:hAnsi="仿宋_GB2312" w:eastAsia="仿宋_GB2312" w:cs="仿宋_GB2312"/>
          <w:i w:val="0"/>
          <w:caps w:val="0"/>
          <w:color w:val="auto"/>
          <w:spacing w:val="0"/>
          <w:sz w:val="32"/>
          <w:szCs w:val="32"/>
          <w:highlight w:val="none"/>
          <w:u w:val="none"/>
          <w:shd w:val="clear" w:fill="FFFFFF"/>
          <w:lang w:eastAsia="zh-CN"/>
        </w:rPr>
        <w:t>以及</w:t>
      </w:r>
      <w:r>
        <w:rPr>
          <w:rFonts w:hint="eastAsia" w:ascii="仿宋_GB2312" w:hAnsi="仿宋_GB2312" w:eastAsia="仿宋_GB2312" w:cs="仿宋_GB2312"/>
          <w:b w:val="0"/>
          <w:i w:val="0"/>
          <w:caps w:val="0"/>
          <w:color w:val="auto"/>
          <w:spacing w:val="18"/>
          <w:sz w:val="32"/>
          <w:szCs w:val="32"/>
          <w:highlight w:val="none"/>
          <w:u w:val="none"/>
          <w:shd w:val="clear" w:fill="FFFFFF"/>
        </w:rPr>
        <w:t>期满影响使用的</w:t>
      </w:r>
      <w:r>
        <w:rPr>
          <w:rFonts w:hint="eastAsia" w:ascii="仿宋_GB2312" w:hAnsi="仿宋_GB2312" w:eastAsia="仿宋_GB2312" w:cs="仿宋_GB2312"/>
          <w:b w:val="0"/>
          <w:i w:val="0"/>
          <w:caps w:val="0"/>
          <w:color w:val="auto"/>
          <w:spacing w:val="18"/>
          <w:sz w:val="32"/>
          <w:szCs w:val="32"/>
          <w:highlight w:val="none"/>
          <w:u w:val="none"/>
          <w:shd w:val="clear" w:fill="FFFFFF"/>
          <w:lang w:eastAsia="zh-CN"/>
        </w:rPr>
        <w:t>；</w:t>
      </w:r>
    </w:p>
    <w:p>
      <w:pPr>
        <w:keepNext w:val="0"/>
        <w:keepLines w:val="0"/>
        <w:widowControl/>
        <w:suppressLineNumbers w:val="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auto"/>
          <w:sz w:val="32"/>
          <w:szCs w:val="32"/>
          <w:highlight w:val="none"/>
          <w:u w:val="none"/>
          <w:shd w:val="clear" w:color="auto" w:fill="FFFFFF"/>
          <w:lang w:val="en-US" w:eastAsia="zh-CN"/>
        </w:rPr>
        <w:t xml:space="preserve">    4</w:t>
      </w:r>
      <w:r>
        <w:rPr>
          <w:rFonts w:hint="eastAsia" w:ascii="仿宋_GB2312" w:hAnsi="仿宋_GB2312" w:eastAsia="仿宋_GB2312" w:cs="仿宋_GB2312"/>
          <w:color w:val="auto"/>
          <w:sz w:val="32"/>
          <w:szCs w:val="32"/>
          <w:highlight w:val="none"/>
          <w:u w:val="none"/>
          <w:shd w:val="clear" w:color="auto" w:fill="FFFFFF"/>
        </w:rPr>
        <w:t>.</w:t>
      </w:r>
      <w:r>
        <w:rPr>
          <w:rFonts w:hint="eastAsia" w:ascii="仿宋_GB2312" w:hAnsi="仿宋_GB2312" w:eastAsia="仿宋_GB2312" w:cs="仿宋_GB2312"/>
          <w:kern w:val="0"/>
          <w:sz w:val="32"/>
          <w:szCs w:val="32"/>
          <w:highlight w:val="none"/>
          <w:lang w:val="en-US" w:eastAsia="zh-CN" w:bidi="ar"/>
        </w:rPr>
        <w:t> 在公务员招考和事业单位公开招聘中被认定有作弊行为，在禁考期限内的人员；</w:t>
      </w:r>
    </w:p>
    <w:p>
      <w:pPr>
        <w:keepNext w:val="0"/>
        <w:keepLines w:val="0"/>
        <w:pageBreakBefore w:val="0"/>
        <w:widowControl w:val="0"/>
        <w:kinsoku w:val="0"/>
        <w:wordWrap/>
        <w:overflowPunct w:val="0"/>
        <w:topLinePunct w:val="0"/>
        <w:autoSpaceDE w:val="0"/>
        <w:autoSpaceDN w:val="0"/>
        <w:bidi w:val="0"/>
        <w:adjustRightInd w:val="0"/>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i w:val="0"/>
          <w:caps w:val="0"/>
          <w:color w:val="auto"/>
          <w:spacing w:val="0"/>
          <w:sz w:val="32"/>
          <w:szCs w:val="32"/>
          <w:highlight w:val="none"/>
          <w:u w:val="none"/>
          <w:vertAlign w:val="baseline"/>
          <w:lang w:val="en-US" w:eastAsia="zh-CN"/>
        </w:rPr>
        <w:t>5</w:t>
      </w:r>
      <w:r>
        <w:rPr>
          <w:rFonts w:hint="eastAsia" w:ascii="仿宋_GB2312" w:hAnsi="仿宋_GB2312" w:eastAsia="仿宋_GB2312" w:cs="仿宋_GB2312"/>
          <w:i w:val="0"/>
          <w:caps w:val="0"/>
          <w:color w:val="auto"/>
          <w:spacing w:val="0"/>
          <w:sz w:val="32"/>
          <w:szCs w:val="32"/>
          <w:highlight w:val="none"/>
          <w:u w:val="none"/>
          <w:vertAlign w:val="baseline"/>
        </w:rPr>
        <w:t>.列入失信联合惩戒对象名单被依法限制招聘为事业单位工作人员的人员；</w:t>
      </w:r>
      <w:r>
        <w:rPr>
          <w:rFonts w:hint="eastAsia" w:ascii="仿宋_GB2312" w:hAnsi="仿宋_GB2312" w:eastAsia="仿宋_GB2312" w:cs="仿宋_GB2312"/>
          <w:i w:val="0"/>
          <w:caps w:val="0"/>
          <w:color w:val="auto"/>
          <w:spacing w:val="0"/>
          <w:sz w:val="32"/>
          <w:szCs w:val="32"/>
          <w:highlight w:val="none"/>
          <w:u w:val="none"/>
          <w:vertAlign w:val="baseline"/>
        </w:rPr>
        <w:br w:type="textWrapping"/>
      </w:r>
      <w:r>
        <w:rPr>
          <w:rFonts w:hint="eastAsia" w:ascii="仿宋_GB2312" w:hAnsi="仿宋_GB2312" w:eastAsia="仿宋_GB2312" w:cs="仿宋_GB2312"/>
          <w:i w:val="0"/>
          <w:caps w:val="0"/>
          <w:color w:val="auto"/>
          <w:spacing w:val="0"/>
          <w:sz w:val="32"/>
          <w:szCs w:val="32"/>
          <w:highlight w:val="none"/>
          <w:u w:val="none"/>
          <w:vertAlign w:val="baselin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6</w:t>
      </w:r>
      <w:r>
        <w:rPr>
          <w:rFonts w:hint="eastAsia" w:ascii="仿宋_GB2312" w:hAnsi="仿宋_GB2312" w:eastAsia="仿宋_GB2312" w:cs="仿宋_GB2312"/>
          <w:color w:val="auto"/>
          <w:sz w:val="32"/>
          <w:szCs w:val="32"/>
          <w:highlight w:val="none"/>
          <w:u w:val="none"/>
        </w:rPr>
        <w:t>.被辞退未满5年或开除公职的公务员；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7</w:t>
      </w:r>
      <w:r>
        <w:rPr>
          <w:rFonts w:hint="eastAsia" w:ascii="仿宋_GB2312" w:hAnsi="仿宋_GB2312" w:eastAsia="仿宋_GB2312" w:cs="仿宋_GB2312"/>
          <w:color w:val="auto"/>
          <w:sz w:val="32"/>
          <w:szCs w:val="32"/>
          <w:highlight w:val="none"/>
          <w:u w:val="none"/>
        </w:rPr>
        <w:t>.在读的</w:t>
      </w:r>
      <w:r>
        <w:rPr>
          <w:rFonts w:hint="eastAsia" w:ascii="仿宋_GB2312" w:hAnsi="仿宋_GB2312" w:eastAsia="仿宋_GB2312" w:cs="仿宋_GB2312"/>
          <w:color w:val="auto"/>
          <w:sz w:val="32"/>
          <w:szCs w:val="32"/>
          <w:highlight w:val="none"/>
          <w:u w:val="none"/>
          <w:lang w:eastAsia="zh-CN"/>
        </w:rPr>
        <w:t>全日制普通高等院校</w:t>
      </w:r>
      <w:r>
        <w:rPr>
          <w:rFonts w:hint="eastAsia" w:ascii="仿宋_GB2312" w:hAnsi="仿宋_GB2312" w:eastAsia="仿宋_GB2312" w:cs="仿宋_GB2312"/>
          <w:color w:val="auto"/>
          <w:sz w:val="32"/>
          <w:szCs w:val="32"/>
          <w:highlight w:val="none"/>
          <w:u w:val="none"/>
        </w:rPr>
        <w:t>非应届毕业生；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8</w:t>
      </w:r>
      <w:r>
        <w:rPr>
          <w:rFonts w:hint="eastAsia" w:ascii="仿宋_GB2312" w:hAnsi="仿宋_GB2312" w:eastAsia="仿宋_GB2312" w:cs="仿宋_GB2312"/>
          <w:color w:val="auto"/>
          <w:sz w:val="32"/>
          <w:szCs w:val="32"/>
          <w:highlight w:val="none"/>
          <w:u w:val="none"/>
        </w:rPr>
        <w:t>.现役军人；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default" w:ascii="仿宋_GB2312" w:hAnsi="仿宋_GB2312" w:eastAsia="仿宋_GB2312" w:cs="仿宋_GB2312"/>
          <w:color w:val="auto"/>
          <w:sz w:val="32"/>
          <w:szCs w:val="32"/>
          <w:highlight w:val="none"/>
          <w:u w:val="none"/>
          <w:lang w:val="en-US" w:eastAsia="zh-CN"/>
        </w:rPr>
        <w:t>9</w:t>
      </w:r>
      <w:r>
        <w:rPr>
          <w:rFonts w:hint="eastAsia" w:ascii="仿宋_GB2312" w:hAnsi="仿宋_GB2312" w:eastAsia="仿宋_GB2312" w:cs="仿宋_GB2312"/>
          <w:color w:val="auto"/>
          <w:sz w:val="32"/>
          <w:szCs w:val="32"/>
          <w:highlight w:val="none"/>
          <w:u w:val="none"/>
        </w:rPr>
        <w:t>.天津市津南区卫生健康系统事业单位正式在编</w:t>
      </w:r>
      <w:r>
        <w:rPr>
          <w:rFonts w:hint="eastAsia" w:ascii="仿宋_GB2312" w:hAnsi="仿宋_GB2312" w:eastAsia="仿宋_GB2312" w:cs="仿宋_GB2312"/>
          <w:color w:val="auto"/>
          <w:sz w:val="32"/>
          <w:szCs w:val="32"/>
          <w:highlight w:val="none"/>
          <w:u w:val="none"/>
          <w:lang w:eastAsia="zh-CN"/>
        </w:rPr>
        <w:t>工作人员</w:t>
      </w:r>
      <w:r>
        <w:rPr>
          <w:rFonts w:hint="eastAsia" w:ascii="仿宋_GB2312" w:hAnsi="仿宋_GB2312" w:eastAsia="仿宋_GB2312" w:cs="仿宋_GB2312"/>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val="en-US" w:eastAsia="zh-CN"/>
        </w:rPr>
        <w:t>1</w:t>
      </w:r>
      <w:r>
        <w:rPr>
          <w:rFonts w:hint="default" w:ascii="仿宋_GB2312" w:hAnsi="仿宋_GB2312" w:eastAsia="仿宋_GB2312" w:cs="仿宋_GB2312"/>
          <w:color w:val="auto"/>
          <w:sz w:val="32"/>
          <w:szCs w:val="32"/>
          <w:highlight w:val="none"/>
          <w:u w:val="none"/>
          <w:lang w:val="en-US" w:eastAsia="zh-CN"/>
        </w:rPr>
        <w:t>0</w:t>
      </w:r>
      <w:r>
        <w:rPr>
          <w:rFonts w:hint="eastAsia" w:ascii="仿宋_GB2312" w:hAnsi="仿宋_GB2312" w:eastAsia="仿宋_GB2312" w:cs="仿宋_GB2312"/>
          <w:color w:val="auto"/>
          <w:sz w:val="32"/>
          <w:szCs w:val="32"/>
          <w:highlight w:val="none"/>
          <w:u w:val="none"/>
        </w:rPr>
        <w:t>.法律规定不得聘用的其他情形的人员</w:t>
      </w:r>
      <w:r>
        <w:rPr>
          <w:rFonts w:hint="eastAsia" w:ascii="仿宋_GB2312" w:hAnsi="仿宋_GB2312" w:eastAsia="仿宋_GB2312" w:cs="仿宋_GB2312"/>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u w:val="none"/>
        </w:rPr>
      </w:pPr>
      <w:r>
        <w:rPr>
          <w:rFonts w:hint="eastAsia" w:ascii="黑体" w:hAnsi="黑体" w:eastAsia="黑体" w:cs="黑体"/>
          <w:b w:val="0"/>
          <w:bCs w:val="0"/>
          <w:color w:val="auto"/>
          <w:sz w:val="32"/>
          <w:szCs w:val="32"/>
          <w:highlight w:val="none"/>
          <w:u w:val="none"/>
        </w:rPr>
        <w:t>四、招聘岗位、人数及条件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  详见《20</w:t>
      </w:r>
      <w:r>
        <w:rPr>
          <w:rFonts w:hint="default" w:ascii="仿宋_GB2312" w:hAnsi="仿宋_GB2312" w:eastAsia="仿宋_GB2312" w:cs="仿宋_GB2312"/>
          <w:color w:val="auto"/>
          <w:sz w:val="32"/>
          <w:szCs w:val="32"/>
          <w:highlight w:val="none"/>
          <w:u w:val="none"/>
          <w:lang w:val="en-US"/>
        </w:rPr>
        <w:t>2</w:t>
      </w:r>
      <w:r>
        <w:rPr>
          <w:rFonts w:hint="eastAsia" w:ascii="仿宋_GB2312" w:hAnsi="仿宋_GB2312" w:eastAsia="仿宋_GB2312" w:cs="仿宋_GB2312"/>
          <w:color w:val="auto"/>
          <w:sz w:val="32"/>
          <w:szCs w:val="32"/>
          <w:highlight w:val="none"/>
          <w:u w:val="none"/>
          <w:lang w:val="en-US" w:eastAsia="zh-CN"/>
        </w:rPr>
        <w:t>3</w:t>
      </w:r>
      <w:r>
        <w:rPr>
          <w:rFonts w:hint="eastAsia" w:ascii="仿宋_GB2312" w:hAnsi="仿宋_GB2312" w:eastAsia="仿宋_GB2312" w:cs="仿宋_GB2312"/>
          <w:color w:val="auto"/>
          <w:sz w:val="32"/>
          <w:szCs w:val="32"/>
          <w:highlight w:val="none"/>
          <w:u w:val="none"/>
        </w:rPr>
        <w:t>年天津市津南区卫生健康系统面向社会公开招聘事业单位工作人员计划表》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u w:val="none"/>
        </w:rPr>
      </w:pPr>
      <w:r>
        <w:rPr>
          <w:rFonts w:hint="eastAsia" w:ascii="黑体" w:hAnsi="黑体" w:eastAsia="黑体" w:cs="黑体"/>
          <w:b w:val="0"/>
          <w:bCs w:val="0"/>
          <w:color w:val="auto"/>
          <w:sz w:val="32"/>
          <w:szCs w:val="32"/>
          <w:highlight w:val="none"/>
          <w:u w:val="none"/>
        </w:rPr>
        <w:t>五、招聘办法</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(一)招聘信息发布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2023</w:t>
      </w:r>
      <w:r>
        <w:rPr>
          <w:rFonts w:hint="eastAsia" w:ascii="仿宋_GB2312" w:hAnsi="仿宋_GB2312" w:eastAsia="仿宋_GB2312" w:cs="仿宋_GB2312"/>
          <w:color w:val="auto"/>
          <w:sz w:val="32"/>
          <w:szCs w:val="32"/>
          <w:highlight w:val="none"/>
          <w:u w:val="none"/>
        </w:rPr>
        <w:t>年</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color w:val="auto"/>
          <w:sz w:val="32"/>
          <w:szCs w:val="32"/>
          <w:highlight w:val="none"/>
          <w:u w:val="none"/>
        </w:rPr>
        <w:t>月</w:t>
      </w:r>
      <w:r>
        <w:rPr>
          <w:rFonts w:hint="eastAsia" w:ascii="仿宋_GB2312" w:hAnsi="仿宋_GB2312" w:eastAsia="仿宋_GB2312" w:cs="仿宋_GB2312"/>
          <w:color w:val="auto"/>
          <w:sz w:val="32"/>
          <w:szCs w:val="32"/>
          <w:highlight w:val="none"/>
          <w:u w:val="none"/>
          <w:lang w:val="en-US" w:eastAsia="zh-CN"/>
        </w:rPr>
        <w:t>13</w:t>
      </w:r>
      <w:r>
        <w:rPr>
          <w:rFonts w:hint="eastAsia" w:ascii="仿宋_GB2312" w:hAnsi="仿宋_GB2312" w:eastAsia="仿宋_GB2312" w:cs="仿宋_GB2312"/>
          <w:color w:val="auto"/>
          <w:sz w:val="32"/>
          <w:szCs w:val="32"/>
          <w:highlight w:val="none"/>
          <w:u w:val="none"/>
        </w:rPr>
        <w:t>日在</w:t>
      </w:r>
      <w:r>
        <w:rPr>
          <w:rFonts w:hint="eastAsia" w:ascii="仿宋_GB2312" w:hAnsi="仿宋_GB2312" w:eastAsia="仿宋_GB2312" w:cs="仿宋_GB2312"/>
          <w:color w:val="000000"/>
          <w:sz w:val="32"/>
          <w:szCs w:val="32"/>
          <w:highlight w:val="none"/>
        </w:rPr>
        <w:t>天津卫生人才网www.tjwsrc.com</w:t>
      </w:r>
      <w:r>
        <w:rPr>
          <w:rFonts w:hint="eastAsia" w:ascii="仿宋_GB2312" w:hAnsi="仿宋_GB2312" w:eastAsia="仿宋_GB2312" w:cs="仿宋_GB2312"/>
          <w:color w:val="auto"/>
          <w:sz w:val="32"/>
          <w:szCs w:val="32"/>
          <w:highlight w:val="none"/>
          <w:u w:val="none"/>
          <w:lang w:eastAsia="zh-CN"/>
        </w:rPr>
        <w:t>、天津市津南区人民政府网站www.tjjn.gov.cn、</w:t>
      </w:r>
      <w:r>
        <w:rPr>
          <w:rFonts w:hint="eastAsia" w:ascii="仿宋_GB2312" w:hAnsi="仿宋_GB2312" w:eastAsia="仿宋_GB2312" w:cs="仿宋_GB2312"/>
          <w:color w:val="auto"/>
          <w:sz w:val="32"/>
          <w:szCs w:val="32"/>
          <w:highlight w:val="none"/>
          <w:u w:val="none"/>
          <w:lang w:val="en" w:eastAsia="zh-CN"/>
        </w:rPr>
        <w:t>天津市津南医院网站</w:t>
      </w:r>
      <w:r>
        <w:rPr>
          <w:rFonts w:hint="eastAsia" w:ascii="仿宋_GB2312" w:hAnsi="仿宋_GB2312" w:eastAsia="仿宋_GB2312" w:cs="仿宋_GB2312"/>
          <w:color w:val="auto"/>
          <w:sz w:val="32"/>
          <w:szCs w:val="32"/>
          <w:highlight w:val="none"/>
          <w:u w:val="none"/>
          <w:lang w:eastAsia="zh-CN"/>
        </w:rPr>
        <w:t>www.xsgyy.com</w:t>
      </w:r>
      <w:r>
        <w:rPr>
          <w:rFonts w:hint="eastAsia" w:ascii="仿宋_GB2312" w:hAnsi="仿宋_GB2312" w:eastAsia="仿宋_GB2312" w:cs="仿宋_GB2312"/>
          <w:color w:val="auto"/>
          <w:sz w:val="32"/>
          <w:szCs w:val="32"/>
          <w:highlight w:val="none"/>
          <w:u w:val="none"/>
        </w:rPr>
        <w:t>发布公告。</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(二)报名方式、时间和地点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1</w:t>
      </w:r>
      <w:r>
        <w:rPr>
          <w:rFonts w:hint="eastAsia" w:ascii="仿宋_GB2312" w:hAnsi="仿宋_GB2312" w:eastAsia="仿宋_GB2312" w:cs="仿宋_GB2312"/>
          <w:color w:val="auto"/>
          <w:sz w:val="32"/>
          <w:szCs w:val="32"/>
          <w:highlight w:val="none"/>
          <w:u w:val="none"/>
          <w:lang w:val="en-US" w:eastAsia="zh-CN"/>
        </w:rPr>
        <w:t>.</w:t>
      </w:r>
      <w:r>
        <w:rPr>
          <w:rFonts w:hint="eastAsia" w:ascii="仿宋_GB2312" w:hAnsi="仿宋_GB2312" w:eastAsia="仿宋_GB2312" w:cs="仿宋_GB2312"/>
          <w:color w:val="auto"/>
          <w:sz w:val="32"/>
          <w:szCs w:val="32"/>
          <w:highlight w:val="none"/>
          <w:u w:val="none"/>
        </w:rPr>
        <w:t>报名：本次考试报名与缴纳考务费均在报名网站进行，笔试费用为45元/</w:t>
      </w:r>
      <w:r>
        <w:rPr>
          <w:rFonts w:hint="eastAsia" w:ascii="仿宋_GB2312" w:hAnsi="仿宋_GB2312" w:eastAsia="仿宋_GB2312" w:cs="仿宋_GB2312"/>
          <w:color w:val="auto"/>
          <w:sz w:val="32"/>
          <w:szCs w:val="32"/>
          <w:highlight w:val="none"/>
          <w:u w:val="none"/>
          <w:lang w:eastAsia="zh-CN"/>
        </w:rPr>
        <w:t>科</w:t>
      </w:r>
      <w:r>
        <w:rPr>
          <w:rFonts w:hint="eastAsia" w:ascii="仿宋_GB2312" w:hAnsi="仿宋_GB2312" w:eastAsia="仿宋_GB2312" w:cs="仿宋_GB2312"/>
          <w:color w:val="auto"/>
          <w:sz w:val="32"/>
          <w:szCs w:val="32"/>
          <w:highlight w:val="none"/>
          <w:u w:val="none"/>
        </w:rPr>
        <w:t>，逾期未办理缴费手续，视为无效报名且自动放弃下一环节资格。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报名网站：</w:t>
      </w:r>
      <w:r>
        <w:rPr>
          <w:rFonts w:hint="eastAsia" w:ascii="仿宋_GB2312" w:hAnsi="仿宋_GB2312" w:eastAsia="仿宋_GB2312" w:cs="仿宋_GB2312"/>
          <w:color w:val="000000"/>
          <w:sz w:val="32"/>
          <w:szCs w:val="32"/>
          <w:highlight w:val="none"/>
        </w:rPr>
        <w:t>天津卫生人才网，网址：www.tjwsrc.com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rPr>
        <w:t>报名时间</w:t>
      </w:r>
      <w:r>
        <w:rPr>
          <w:rFonts w:hint="default" w:ascii="仿宋_GB2312" w:hAnsi="仿宋_GB2312" w:eastAsia="仿宋_GB2312" w:cs="仿宋_GB2312"/>
          <w:color w:val="auto"/>
          <w:sz w:val="32"/>
          <w:szCs w:val="32"/>
          <w:highlight w:val="none"/>
          <w:u w:val="none"/>
          <w:lang w:val="en-US" w:eastAsia="zh-CN"/>
        </w:rPr>
        <w:t>:</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rPr>
        <w:t>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rPr>
        <w:t>2</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rPr>
        <w:t>6</w:t>
      </w:r>
      <w:r>
        <w:rPr>
          <w:rFonts w:hint="eastAsia" w:ascii="仿宋_GB2312" w:hAnsi="仿宋_GB2312" w:eastAsia="仿宋_GB2312" w:cs="仿宋_GB2312"/>
          <w:sz w:val="32"/>
          <w:szCs w:val="32"/>
          <w:highlight w:val="none"/>
        </w:rPr>
        <w:t>日上午9：00至</w:t>
      </w:r>
      <w:r>
        <w:rPr>
          <w:rFonts w:hint="eastAsia" w:ascii="仿宋_GB2312" w:hAnsi="仿宋_GB2312" w:eastAsia="仿宋_GB2312" w:cs="仿宋_GB2312"/>
          <w:sz w:val="32"/>
          <w:szCs w:val="32"/>
          <w:highlight w:val="none"/>
          <w:lang w:val="en-US"/>
        </w:rPr>
        <w:t>2</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rPr>
        <w:t>10</w:t>
      </w:r>
      <w:r>
        <w:rPr>
          <w:rFonts w:hint="eastAsia" w:ascii="仿宋_GB2312" w:hAnsi="仿宋_GB2312" w:eastAsia="仿宋_GB2312" w:cs="仿宋_GB2312"/>
          <w:sz w:val="32"/>
          <w:szCs w:val="32"/>
          <w:highlight w:val="none"/>
        </w:rPr>
        <w:t>日下午</w:t>
      </w:r>
      <w:r>
        <w:rPr>
          <w:rFonts w:hint="eastAsia" w:ascii="仿宋_GB2312" w:hAnsi="仿宋_GB2312" w:eastAsia="仿宋_GB2312" w:cs="仿宋_GB2312"/>
          <w:sz w:val="32"/>
          <w:szCs w:val="32"/>
          <w:highlight w:val="none"/>
          <w:lang w:val="en-US" w:eastAsia="zh-CN"/>
        </w:rPr>
        <w:t>17</w:t>
      </w:r>
      <w:r>
        <w:rPr>
          <w:rFonts w:hint="eastAsia" w:ascii="仿宋_GB2312" w:hAnsi="仿宋_GB2312" w:eastAsia="仿宋_GB2312" w:cs="仿宋_GB2312"/>
          <w:sz w:val="32"/>
          <w:szCs w:val="32"/>
          <w:highlight w:val="none"/>
        </w:rPr>
        <w:t>：00</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rPr>
        <w:t>缴费时间</w:t>
      </w:r>
      <w:r>
        <w:rPr>
          <w:rFonts w:hint="eastAsia" w:ascii="仿宋_GB2312" w:hAnsi="仿宋_GB2312" w:eastAsia="仿宋_GB2312" w:cs="仿宋_GB2312"/>
          <w:color w:val="auto"/>
          <w:sz w:val="32"/>
          <w:szCs w:val="32"/>
          <w:highlight w:val="none"/>
          <w:u w:val="none"/>
          <w:lang w:val="en-US" w:eastAsia="zh-CN"/>
        </w:rPr>
        <w:t>:</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rPr>
        <w:t>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rPr>
        <w:t>2</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rPr>
        <w:t>6</w:t>
      </w:r>
      <w:r>
        <w:rPr>
          <w:rFonts w:hint="eastAsia" w:ascii="仿宋_GB2312" w:hAnsi="仿宋_GB2312" w:eastAsia="仿宋_GB2312" w:cs="仿宋_GB2312"/>
          <w:sz w:val="32"/>
          <w:szCs w:val="32"/>
          <w:highlight w:val="none"/>
          <w:lang w:val="en-US" w:eastAsia="zh-CN"/>
        </w:rPr>
        <w:t>日</w:t>
      </w:r>
      <w:r>
        <w:rPr>
          <w:rFonts w:hint="eastAsia" w:ascii="仿宋_GB2312" w:hAnsi="仿宋_GB2312" w:eastAsia="仿宋_GB2312" w:cs="仿宋_GB2312"/>
          <w:sz w:val="32"/>
          <w:szCs w:val="32"/>
          <w:highlight w:val="none"/>
        </w:rPr>
        <w:t>上午9：00至</w:t>
      </w:r>
      <w:r>
        <w:rPr>
          <w:rFonts w:hint="eastAsia" w:ascii="仿宋_GB2312" w:hAnsi="仿宋_GB2312" w:eastAsia="仿宋_GB2312" w:cs="仿宋_GB2312"/>
          <w:sz w:val="32"/>
          <w:szCs w:val="32"/>
          <w:highlight w:val="none"/>
          <w:lang w:val="en-US"/>
        </w:rPr>
        <w:t>2</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rPr>
        <w:t>1</w:t>
      </w:r>
      <w:r>
        <w:rPr>
          <w:rFonts w:hint="default" w:ascii="仿宋_GB2312" w:hAnsi="仿宋_GB2312" w:eastAsia="仿宋_GB2312" w:cs="仿宋_GB2312"/>
          <w:sz w:val="32"/>
          <w:szCs w:val="32"/>
          <w:highlight w:val="none"/>
          <w:lang w:val="en-US"/>
        </w:rPr>
        <w:t>2</w:t>
      </w:r>
      <w:r>
        <w:rPr>
          <w:rFonts w:hint="eastAsia" w:ascii="仿宋_GB2312" w:hAnsi="仿宋_GB2312" w:eastAsia="仿宋_GB2312" w:cs="仿宋_GB2312"/>
          <w:sz w:val="32"/>
          <w:szCs w:val="32"/>
          <w:highlight w:val="none"/>
        </w:rPr>
        <w:t>日下午</w:t>
      </w:r>
      <w:r>
        <w:rPr>
          <w:rFonts w:hint="eastAsia" w:ascii="仿宋_GB2312" w:hAnsi="仿宋_GB2312" w:eastAsia="仿宋_GB2312" w:cs="仿宋_GB2312"/>
          <w:sz w:val="32"/>
          <w:szCs w:val="32"/>
          <w:highlight w:val="none"/>
          <w:lang w:val="en-US" w:eastAsia="zh-CN"/>
        </w:rPr>
        <w:t>17</w:t>
      </w:r>
      <w:r>
        <w:rPr>
          <w:rFonts w:hint="eastAsia" w:ascii="仿宋_GB2312" w:hAnsi="仿宋_GB2312" w:eastAsia="仿宋_GB2312" w:cs="仿宋_GB2312"/>
          <w:sz w:val="32"/>
          <w:szCs w:val="32"/>
          <w:highlight w:val="none"/>
        </w:rPr>
        <w:t>：00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auto"/>
          <w:spacing w:val="0"/>
          <w:sz w:val="32"/>
          <w:szCs w:val="32"/>
          <w:highlight w:val="none"/>
          <w:u w:val="none"/>
          <w:vertAlign w:val="baseline"/>
        </w:rPr>
      </w:pPr>
      <w:r>
        <w:rPr>
          <w:rFonts w:hint="eastAsia" w:ascii="仿宋_GB2312" w:eastAsia="仿宋_GB2312"/>
          <w:color w:val="auto"/>
          <w:sz w:val="32"/>
          <w:szCs w:val="32"/>
          <w:highlight w:val="none"/>
          <w:u w:val="none"/>
        </w:rPr>
        <w:t>网上报名时，请</w:t>
      </w:r>
      <w:r>
        <w:rPr>
          <w:rFonts w:hint="eastAsia" w:ascii="仿宋_GB2312" w:eastAsia="仿宋_GB2312"/>
          <w:color w:val="auto"/>
          <w:sz w:val="32"/>
          <w:szCs w:val="32"/>
          <w:highlight w:val="none"/>
          <w:u w:val="none"/>
          <w:lang w:eastAsia="zh-CN"/>
        </w:rPr>
        <w:t>报考岗位要求为应届毕业生的考生</w:t>
      </w:r>
      <w:r>
        <w:rPr>
          <w:rFonts w:hint="eastAsia" w:ascii="仿宋_GB2312" w:eastAsia="仿宋_GB2312"/>
          <w:color w:val="auto"/>
          <w:sz w:val="32"/>
          <w:szCs w:val="32"/>
          <w:highlight w:val="none"/>
          <w:u w:val="none"/>
        </w:rPr>
        <w:t>在</w:t>
      </w:r>
      <w:r>
        <w:rPr>
          <w:rFonts w:hint="eastAsia" w:ascii="仿宋_GB2312" w:eastAsia="仿宋_GB2312"/>
          <w:color w:val="auto"/>
          <w:sz w:val="32"/>
          <w:szCs w:val="32"/>
          <w:highlight w:val="none"/>
          <w:u w:val="none"/>
          <w:lang w:eastAsia="zh-CN"/>
        </w:rPr>
        <w:t>备注</w:t>
      </w:r>
      <w:r>
        <w:rPr>
          <w:rFonts w:hint="eastAsia" w:ascii="仿宋_GB2312" w:eastAsia="仿宋_GB2312"/>
          <w:color w:val="auto"/>
          <w:sz w:val="32"/>
          <w:szCs w:val="32"/>
          <w:highlight w:val="none"/>
          <w:u w:val="none"/>
        </w:rPr>
        <w:t>栏内注明</w:t>
      </w:r>
      <w:r>
        <w:rPr>
          <w:rFonts w:hint="eastAsia" w:ascii="仿宋_GB2312" w:eastAsia="仿宋_GB2312"/>
          <w:color w:val="auto"/>
          <w:sz w:val="32"/>
          <w:szCs w:val="32"/>
          <w:highlight w:val="none"/>
          <w:u w:val="none"/>
          <w:lang w:eastAsia="zh-CN"/>
        </w:rPr>
        <w:t>是否为</w:t>
      </w:r>
      <w:r>
        <w:rPr>
          <w:rFonts w:hint="eastAsia" w:ascii="仿宋_GB2312" w:hAnsi="仿宋_GB2312" w:eastAsia="仿宋_GB2312" w:cs="仿宋_GB2312"/>
          <w:b w:val="0"/>
          <w:bCs w:val="0"/>
          <w:i w:val="0"/>
          <w:iCs w:val="0"/>
          <w:caps w:val="0"/>
          <w:color w:val="000000"/>
          <w:spacing w:val="0"/>
          <w:sz w:val="32"/>
          <w:szCs w:val="32"/>
          <w:highlight w:val="none"/>
          <w:shd w:val="clear" w:fill="FFFFFF"/>
        </w:rPr>
        <w:t>2023年毕业的人员（含2021年、2022年毕业后未就业的人员）</w:t>
      </w:r>
      <w:r>
        <w:rPr>
          <w:rFonts w:hint="eastAsia" w:ascii="仿宋_GB2312" w:hAnsi="仿宋_GB2312" w:eastAsia="仿宋_GB2312" w:cs="仿宋_GB2312"/>
          <w:b w:val="0"/>
          <w:bCs w:val="0"/>
          <w:i w:val="0"/>
          <w:iCs w:val="0"/>
          <w:caps w:val="0"/>
          <w:color w:val="000000"/>
          <w:spacing w:val="0"/>
          <w:sz w:val="32"/>
          <w:szCs w:val="32"/>
          <w:highlight w:val="none"/>
          <w:shd w:val="clear" w:fill="FFFFFF"/>
          <w:lang w:eastAsia="zh-CN"/>
        </w:rPr>
        <w:t>，</w:t>
      </w:r>
      <w:r>
        <w:rPr>
          <w:rFonts w:hint="eastAsia" w:ascii="仿宋_GB2312" w:eastAsia="仿宋_GB2312"/>
          <w:color w:val="auto"/>
          <w:sz w:val="32"/>
          <w:szCs w:val="32"/>
          <w:highlight w:val="none"/>
          <w:u w:val="none"/>
          <w:lang w:eastAsia="zh-CN"/>
        </w:rPr>
        <w:t>是否符合应届毕业生条件。</w:t>
      </w:r>
      <w:r>
        <w:rPr>
          <w:rFonts w:hint="eastAsia" w:ascii="仿宋_GB2312" w:hAnsi="仿宋_GB2312" w:eastAsia="仿宋_GB2312" w:cs="仿宋_GB2312"/>
          <w:color w:val="auto"/>
          <w:sz w:val="32"/>
          <w:szCs w:val="32"/>
          <w:highlight w:val="none"/>
          <w:u w:val="none"/>
        </w:rPr>
        <w:br w:type="textWrapping"/>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rPr>
        <w:t>报考人员限报一个岗位，不可兼报。</w:t>
      </w:r>
      <w:r>
        <w:rPr>
          <w:rFonts w:hint="eastAsia" w:ascii="仿宋_GB2312" w:hAnsi="仿宋_GB2312" w:eastAsia="仿宋_GB2312" w:cs="仿宋_GB2312"/>
          <w:i w:val="0"/>
          <w:caps w:val="0"/>
          <w:color w:val="auto"/>
          <w:spacing w:val="0"/>
          <w:sz w:val="32"/>
          <w:szCs w:val="32"/>
          <w:highlight w:val="none"/>
          <w:u w:val="none"/>
          <w:vertAlign w:val="baseline"/>
        </w:rPr>
        <w:t>招考计划数</w:t>
      </w:r>
      <w:r>
        <w:rPr>
          <w:rFonts w:hint="eastAsia" w:ascii="仿宋_GB2312" w:hAnsi="仿宋_GB2312" w:eastAsia="仿宋_GB2312" w:cs="仿宋_GB2312"/>
          <w:i w:val="0"/>
          <w:caps w:val="0"/>
          <w:color w:val="auto"/>
          <w:spacing w:val="0"/>
          <w:sz w:val="32"/>
          <w:szCs w:val="32"/>
          <w:highlight w:val="none"/>
          <w:u w:val="none"/>
          <w:vertAlign w:val="baseline"/>
          <w:lang w:eastAsia="zh-CN"/>
        </w:rPr>
        <w:t>与</w:t>
      </w:r>
      <w:r>
        <w:rPr>
          <w:rFonts w:hint="eastAsia" w:ascii="仿宋_GB2312" w:hAnsi="仿宋_GB2312" w:eastAsia="仿宋_GB2312" w:cs="仿宋_GB2312"/>
          <w:i w:val="0"/>
          <w:caps w:val="0"/>
          <w:color w:val="auto"/>
          <w:spacing w:val="0"/>
          <w:sz w:val="32"/>
          <w:szCs w:val="32"/>
          <w:highlight w:val="none"/>
          <w:u w:val="none"/>
          <w:vertAlign w:val="baseline"/>
        </w:rPr>
        <w:t>岗位报考人数</w:t>
      </w:r>
      <w:r>
        <w:rPr>
          <w:rFonts w:hint="eastAsia" w:ascii="仿宋_GB2312" w:hAnsi="仿宋_GB2312" w:eastAsia="仿宋_GB2312" w:cs="仿宋_GB2312"/>
          <w:i w:val="0"/>
          <w:caps w:val="0"/>
          <w:color w:val="auto"/>
          <w:spacing w:val="0"/>
          <w:sz w:val="32"/>
          <w:szCs w:val="32"/>
          <w:highlight w:val="none"/>
          <w:shd w:val="clear" w:fill="FFFFFF"/>
        </w:rPr>
        <w:t>未达到1：3</w:t>
      </w:r>
      <w:r>
        <w:rPr>
          <w:rFonts w:hint="eastAsia" w:ascii="仿宋_GB2312" w:hAnsi="仿宋_GB2312" w:eastAsia="仿宋_GB2312" w:cs="仿宋_GB2312"/>
          <w:i w:val="0"/>
          <w:caps w:val="0"/>
          <w:color w:val="auto"/>
          <w:spacing w:val="0"/>
          <w:sz w:val="32"/>
          <w:szCs w:val="32"/>
          <w:highlight w:val="none"/>
          <w:shd w:val="clear" w:fill="FFFFFF"/>
          <w:lang w:eastAsia="zh-CN"/>
        </w:rPr>
        <w:t>开考</w:t>
      </w:r>
      <w:r>
        <w:rPr>
          <w:rFonts w:hint="eastAsia" w:ascii="仿宋_GB2312" w:hAnsi="仿宋_GB2312" w:eastAsia="仿宋_GB2312" w:cs="仿宋_GB2312"/>
          <w:i w:val="0"/>
          <w:caps w:val="0"/>
          <w:color w:val="auto"/>
          <w:spacing w:val="0"/>
          <w:sz w:val="32"/>
          <w:szCs w:val="32"/>
          <w:highlight w:val="none"/>
          <w:shd w:val="clear" w:fill="FFFFFF"/>
        </w:rPr>
        <w:t>比例</w:t>
      </w:r>
      <w:r>
        <w:rPr>
          <w:rFonts w:hint="eastAsia" w:ascii="仿宋_GB2312" w:hAnsi="仿宋_GB2312" w:eastAsia="仿宋_GB2312" w:cs="仿宋_GB2312"/>
          <w:i w:val="0"/>
          <w:caps w:val="0"/>
          <w:color w:val="auto"/>
          <w:spacing w:val="0"/>
          <w:sz w:val="32"/>
          <w:szCs w:val="32"/>
          <w:highlight w:val="none"/>
          <w:u w:val="none"/>
          <w:vertAlign w:val="baseline"/>
        </w:rPr>
        <w:t>的，相应</w:t>
      </w:r>
      <w:r>
        <w:rPr>
          <w:rFonts w:hint="eastAsia" w:ascii="仿宋_GB2312" w:hAnsi="仿宋_GB2312" w:eastAsia="仿宋_GB2312" w:cs="仿宋_GB2312"/>
          <w:i w:val="0"/>
          <w:caps w:val="0"/>
          <w:color w:val="auto"/>
          <w:spacing w:val="0"/>
          <w:sz w:val="32"/>
          <w:szCs w:val="32"/>
          <w:highlight w:val="none"/>
          <w:shd w:val="clear" w:fill="FFFFFF"/>
        </w:rPr>
        <w:t>调减或取消</w:t>
      </w:r>
      <w:r>
        <w:rPr>
          <w:rFonts w:hint="eastAsia" w:ascii="仿宋_GB2312" w:hAnsi="仿宋_GB2312" w:eastAsia="仿宋_GB2312" w:cs="仿宋_GB2312"/>
          <w:i w:val="0"/>
          <w:caps w:val="0"/>
          <w:color w:val="auto"/>
          <w:spacing w:val="0"/>
          <w:sz w:val="32"/>
          <w:szCs w:val="32"/>
          <w:highlight w:val="none"/>
          <w:u w:val="none"/>
          <w:vertAlign w:val="baseline"/>
        </w:rPr>
        <w:t>该岗位的招考计划数。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报考人员提交的报名申请材料应当真实、准确，提供虚假报名申请材料的，一经查实，即取消报考资格。对伪造、变造有关证件、材料、信息，骗取考试资格的，将按照有关规定予以处理。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caps w:val="0"/>
          <w:color w:val="auto"/>
          <w:spacing w:val="0"/>
          <w:sz w:val="32"/>
          <w:szCs w:val="32"/>
          <w:highlight w:val="none"/>
          <w:u w:val="none"/>
          <w:vertAlign w:val="baseline"/>
        </w:rPr>
      </w:pPr>
      <w:r>
        <w:rPr>
          <w:rFonts w:hint="eastAsia" w:ascii="仿宋_GB2312" w:hAnsi="仿宋_GB2312" w:eastAsia="仿宋_GB2312" w:cs="仿宋_GB2312"/>
          <w:i w:val="0"/>
          <w:caps w:val="0"/>
          <w:color w:val="auto"/>
          <w:spacing w:val="0"/>
          <w:sz w:val="32"/>
          <w:szCs w:val="32"/>
          <w:highlight w:val="none"/>
          <w:u w:val="none"/>
          <w:vertAlign w:val="baseline"/>
        </w:rPr>
        <w:t>根据国家和我市的有关政策，对享受国家最低生活保障金的城镇家庭和农村绝对贫困家庭的报考人员，在报名时先由个人垫付报名费，报名后请于20</w:t>
      </w:r>
      <w:r>
        <w:rPr>
          <w:rFonts w:hint="eastAsia" w:ascii="仿宋_GB2312" w:hAnsi="仿宋_GB2312" w:eastAsia="仿宋_GB2312" w:cs="仿宋_GB2312"/>
          <w:i w:val="0"/>
          <w:caps w:val="0"/>
          <w:color w:val="auto"/>
          <w:spacing w:val="0"/>
          <w:sz w:val="32"/>
          <w:szCs w:val="32"/>
          <w:highlight w:val="none"/>
          <w:u w:val="none"/>
          <w:vertAlign w:val="baseline"/>
          <w:lang w:val="en-US" w:eastAsia="zh-CN"/>
        </w:rPr>
        <w:t>23</w:t>
      </w:r>
      <w:r>
        <w:rPr>
          <w:rFonts w:hint="eastAsia" w:ascii="仿宋_GB2312" w:hAnsi="仿宋_GB2312" w:eastAsia="仿宋_GB2312" w:cs="仿宋_GB2312"/>
          <w:i w:val="0"/>
          <w:caps w:val="0"/>
          <w:color w:val="auto"/>
          <w:spacing w:val="0"/>
          <w:sz w:val="32"/>
          <w:szCs w:val="32"/>
          <w:highlight w:val="none"/>
          <w:u w:val="none"/>
          <w:vertAlign w:val="baseline"/>
        </w:rPr>
        <w:t>年</w:t>
      </w:r>
      <w:r>
        <w:rPr>
          <w:rFonts w:hint="eastAsia" w:ascii="仿宋_GB2312" w:hAnsi="仿宋_GB2312" w:eastAsia="仿宋_GB2312" w:cs="仿宋_GB2312"/>
          <w:i w:val="0"/>
          <w:caps w:val="0"/>
          <w:color w:val="auto"/>
          <w:spacing w:val="0"/>
          <w:sz w:val="32"/>
          <w:szCs w:val="32"/>
          <w:highlight w:val="none"/>
          <w:u w:val="none"/>
          <w:vertAlign w:val="baseline"/>
          <w:lang w:val="en-US" w:eastAsia="zh-CN"/>
        </w:rPr>
        <w:t>2月15</w:t>
      </w:r>
      <w:r>
        <w:rPr>
          <w:rFonts w:hint="eastAsia" w:ascii="仿宋_GB2312" w:hAnsi="仿宋_GB2312" w:eastAsia="仿宋_GB2312" w:cs="仿宋_GB2312"/>
          <w:i w:val="0"/>
          <w:caps w:val="0"/>
          <w:color w:val="auto"/>
          <w:spacing w:val="0"/>
          <w:sz w:val="32"/>
          <w:szCs w:val="32"/>
          <w:highlight w:val="none"/>
          <w:u w:val="none"/>
          <w:vertAlign w:val="baseline"/>
        </w:rPr>
        <w:t>日至</w:t>
      </w:r>
      <w:r>
        <w:rPr>
          <w:rFonts w:hint="eastAsia" w:ascii="仿宋_GB2312" w:hAnsi="仿宋_GB2312" w:eastAsia="仿宋_GB2312" w:cs="仿宋_GB2312"/>
          <w:i w:val="0"/>
          <w:caps w:val="0"/>
          <w:color w:val="auto"/>
          <w:spacing w:val="0"/>
          <w:sz w:val="32"/>
          <w:szCs w:val="32"/>
          <w:highlight w:val="none"/>
          <w:u w:val="none"/>
          <w:vertAlign w:val="baseline"/>
          <w:lang w:val="en-US" w:eastAsia="zh-CN"/>
        </w:rPr>
        <w:t>2</w:t>
      </w:r>
      <w:r>
        <w:rPr>
          <w:rFonts w:hint="eastAsia" w:ascii="仿宋_GB2312" w:hAnsi="仿宋_GB2312" w:eastAsia="仿宋_GB2312" w:cs="仿宋_GB2312"/>
          <w:i w:val="0"/>
          <w:caps w:val="0"/>
          <w:color w:val="auto"/>
          <w:spacing w:val="0"/>
          <w:sz w:val="32"/>
          <w:szCs w:val="32"/>
          <w:highlight w:val="none"/>
          <w:u w:val="none"/>
          <w:vertAlign w:val="baseline"/>
        </w:rPr>
        <w:t>月</w:t>
      </w:r>
      <w:r>
        <w:rPr>
          <w:rFonts w:hint="eastAsia" w:ascii="仿宋_GB2312" w:hAnsi="仿宋_GB2312" w:eastAsia="仿宋_GB2312" w:cs="仿宋_GB2312"/>
          <w:i w:val="0"/>
          <w:caps w:val="0"/>
          <w:color w:val="auto"/>
          <w:spacing w:val="0"/>
          <w:sz w:val="32"/>
          <w:szCs w:val="32"/>
          <w:highlight w:val="none"/>
          <w:u w:val="none"/>
          <w:vertAlign w:val="baseline"/>
          <w:lang w:val="en-US" w:eastAsia="zh-CN"/>
        </w:rPr>
        <w:t>16</w:t>
      </w:r>
      <w:r>
        <w:rPr>
          <w:rFonts w:hint="eastAsia" w:ascii="仿宋_GB2312" w:hAnsi="仿宋_GB2312" w:eastAsia="仿宋_GB2312" w:cs="仿宋_GB2312"/>
          <w:i w:val="0"/>
          <w:caps w:val="0"/>
          <w:color w:val="auto"/>
          <w:spacing w:val="0"/>
          <w:sz w:val="32"/>
          <w:szCs w:val="32"/>
          <w:highlight w:val="none"/>
          <w:u w:val="none"/>
          <w:vertAlign w:val="baseline"/>
        </w:rPr>
        <w:t>日（上午9:00-11:30，下午14:</w:t>
      </w:r>
      <w:r>
        <w:rPr>
          <w:rFonts w:hint="eastAsia" w:ascii="仿宋_GB2312" w:hAnsi="仿宋_GB2312" w:eastAsia="仿宋_GB2312" w:cs="仿宋_GB2312"/>
          <w:i w:val="0"/>
          <w:caps w:val="0"/>
          <w:color w:val="auto"/>
          <w:spacing w:val="0"/>
          <w:sz w:val="32"/>
          <w:szCs w:val="32"/>
          <w:highlight w:val="none"/>
          <w:u w:val="none"/>
          <w:vertAlign w:val="baseline"/>
          <w:lang w:val="en-US" w:eastAsia="zh-CN"/>
        </w:rPr>
        <w:t>0</w:t>
      </w:r>
      <w:r>
        <w:rPr>
          <w:rFonts w:hint="eastAsia" w:ascii="仿宋_GB2312" w:hAnsi="仿宋_GB2312" w:eastAsia="仿宋_GB2312" w:cs="仿宋_GB2312"/>
          <w:i w:val="0"/>
          <w:caps w:val="0"/>
          <w:color w:val="auto"/>
          <w:spacing w:val="0"/>
          <w:sz w:val="32"/>
          <w:szCs w:val="32"/>
          <w:highlight w:val="none"/>
          <w:u w:val="none"/>
          <w:vertAlign w:val="baseline"/>
        </w:rPr>
        <w:t>0-16:00）凭本人身份证(二代)原件及复印件、低保证原件及复印件到天津市津南区卫生健康委员会组织人事科（天津市津南区津歧路25号）办理减免考务费用手续。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2</w:t>
      </w:r>
      <w:r>
        <w:rPr>
          <w:rFonts w:hint="eastAsia" w:ascii="仿宋_GB2312" w:hAnsi="仿宋_GB2312" w:eastAsia="仿宋_GB2312" w:cs="仿宋_GB2312"/>
          <w:color w:val="auto"/>
          <w:sz w:val="32"/>
          <w:szCs w:val="32"/>
          <w:highlight w:val="none"/>
          <w:u w:val="none"/>
          <w:lang w:val="en-US" w:eastAsia="zh-CN"/>
        </w:rPr>
        <w:t>.</w:t>
      </w:r>
      <w:r>
        <w:rPr>
          <w:rFonts w:hint="eastAsia" w:ascii="仿宋_GB2312" w:hAnsi="仿宋_GB2312" w:eastAsia="仿宋_GB2312" w:cs="仿宋_GB2312"/>
          <w:color w:val="auto"/>
          <w:sz w:val="32"/>
          <w:szCs w:val="32"/>
          <w:highlight w:val="none"/>
          <w:u w:val="none"/>
        </w:rPr>
        <w:t>报名资格审查：报考人员可在提交报名表</w:t>
      </w:r>
      <w:r>
        <w:rPr>
          <w:rFonts w:hint="eastAsia" w:ascii="仿宋_GB2312" w:hAnsi="仿宋_GB2312" w:eastAsia="仿宋_GB2312" w:cs="仿宋_GB2312"/>
          <w:color w:val="auto"/>
          <w:sz w:val="32"/>
          <w:szCs w:val="32"/>
          <w:highlight w:val="none"/>
          <w:u w:val="none"/>
          <w:lang w:val="en-US" w:eastAsia="zh-CN"/>
        </w:rPr>
        <w:t>48</w:t>
      </w:r>
      <w:r>
        <w:rPr>
          <w:rFonts w:hint="eastAsia" w:ascii="仿宋_GB2312" w:hAnsi="仿宋_GB2312" w:eastAsia="仿宋_GB2312" w:cs="仿宋_GB2312"/>
          <w:color w:val="auto"/>
          <w:sz w:val="32"/>
          <w:szCs w:val="32"/>
          <w:highlight w:val="none"/>
          <w:u w:val="none"/>
        </w:rPr>
        <w:t>小时内查询资格审查结果，通过资格审查的报考人员在规定时间内缴费确认。</w:t>
      </w:r>
    </w:p>
    <w:p>
      <w:pPr>
        <w:spacing w:line="360" w:lineRule="auto"/>
        <w:ind w:firstLine="640" w:firstLineChars="200"/>
        <w:rPr>
          <w:rFonts w:hint="eastAsia" w:ascii="仿宋_GB2312" w:hAnsi="仿宋_GB2312" w:eastAsia="仿宋_GB2312" w:cs="仿宋_GB2312"/>
          <w:i w:val="0"/>
          <w:caps w:val="0"/>
          <w:color w:val="auto"/>
          <w:spacing w:val="0"/>
          <w:sz w:val="32"/>
          <w:szCs w:val="32"/>
          <w:highlight w:val="none"/>
          <w:u w:val="none"/>
          <w:vertAlign w:val="baseline"/>
          <w:lang w:eastAsia="zh-CN"/>
        </w:rPr>
      </w:pPr>
      <w:r>
        <w:rPr>
          <w:rFonts w:hint="eastAsia" w:ascii="仿宋_GB2312" w:hAnsi="仿宋_GB2312" w:eastAsia="仿宋_GB2312" w:cs="仿宋_GB2312"/>
          <w:color w:val="auto"/>
          <w:sz w:val="32"/>
          <w:szCs w:val="32"/>
          <w:highlight w:val="none"/>
          <w:u w:val="none"/>
        </w:rPr>
        <w:t>3</w:t>
      </w:r>
      <w:r>
        <w:rPr>
          <w:rFonts w:hint="eastAsia" w:ascii="仿宋_GB2312" w:hAnsi="仿宋_GB2312" w:eastAsia="仿宋_GB2312" w:cs="仿宋_GB2312"/>
          <w:color w:val="auto"/>
          <w:sz w:val="32"/>
          <w:szCs w:val="32"/>
          <w:highlight w:val="none"/>
          <w:u w:val="none"/>
          <w:lang w:val="en-US" w:eastAsia="zh-CN"/>
        </w:rPr>
        <w:t>.</w:t>
      </w:r>
      <w:r>
        <w:rPr>
          <w:rFonts w:hint="eastAsia" w:ascii="仿宋_GB2312" w:hAnsi="仿宋_GB2312" w:eastAsia="仿宋_GB2312" w:cs="仿宋_GB2312"/>
          <w:color w:val="auto"/>
          <w:sz w:val="32"/>
          <w:szCs w:val="32"/>
          <w:highlight w:val="none"/>
          <w:u w:val="none"/>
        </w:rPr>
        <w:t>改报：</w:t>
      </w:r>
      <w:r>
        <w:rPr>
          <w:rFonts w:hint="eastAsia" w:ascii="仿宋_GB2312" w:hAnsi="仿宋_GB2312" w:eastAsia="仿宋_GB2312" w:cs="仿宋_GB2312"/>
          <w:color w:val="auto"/>
          <w:sz w:val="32"/>
          <w:szCs w:val="32"/>
          <w:highlight w:val="none"/>
          <w:u w:val="none"/>
          <w:lang w:eastAsia="zh-CN"/>
        </w:rPr>
        <w:t>报考未达到开考比例招聘计划被取消的岗位</w:t>
      </w:r>
      <w:r>
        <w:rPr>
          <w:rFonts w:hint="eastAsia" w:ascii="仿宋_GB2312" w:hAnsi="仿宋_GB2312" w:eastAsia="仿宋_GB2312" w:cs="仿宋_GB2312"/>
          <w:color w:val="auto"/>
          <w:sz w:val="32"/>
          <w:szCs w:val="32"/>
          <w:highlight w:val="none"/>
          <w:u w:val="none"/>
        </w:rPr>
        <w:t>且审核通过并缴费成功的考生可在规定时间内改报其他岗位。</w:t>
      </w:r>
      <w:r>
        <w:rPr>
          <w:rFonts w:hint="eastAsia" w:ascii="仿宋_GB2312" w:hAnsi="仿宋_GB2312" w:eastAsia="仿宋_GB2312" w:cs="仿宋_GB2312"/>
          <w:i w:val="0"/>
          <w:caps w:val="0"/>
          <w:color w:val="auto"/>
          <w:spacing w:val="0"/>
          <w:sz w:val="32"/>
          <w:szCs w:val="32"/>
          <w:highlight w:val="none"/>
          <w:u w:val="none"/>
          <w:vertAlign w:val="baseline"/>
        </w:rPr>
        <w:t>考生在改报期内未改报成功的，考务机构退还考生所缴考务费用。</w:t>
      </w:r>
      <w:r>
        <w:rPr>
          <w:rFonts w:hint="eastAsia" w:ascii="仿宋_GB2312" w:hAnsi="仿宋_GB2312" w:eastAsia="仿宋_GB2312" w:cs="仿宋_GB2312"/>
          <w:color w:val="auto"/>
          <w:sz w:val="32"/>
          <w:szCs w:val="32"/>
          <w:highlight w:val="none"/>
          <w:u w:val="none"/>
        </w:rPr>
        <w:t>改报时</w:t>
      </w:r>
      <w:r>
        <w:rPr>
          <w:rFonts w:hint="eastAsia" w:ascii="仿宋_GB2312" w:hAnsi="仿宋_GB2312" w:eastAsia="仿宋_GB2312" w:cs="仿宋_GB2312"/>
          <w:i w:val="0"/>
          <w:caps w:val="0"/>
          <w:color w:val="auto"/>
          <w:spacing w:val="0"/>
          <w:sz w:val="32"/>
          <w:szCs w:val="32"/>
          <w:highlight w:val="none"/>
          <w:u w:val="none"/>
          <w:vertAlign w:val="baseline"/>
        </w:rPr>
        <w:t>间为</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rPr>
        <w:t>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rPr>
        <w:t>2</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rPr>
        <w:t>14</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eastAsia="zh-CN"/>
        </w:rPr>
        <w:t>下午</w:t>
      </w:r>
      <w:r>
        <w:rPr>
          <w:rFonts w:hint="eastAsia" w:ascii="仿宋_GB2312" w:hAnsi="仿宋_GB2312" w:eastAsia="仿宋_GB2312" w:cs="仿宋_GB2312"/>
          <w:sz w:val="32"/>
          <w:szCs w:val="32"/>
          <w:highlight w:val="none"/>
          <w:lang w:val="en-US" w:eastAsia="zh-CN"/>
        </w:rPr>
        <w:t>14</w:t>
      </w:r>
      <w:r>
        <w:rPr>
          <w:rFonts w:hint="eastAsia" w:ascii="仿宋_GB2312" w:hAnsi="仿宋_GB2312" w:eastAsia="仿宋_GB2312" w:cs="仿宋_GB2312"/>
          <w:sz w:val="32"/>
          <w:szCs w:val="32"/>
          <w:highlight w:val="none"/>
        </w:rPr>
        <w:t>：00-1</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i w:val="0"/>
          <w:caps w:val="0"/>
          <w:color w:val="auto"/>
          <w:spacing w:val="0"/>
          <w:sz w:val="32"/>
          <w:szCs w:val="32"/>
          <w:highlight w:val="none"/>
          <w:u w:val="none"/>
          <w:vertAlign w:val="baseli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报考人员应随时关注网站发布的公告、通知及报考系统中的考生状态，并保持报名表中填写的手机号码畅通，如因个人原因未能参加考试等招聘环节的，后果由报考人员自行承担。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我单位委托</w:t>
      </w:r>
      <w:r>
        <w:rPr>
          <w:rFonts w:hint="eastAsia" w:ascii="仿宋_GB2312" w:hAnsi="仿宋_GB2312" w:eastAsia="仿宋_GB2312" w:cs="仿宋_GB2312"/>
          <w:color w:val="000000"/>
          <w:sz w:val="32"/>
          <w:szCs w:val="32"/>
          <w:highlight w:val="none"/>
        </w:rPr>
        <w:t>天津市医学考试中心</w:t>
      </w:r>
      <w:r>
        <w:rPr>
          <w:rFonts w:hint="eastAsia" w:ascii="仿宋_GB2312" w:hAnsi="仿宋_GB2312" w:eastAsia="仿宋_GB2312" w:cs="仿宋_GB2312"/>
          <w:color w:val="auto"/>
          <w:sz w:val="32"/>
          <w:szCs w:val="32"/>
          <w:highlight w:val="none"/>
          <w:u w:val="none"/>
        </w:rPr>
        <w:t>负责本次招聘工作的网上报名、缴费的技术支持及具体实施工作。</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笔试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highlight w:val="none"/>
        </w:rPr>
      </w:pPr>
      <w:r>
        <w:rPr>
          <w:rFonts w:hint="eastAsia" w:ascii="宋体" w:hAnsi="宋体" w:eastAsia="宋体" w:cs="宋体"/>
          <w:sz w:val="24"/>
          <w:szCs w:val="24"/>
          <w:highlight w:val="none"/>
          <w:lang w:val="en-US" w:eastAsia="zh-CN"/>
        </w:rPr>
        <w:t xml:space="preserve">     </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笔试</w:t>
      </w:r>
      <w:r>
        <w:rPr>
          <w:rFonts w:hint="eastAsia" w:ascii="仿宋_GB2312" w:hAnsi="仿宋_GB2312" w:eastAsia="仿宋_GB2312" w:cs="仿宋_GB2312"/>
          <w:sz w:val="32"/>
          <w:szCs w:val="32"/>
          <w:highlight w:val="none"/>
          <w:lang w:eastAsia="zh-CN"/>
        </w:rPr>
        <w:t>时间</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rPr>
        <w:t>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rPr>
        <w:t>3</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rPr>
        <w:t>18</w:t>
      </w:r>
      <w:r>
        <w:rPr>
          <w:rFonts w:hint="eastAsia" w:ascii="仿宋_GB2312" w:hAnsi="仿宋_GB2312" w:eastAsia="仿宋_GB2312" w:cs="仿宋_GB2312"/>
          <w:sz w:val="32"/>
          <w:szCs w:val="32"/>
          <w:highlight w:val="none"/>
        </w:rPr>
        <w:t>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打印准考证</w:t>
      </w:r>
      <w:r>
        <w:rPr>
          <w:rFonts w:hint="eastAsia" w:ascii="仿宋_GB2312" w:hAnsi="仿宋_GB2312" w:eastAsia="仿宋_GB2312" w:cs="仿宋_GB2312"/>
          <w:sz w:val="32"/>
          <w:szCs w:val="32"/>
          <w:highlight w:val="none"/>
          <w:lang w:eastAsia="zh-CN"/>
        </w:rPr>
        <w:t>时间</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rPr>
        <w:t>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rPr>
        <w:t>3</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rPr>
        <w:t>15</w:t>
      </w:r>
      <w:r>
        <w:rPr>
          <w:rFonts w:hint="eastAsia" w:ascii="仿宋_GB2312" w:hAnsi="仿宋_GB2312" w:eastAsia="仿宋_GB2312" w:cs="仿宋_GB2312"/>
          <w:sz w:val="32"/>
          <w:szCs w:val="32"/>
          <w:highlight w:val="none"/>
        </w:rPr>
        <w:t>日上午9:00-</w:t>
      </w:r>
      <w:r>
        <w:rPr>
          <w:rFonts w:hint="eastAsia" w:ascii="仿宋_GB2312" w:hAnsi="仿宋_GB2312" w:eastAsia="仿宋_GB2312" w:cs="仿宋_GB2312"/>
          <w:sz w:val="32"/>
          <w:szCs w:val="32"/>
          <w:highlight w:val="none"/>
          <w:lang w:val="en-US"/>
        </w:rPr>
        <w:t>3</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rPr>
        <w:t>18</w:t>
      </w:r>
      <w:r>
        <w:rPr>
          <w:rFonts w:hint="eastAsia" w:ascii="仿宋_GB2312" w:hAnsi="仿宋_GB2312" w:eastAsia="仿宋_GB2312" w:cs="仿宋_GB2312"/>
          <w:sz w:val="32"/>
          <w:szCs w:val="32"/>
          <w:highlight w:val="none"/>
        </w:rPr>
        <w:t>日上午</w:t>
      </w:r>
      <w:r>
        <w:rPr>
          <w:rFonts w:hint="eastAsia" w:ascii="仿宋_GB2312" w:hAnsi="仿宋_GB2312" w:eastAsia="仿宋_GB2312" w:cs="仿宋_GB2312"/>
          <w:sz w:val="32"/>
          <w:szCs w:val="32"/>
          <w:highlight w:val="none"/>
          <w:lang w:val="en-US"/>
        </w:rPr>
        <w:t>8</w:t>
      </w:r>
      <w:r>
        <w:rPr>
          <w:rFonts w:hint="eastAsia" w:ascii="仿宋_GB2312" w:hAnsi="仿宋_GB2312" w:eastAsia="仿宋_GB2312" w:cs="仿宋_GB2312"/>
          <w:sz w:val="32"/>
          <w:szCs w:val="32"/>
          <w:highlight w:val="none"/>
        </w:rPr>
        <w:t>:00</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 xml:space="preserve">    笔试</w:t>
      </w:r>
      <w:r>
        <w:rPr>
          <w:rFonts w:hint="eastAsia" w:ascii="仿宋_GB2312" w:hAnsi="仿宋_GB2312" w:eastAsia="仿宋_GB2312" w:cs="仿宋_GB2312"/>
          <w:sz w:val="32"/>
          <w:szCs w:val="32"/>
          <w:highlight w:val="none"/>
        </w:rPr>
        <w:t>成绩</w:t>
      </w:r>
      <w:r>
        <w:rPr>
          <w:rFonts w:hint="eastAsia" w:ascii="仿宋_GB2312" w:hAnsi="仿宋_GB2312" w:eastAsia="仿宋_GB2312" w:cs="仿宋_GB2312"/>
          <w:sz w:val="32"/>
          <w:szCs w:val="32"/>
          <w:highlight w:val="none"/>
          <w:lang w:eastAsia="zh-CN"/>
        </w:rPr>
        <w:t>查询时间</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rPr>
        <w:t>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rPr>
        <w:t>3</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rPr>
        <w:t>28</w:t>
      </w:r>
      <w:r>
        <w:rPr>
          <w:rFonts w:hint="eastAsia" w:ascii="仿宋_GB2312" w:hAnsi="仿宋_GB2312" w:eastAsia="仿宋_GB2312" w:cs="仿宋_GB2312"/>
          <w:sz w:val="32"/>
          <w:szCs w:val="32"/>
          <w:highlight w:val="none"/>
        </w:rPr>
        <w:t>日</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笔试内容：</w:t>
      </w:r>
      <w:r>
        <w:rPr>
          <w:rFonts w:hint="eastAsia" w:ascii="仿宋_GB2312" w:hAnsi="仿宋_GB2312" w:eastAsia="仿宋_GB2312" w:cs="仿宋_GB2312"/>
          <w:color w:val="auto"/>
          <w:sz w:val="32"/>
          <w:szCs w:val="32"/>
          <w:highlight w:val="none"/>
          <w:u w:val="none"/>
          <w:lang w:eastAsia="zh-CN"/>
        </w:rPr>
        <w:t>详见招聘计划表</w:t>
      </w:r>
      <w:r>
        <w:rPr>
          <w:rFonts w:hint="eastAsia" w:ascii="仿宋_GB2312" w:hAnsi="仿宋_GB2312" w:eastAsia="仿宋_GB2312" w:cs="仿宋_GB2312"/>
          <w:color w:val="auto"/>
          <w:sz w:val="32"/>
          <w:szCs w:val="32"/>
          <w:highlight w:val="none"/>
          <w:u w:val="none"/>
        </w:rPr>
        <w:t>，笔试采取闭卷的方式进行</w:t>
      </w:r>
      <w:r>
        <w:rPr>
          <w:rFonts w:hint="eastAsia" w:ascii="仿宋_GB2312" w:hAnsi="仿宋_GB2312" w:eastAsia="仿宋_GB2312" w:cs="仿宋_GB2312"/>
          <w:color w:val="auto"/>
          <w:sz w:val="32"/>
          <w:szCs w:val="32"/>
          <w:highlight w:val="none"/>
          <w:u w:val="none"/>
          <w:lang w:eastAsia="zh-CN"/>
        </w:rPr>
        <w:t>。</w:t>
      </w:r>
    </w:p>
    <w:p>
      <w:pPr>
        <w:pStyle w:val="5"/>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ind w:left="150" w:right="150"/>
        <w:jc w:val="left"/>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仿宋_GB2312" w:eastAsia="仿宋_GB2312" w:cstheme="minorBidi"/>
          <w:color w:val="auto"/>
          <w:kern w:val="2"/>
          <w:sz w:val="32"/>
          <w:szCs w:val="32"/>
          <w:highlight w:val="none"/>
          <w:u w:val="none"/>
          <w:lang w:val="en-US" w:eastAsia="zh-CN" w:bidi="ar-SA"/>
        </w:rPr>
        <w:t xml:space="preserve">   </w:t>
      </w:r>
      <w:r>
        <w:rPr>
          <w:rFonts w:hint="eastAsia" w:ascii="仿宋_GB2312" w:hAnsi="仿宋_GB2312" w:eastAsia="仿宋_GB2312" w:cs="仿宋_GB2312"/>
          <w:color w:val="auto"/>
          <w:kern w:val="2"/>
          <w:sz w:val="32"/>
          <w:szCs w:val="32"/>
          <w:highlight w:val="none"/>
          <w:u w:val="none"/>
          <w:lang w:val="en-US" w:eastAsia="zh-CN" w:bidi="ar-SA"/>
        </w:rPr>
        <w:t>医学职业能力倾向测验主要考核与医疗卫生工作密切相关的基本素质和能力要素，包括交流理解能力、判断推理能力、信息处理能力和医学常识等部分；</w:t>
      </w:r>
      <w:r>
        <w:rPr>
          <w:rFonts w:ascii="仿宋_GB2312" w:hAnsi="仿宋_GB2312" w:eastAsia="仿宋_GB2312" w:cs="仿宋_GB2312"/>
          <w:b w:val="0"/>
          <w:bCs w:val="0"/>
          <w:i w:val="0"/>
          <w:iCs w:val="0"/>
          <w:caps w:val="0"/>
          <w:color w:val="000000"/>
          <w:spacing w:val="0"/>
          <w:sz w:val="32"/>
          <w:szCs w:val="32"/>
          <w:highlight w:val="none"/>
          <w:shd w:val="clear" w:fill="FFFFFF"/>
        </w:rPr>
        <w:t>医学综合知识主要考核从事医疗卫生工作应具备的基础医学、临床医学和预防医学知识等。</w:t>
      </w:r>
    </w:p>
    <w:p>
      <w:pPr>
        <w:pStyle w:val="6"/>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jc w:val="left"/>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default" w:ascii="仿宋_GB2312" w:eastAsia="仿宋_GB2312" w:hAnsiTheme="minorHAnsi" w:cstheme="minorBidi"/>
          <w:color w:val="auto"/>
          <w:kern w:val="2"/>
          <w:sz w:val="32"/>
          <w:szCs w:val="32"/>
          <w:highlight w:val="none"/>
          <w:u w:val="none"/>
          <w:lang w:val="en-US" w:eastAsia="zh-CN" w:bidi="ar-SA"/>
        </w:rPr>
        <w:t>　　考试科目为《医学职业能力倾向测验》的满分为100分。</w:t>
      </w:r>
    </w:p>
    <w:p>
      <w:pPr>
        <w:pStyle w:val="6"/>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560" w:lineRule="exact"/>
        <w:jc w:val="left"/>
        <w:textAlignment w:val="auto"/>
        <w:rPr>
          <w:rFonts w:hint="eastAsia" w:ascii="仿宋_GB2312" w:hAnsi="仿宋_GB2312" w:eastAsia="仿宋_GB2312" w:cs="仿宋_GB2312"/>
          <w:color w:val="auto"/>
          <w:kern w:val="2"/>
          <w:sz w:val="32"/>
          <w:szCs w:val="32"/>
          <w:highlight w:val="none"/>
          <w:u w:val="none"/>
          <w:lang w:val="en-US" w:eastAsia="zh-CN" w:bidi="ar-SA"/>
        </w:rPr>
      </w:pPr>
      <w:r>
        <w:rPr>
          <w:rFonts w:hint="default" w:ascii="仿宋_GB2312" w:eastAsia="仿宋_GB2312" w:hAnsiTheme="minorHAnsi" w:cstheme="minorBidi"/>
          <w:color w:val="auto"/>
          <w:kern w:val="2"/>
          <w:sz w:val="32"/>
          <w:szCs w:val="32"/>
          <w:highlight w:val="none"/>
          <w:u w:val="none"/>
          <w:lang w:val="en-US" w:eastAsia="zh-CN" w:bidi="ar-SA"/>
        </w:rPr>
        <w:t>　　</w:t>
      </w:r>
      <w:r>
        <w:rPr>
          <w:rFonts w:hint="eastAsia" w:ascii="仿宋_GB2312" w:hAnsi="仿宋_GB2312" w:eastAsia="仿宋_GB2312" w:cs="仿宋_GB2312"/>
          <w:color w:val="auto"/>
          <w:kern w:val="2"/>
          <w:sz w:val="32"/>
          <w:szCs w:val="32"/>
          <w:highlight w:val="none"/>
          <w:u w:val="none"/>
          <w:lang w:val="en-US" w:eastAsia="zh-CN" w:bidi="ar-SA"/>
        </w:rPr>
        <w:t>考试科目为《医学职业能力倾向测验》《医学综合知识》的满分分别为100分，各占笔试成绩的50%。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报考人员应按照笔试准考证上确定的时间和地点参加考试。参加考试时，除了按照准考证要求携带考试工具外，必须同时携带笔试准考证和</w:t>
      </w:r>
      <w:r>
        <w:rPr>
          <w:rFonts w:hint="eastAsia" w:ascii="仿宋_GB2312" w:hAnsi="仿宋_GB2312" w:eastAsia="仿宋_GB2312" w:cs="仿宋_GB2312"/>
          <w:b w:val="0"/>
          <w:color w:val="auto"/>
          <w:sz w:val="32"/>
          <w:szCs w:val="32"/>
          <w:highlight w:val="none"/>
          <w:u w:val="none"/>
        </w:rPr>
        <w:t>身份证(二代)</w:t>
      </w:r>
      <w:r>
        <w:rPr>
          <w:rFonts w:hint="eastAsia" w:ascii="仿宋_GB2312" w:hAnsi="仿宋_GB2312" w:eastAsia="仿宋_GB2312" w:cs="仿宋_GB2312"/>
          <w:color w:val="auto"/>
          <w:sz w:val="32"/>
          <w:szCs w:val="32"/>
          <w:highlight w:val="none"/>
          <w:u w:val="none"/>
        </w:rPr>
        <w:t>原件，缺少任一证件的报考人员不得参加考试。</w:t>
      </w:r>
    </w:p>
    <w:p>
      <w:pPr>
        <w:keepNext w:val="0"/>
        <w:keepLines w:val="0"/>
        <w:pageBreakBefore w:val="0"/>
        <w:widowControl/>
        <w:kinsoku/>
        <w:wordWrap/>
        <w:overflowPunct/>
        <w:topLinePunct w:val="0"/>
        <w:autoSpaceDE/>
        <w:autoSpaceDN w:val="0"/>
        <w:bidi w:val="0"/>
        <w:adjustRightInd/>
        <w:snapToGrid/>
        <w:spacing w:line="240" w:lineRule="atLeast"/>
        <w:ind w:right="0" w:rightChars="0"/>
        <w:jc w:val="left"/>
        <w:textAlignment w:val="baseline"/>
        <w:outlineLvl w:val="9"/>
        <w:rPr>
          <w:rFonts w:hint="eastAsia"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b w:val="0"/>
          <w:color w:val="auto"/>
          <w:sz w:val="32"/>
          <w:szCs w:val="32"/>
          <w:highlight w:val="none"/>
          <w:u w:val="none"/>
          <w:lang w:val="en-US" w:eastAsia="zh-CN"/>
        </w:rPr>
        <w:t xml:space="preserve">   </w:t>
      </w:r>
      <w:r>
        <w:rPr>
          <w:rFonts w:hint="eastAsia" w:ascii="仿宋_GB2312" w:hAnsi="仿宋_GB2312" w:eastAsia="仿宋_GB2312" w:cs="仿宋_GB2312"/>
          <w:b/>
          <w:bCs/>
          <w:color w:val="auto"/>
          <w:sz w:val="32"/>
          <w:szCs w:val="32"/>
          <w:highlight w:val="none"/>
          <w:u w:val="none"/>
        </w:rPr>
        <w:t>（四）资格复审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笔试结束后，笔试成绩由高分到低分排序，按岗位招聘人数与笔试人数1:3的比例进入面试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sz w:val="32"/>
          <w:szCs w:val="32"/>
          <w:highlight w:val="none"/>
        </w:rPr>
        <w:t>进入面试的最后一名出现</w:t>
      </w:r>
      <w:r>
        <w:rPr>
          <w:rFonts w:hint="eastAsia" w:ascii="仿宋_GB2312" w:hAnsi="仿宋_GB2312" w:eastAsia="仿宋_GB2312" w:cs="仿宋_GB2312"/>
          <w:sz w:val="32"/>
          <w:szCs w:val="32"/>
          <w:highlight w:val="none"/>
          <w:lang w:eastAsia="zh-CN"/>
        </w:rPr>
        <w:t>笔试</w:t>
      </w:r>
      <w:r>
        <w:rPr>
          <w:rFonts w:hint="eastAsia" w:ascii="仿宋_GB2312" w:hAnsi="仿宋_GB2312" w:eastAsia="仿宋_GB2312" w:cs="仿宋_GB2312"/>
          <w:sz w:val="32"/>
          <w:szCs w:val="32"/>
          <w:highlight w:val="none"/>
        </w:rPr>
        <w:t>成绩并列的，一同进入面试。招聘岗位进入面试人数不足1:3比例时，按照该岗位进入面试的实际人数进</w:t>
      </w:r>
      <w:r>
        <w:rPr>
          <w:rFonts w:hint="eastAsia" w:ascii="仿宋_GB2312" w:hAnsi="仿宋_GB2312" w:eastAsia="仿宋_GB2312" w:cs="仿宋_GB2312"/>
          <w:color w:val="auto"/>
          <w:sz w:val="32"/>
          <w:szCs w:val="32"/>
          <w:highlight w:val="none"/>
          <w:u w:val="none"/>
        </w:rPr>
        <w:t>入</w:t>
      </w:r>
      <w:r>
        <w:rPr>
          <w:rFonts w:hint="eastAsia" w:ascii="仿宋_GB2312" w:hAnsi="仿宋_GB2312" w:eastAsia="仿宋_GB2312" w:cs="仿宋_GB2312"/>
          <w:sz w:val="32"/>
          <w:szCs w:val="32"/>
          <w:highlight w:val="none"/>
        </w:rPr>
        <w:t>面试</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auto"/>
          <w:sz w:val="32"/>
          <w:szCs w:val="32"/>
          <w:highlight w:val="none"/>
          <w:u w:val="none"/>
        </w:rPr>
        <w:t>进入面试考生需先参加资格复审。</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资格复审</w:t>
      </w:r>
      <w:r>
        <w:rPr>
          <w:rFonts w:hint="eastAsia" w:ascii="仿宋_GB2312" w:hAnsi="仿宋_GB2312" w:eastAsia="仿宋_GB2312" w:cs="仿宋_GB2312"/>
          <w:sz w:val="32"/>
          <w:szCs w:val="32"/>
          <w:highlight w:val="none"/>
          <w:lang w:eastAsia="zh-CN"/>
        </w:rPr>
        <w:t>相关事宜</w:t>
      </w:r>
      <w:r>
        <w:rPr>
          <w:rFonts w:hint="eastAsia" w:ascii="仿宋_GB2312" w:hAnsi="仿宋_GB2312" w:eastAsia="仿宋_GB2312" w:cs="仿宋_GB2312"/>
          <w:sz w:val="32"/>
          <w:szCs w:val="32"/>
          <w:highlight w:val="none"/>
        </w:rPr>
        <w:t>于笔试成绩发布当天在</w:t>
      </w:r>
      <w:r>
        <w:rPr>
          <w:rFonts w:hint="eastAsia" w:ascii="仿宋_GB2312" w:hAnsi="仿宋_GB2312" w:eastAsia="仿宋_GB2312" w:cs="仿宋_GB2312"/>
          <w:color w:val="000000"/>
          <w:sz w:val="32"/>
          <w:szCs w:val="32"/>
          <w:highlight w:val="none"/>
        </w:rPr>
        <w:t>天津卫生人才网www.tjwsrc.com</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auto"/>
          <w:sz w:val="32"/>
          <w:szCs w:val="32"/>
          <w:highlight w:val="none"/>
          <w:u w:val="none"/>
          <w:lang w:eastAsia="zh-CN"/>
        </w:rPr>
        <w:t>天津市津南区人民政府网站www.tjjn.gov.cn、</w:t>
      </w:r>
      <w:r>
        <w:rPr>
          <w:rFonts w:hint="eastAsia" w:ascii="仿宋_GB2312" w:hAnsi="仿宋_GB2312" w:eastAsia="仿宋_GB2312" w:cs="仿宋_GB2312"/>
          <w:color w:val="auto"/>
          <w:sz w:val="32"/>
          <w:szCs w:val="32"/>
          <w:highlight w:val="none"/>
          <w:u w:val="none"/>
          <w:lang w:val="en" w:eastAsia="zh-CN"/>
        </w:rPr>
        <w:t>天津市津南医院网站</w:t>
      </w:r>
      <w:r>
        <w:rPr>
          <w:rFonts w:hint="eastAsia" w:ascii="仿宋_GB2312" w:hAnsi="仿宋_GB2312" w:eastAsia="仿宋_GB2312" w:cs="仿宋_GB2312"/>
          <w:color w:val="auto"/>
          <w:sz w:val="32"/>
          <w:szCs w:val="32"/>
          <w:highlight w:val="none"/>
          <w:u w:val="none"/>
          <w:lang w:eastAsia="zh-CN"/>
        </w:rPr>
        <w:t>www.xsgyy.com</w:t>
      </w:r>
      <w:r>
        <w:rPr>
          <w:rFonts w:hint="eastAsia" w:ascii="仿宋_GB2312" w:hAnsi="仿宋_GB2312" w:eastAsia="仿宋_GB2312" w:cs="仿宋_GB2312"/>
          <w:sz w:val="32"/>
          <w:szCs w:val="32"/>
          <w:highlight w:val="none"/>
          <w:lang w:eastAsia="zh-CN"/>
        </w:rPr>
        <w:t>发布。</w:t>
      </w:r>
      <w:r>
        <w:rPr>
          <w:rFonts w:hint="eastAsia" w:ascii="仿宋_GB2312" w:hAnsi="仿宋_GB2312" w:eastAsia="仿宋_GB2312" w:cs="仿宋_GB2312"/>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 xml:space="preserve">    在规定时间内携带以下材料到天津市津南区卫健委进行资格复审（天津市津南区津歧路25号）。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 资格复审所需材料：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b w:val="0"/>
          <w:bCs w:val="0"/>
          <w:color w:val="auto"/>
          <w:sz w:val="32"/>
          <w:szCs w:val="32"/>
          <w:highlight w:val="none"/>
          <w:u w:val="none"/>
        </w:rPr>
        <w:t>1.</w:t>
      </w:r>
      <w:r>
        <w:rPr>
          <w:rFonts w:hint="eastAsia" w:ascii="仿宋_GB2312" w:hAnsi="仿宋_GB2312" w:eastAsia="仿宋_GB2312" w:cs="仿宋_GB2312"/>
          <w:color w:val="auto"/>
          <w:sz w:val="32"/>
          <w:szCs w:val="32"/>
          <w:highlight w:val="none"/>
          <w:u w:val="none"/>
        </w:rPr>
        <w:t>报名登记表一份（报名审核通过后及时登录报名网站下载打印，逾期将无法下载打印）</w:t>
      </w:r>
      <w:r>
        <w:rPr>
          <w:rFonts w:hint="eastAsia" w:ascii="仿宋_GB2312" w:hAnsi="仿宋_GB2312" w:eastAsia="仿宋_GB2312" w:cs="仿宋_GB2312"/>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2.</w:t>
      </w:r>
      <w:r>
        <w:rPr>
          <w:rFonts w:hint="eastAsia" w:ascii="仿宋_GB2312" w:hAnsi="仿宋_GB2312" w:eastAsia="仿宋_GB2312" w:cs="仿宋_GB2312"/>
          <w:b w:val="0"/>
          <w:color w:val="auto"/>
          <w:sz w:val="32"/>
          <w:szCs w:val="32"/>
          <w:highlight w:val="none"/>
          <w:u w:val="none"/>
        </w:rPr>
        <w:t>身份证(二代)</w:t>
      </w:r>
      <w:r>
        <w:rPr>
          <w:rFonts w:hint="eastAsia" w:ascii="仿宋_GB2312" w:hAnsi="仿宋_GB2312" w:eastAsia="仿宋_GB2312" w:cs="仿宋_GB2312"/>
          <w:color w:val="auto"/>
          <w:sz w:val="32"/>
          <w:szCs w:val="32"/>
          <w:highlight w:val="none"/>
          <w:u w:val="none"/>
        </w:rPr>
        <w:t>原件及复印件一份</w:t>
      </w:r>
      <w:r>
        <w:rPr>
          <w:rFonts w:hint="eastAsia" w:ascii="仿宋_GB2312" w:hAnsi="仿宋_GB2312" w:eastAsia="仿宋_GB2312" w:cs="仿宋_GB2312"/>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3.户口本原件及复印件一份</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复印户口本首页和本人页；集体户口的提供集体户首页复印件并加盖户籍管理部门公章、本人页原件及复印件一份。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4</w:t>
      </w:r>
      <w:r>
        <w:rPr>
          <w:rFonts w:hint="eastAsia" w:ascii="仿宋_GB2312" w:hAnsi="仿宋_GB2312" w:eastAsia="仿宋_GB2312" w:cs="仿宋_GB2312"/>
          <w:color w:val="auto"/>
          <w:sz w:val="32"/>
          <w:szCs w:val="32"/>
          <w:highlight w:val="none"/>
          <w:u w:val="none"/>
          <w:lang w:val="en-US" w:eastAsia="zh-CN"/>
        </w:rPr>
        <w:t>.</w:t>
      </w:r>
      <w:r>
        <w:rPr>
          <w:rFonts w:hint="eastAsia" w:ascii="仿宋_GB2312" w:hAnsi="仿宋_GB2312" w:eastAsia="仿宋_GB2312" w:cs="仿宋_GB2312"/>
          <w:color w:val="auto"/>
          <w:sz w:val="32"/>
          <w:szCs w:val="32"/>
          <w:highlight w:val="none"/>
          <w:u w:val="none"/>
        </w:rPr>
        <w:t>符合报考岗位要求的学历</w:t>
      </w:r>
      <w:r>
        <w:rPr>
          <w:rFonts w:hint="eastAsia" w:ascii="仿宋_GB2312" w:hAnsi="仿宋_GB2312" w:eastAsia="仿宋_GB2312" w:cs="仿宋_GB2312"/>
          <w:color w:val="auto"/>
          <w:sz w:val="32"/>
          <w:szCs w:val="32"/>
          <w:highlight w:val="none"/>
          <w:u w:val="none"/>
          <w:lang w:eastAsia="zh-CN"/>
        </w:rPr>
        <w:t>、学位证书（原件</w:t>
      </w:r>
      <w:r>
        <w:rPr>
          <w:rFonts w:hint="eastAsia" w:ascii="仿宋_GB2312" w:hAnsi="仿宋_GB2312" w:eastAsia="仿宋_GB2312" w:cs="仿宋_GB2312"/>
          <w:color w:val="auto"/>
          <w:sz w:val="32"/>
          <w:szCs w:val="32"/>
          <w:highlight w:val="none"/>
          <w:u w:val="none"/>
        </w:rPr>
        <w:t>及复印件一份</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教育部学历证书电子注册备案表</w:t>
      </w:r>
      <w:r>
        <w:rPr>
          <w:rFonts w:hint="eastAsia" w:ascii="仿宋_GB2312" w:hAnsi="仿宋_GB2312" w:eastAsia="仿宋_GB2312" w:cs="仿宋_GB2312"/>
          <w:color w:val="auto"/>
          <w:sz w:val="32"/>
          <w:szCs w:val="32"/>
          <w:highlight w:val="none"/>
          <w:u w:val="none"/>
          <w:lang w:eastAsia="zh-CN"/>
        </w:rPr>
        <w:t>一份、</w:t>
      </w:r>
      <w:r>
        <w:rPr>
          <w:rFonts w:hint="eastAsia" w:ascii="仿宋_GB2312" w:hAnsi="仿宋_GB2312" w:eastAsia="仿宋_GB2312" w:cs="仿宋_GB2312"/>
          <w:color w:val="auto"/>
          <w:sz w:val="32"/>
          <w:szCs w:val="32"/>
          <w:highlight w:val="none"/>
          <w:u w:val="none"/>
        </w:rPr>
        <w:t>学位认证报告</w:t>
      </w:r>
      <w:r>
        <w:rPr>
          <w:rFonts w:hint="eastAsia" w:ascii="仿宋_GB2312" w:hAnsi="仿宋_GB2312" w:eastAsia="仿宋_GB2312" w:cs="仿宋_GB2312"/>
          <w:color w:val="auto"/>
          <w:sz w:val="32"/>
          <w:szCs w:val="32"/>
          <w:highlight w:val="none"/>
          <w:u w:val="none"/>
          <w:lang w:eastAsia="zh-CN"/>
        </w:rPr>
        <w:t>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eastAsia="zh-CN"/>
        </w:rPr>
        <w:t>岗位</w:t>
      </w:r>
      <w:r>
        <w:rPr>
          <w:rFonts w:hint="eastAsia" w:ascii="仿宋_GB2312" w:hAnsi="仿宋_GB2312" w:eastAsia="仿宋_GB2312" w:cs="仿宋_GB2312"/>
          <w:color w:val="auto"/>
          <w:sz w:val="32"/>
          <w:szCs w:val="32"/>
          <w:highlight w:val="none"/>
          <w:u w:val="none"/>
        </w:rPr>
        <w:t>要求研究生学历、硕士及以上学位，对本科专业有要求的岗位，还需提供本科学历</w:t>
      </w:r>
      <w:r>
        <w:rPr>
          <w:rFonts w:hint="eastAsia" w:ascii="仿宋_GB2312" w:hAnsi="仿宋_GB2312" w:eastAsia="仿宋_GB2312" w:cs="仿宋_GB2312"/>
          <w:color w:val="auto"/>
          <w:sz w:val="32"/>
          <w:szCs w:val="32"/>
          <w:highlight w:val="none"/>
          <w:u w:val="none"/>
          <w:lang w:eastAsia="zh-CN"/>
        </w:rPr>
        <w:t>、学位证书（原件</w:t>
      </w:r>
      <w:r>
        <w:rPr>
          <w:rFonts w:hint="eastAsia" w:ascii="仿宋_GB2312" w:hAnsi="仿宋_GB2312" w:eastAsia="仿宋_GB2312" w:cs="仿宋_GB2312"/>
          <w:color w:val="auto"/>
          <w:sz w:val="32"/>
          <w:szCs w:val="32"/>
          <w:highlight w:val="none"/>
          <w:u w:val="none"/>
        </w:rPr>
        <w:t>及复印件一份</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教育部学历证书电子注册备案表</w:t>
      </w:r>
      <w:r>
        <w:rPr>
          <w:rFonts w:hint="eastAsia" w:ascii="仿宋_GB2312" w:hAnsi="仿宋_GB2312" w:eastAsia="仿宋_GB2312" w:cs="仿宋_GB2312"/>
          <w:color w:val="auto"/>
          <w:sz w:val="32"/>
          <w:szCs w:val="32"/>
          <w:highlight w:val="none"/>
          <w:u w:val="none"/>
          <w:lang w:eastAsia="zh-CN"/>
        </w:rPr>
        <w:t>一份、</w:t>
      </w:r>
      <w:r>
        <w:rPr>
          <w:rFonts w:hint="eastAsia" w:ascii="仿宋_GB2312" w:hAnsi="仿宋_GB2312" w:eastAsia="仿宋_GB2312" w:cs="仿宋_GB2312"/>
          <w:color w:val="auto"/>
          <w:sz w:val="32"/>
          <w:szCs w:val="32"/>
          <w:highlight w:val="none"/>
          <w:u w:val="none"/>
        </w:rPr>
        <w:t>学位认证报</w:t>
      </w:r>
      <w:r>
        <w:rPr>
          <w:rFonts w:hint="eastAsia" w:ascii="仿宋_GB2312" w:hAnsi="仿宋_GB2312" w:eastAsia="仿宋_GB2312" w:cs="仿宋_GB2312"/>
          <w:color w:val="auto"/>
          <w:sz w:val="32"/>
          <w:szCs w:val="32"/>
          <w:highlight w:val="none"/>
          <w:u w:val="none"/>
          <w:lang w:eastAsia="zh-CN"/>
        </w:rPr>
        <w:t>告一份</w:t>
      </w:r>
      <w:r>
        <w:rPr>
          <w:rFonts w:hint="eastAsia" w:ascii="仿宋_GB2312" w:hAnsi="仿宋_GB2312" w:eastAsia="仿宋_GB2312" w:cs="仿宋_GB2312"/>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val="en" w:eastAsia="zh-CN"/>
        </w:rPr>
      </w:pPr>
      <w:r>
        <w:rPr>
          <w:rFonts w:hint="eastAsia" w:ascii="仿宋_GB2312" w:hAnsi="仿宋_GB2312" w:eastAsia="仿宋_GB2312" w:cs="仿宋_GB2312"/>
          <w:color w:val="auto"/>
          <w:sz w:val="32"/>
          <w:szCs w:val="32"/>
          <w:highlight w:val="none"/>
          <w:u w:val="none"/>
          <w:lang w:val="en" w:eastAsia="zh-CN"/>
        </w:rPr>
        <w:t>应</w:t>
      </w:r>
      <w:r>
        <w:rPr>
          <w:rFonts w:hint="eastAsia" w:ascii="仿宋_GB2312" w:hAnsi="仿宋_GB2312" w:eastAsia="仿宋_GB2312" w:cs="仿宋_GB2312"/>
          <w:color w:val="auto"/>
          <w:sz w:val="32"/>
          <w:szCs w:val="32"/>
          <w:highlight w:val="none"/>
          <w:u w:val="none"/>
        </w:rPr>
        <w:t>届毕业</w:t>
      </w:r>
      <w:r>
        <w:rPr>
          <w:rFonts w:hint="eastAsia" w:ascii="仿宋_GB2312" w:hAnsi="仿宋_GB2312" w:eastAsia="仿宋_GB2312" w:cs="仿宋_GB2312"/>
          <w:color w:val="auto"/>
          <w:sz w:val="32"/>
          <w:szCs w:val="32"/>
          <w:highlight w:val="none"/>
          <w:u w:val="none"/>
          <w:lang w:val="en"/>
        </w:rPr>
        <w:t>生</w:t>
      </w:r>
      <w:r>
        <w:rPr>
          <w:rFonts w:hint="default" w:ascii="仿宋_GB2312" w:hAnsi="仿宋_GB2312" w:eastAsia="仿宋_GB2312" w:cs="仿宋_GB2312"/>
          <w:color w:val="auto"/>
          <w:sz w:val="32"/>
          <w:szCs w:val="32"/>
          <w:highlight w:val="none"/>
          <w:u w:val="none"/>
          <w:lang w:val="en"/>
        </w:rPr>
        <w:t>尚未取得学历学位证的需提供毕业生就业推荐表、学生证</w:t>
      </w:r>
      <w:r>
        <w:rPr>
          <w:rFonts w:hint="eastAsia" w:ascii="仿宋_GB2312" w:hAnsi="仿宋_GB2312" w:eastAsia="仿宋_GB2312" w:cs="仿宋_GB2312"/>
          <w:color w:val="auto"/>
          <w:sz w:val="32"/>
          <w:szCs w:val="32"/>
          <w:highlight w:val="none"/>
          <w:u w:val="none"/>
          <w:lang w:val="en" w:eastAsia="zh-CN"/>
        </w:rPr>
        <w:t>（原件</w:t>
      </w:r>
      <w:r>
        <w:rPr>
          <w:rFonts w:hint="eastAsia" w:ascii="仿宋_GB2312" w:hAnsi="仿宋_GB2312" w:eastAsia="仿宋_GB2312" w:cs="仿宋_GB2312"/>
          <w:color w:val="auto"/>
          <w:sz w:val="32"/>
          <w:szCs w:val="32"/>
          <w:highlight w:val="none"/>
          <w:u w:val="none"/>
          <w:lang w:val="en"/>
        </w:rPr>
        <w:t>及复印件一份</w:t>
      </w:r>
      <w:r>
        <w:rPr>
          <w:rFonts w:hint="eastAsia" w:ascii="仿宋_GB2312" w:hAnsi="仿宋_GB2312" w:eastAsia="仿宋_GB2312" w:cs="仿宋_GB2312"/>
          <w:color w:val="auto"/>
          <w:sz w:val="32"/>
          <w:szCs w:val="32"/>
          <w:highlight w:val="none"/>
          <w:u w:val="none"/>
          <w:lang w:val="en"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 xml:space="preserve">    5.岗位要求的相关资格证书原件及复印件一份。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 xml:space="preserve">    部分岗位要求研究生所学专业研究方向的，需提供能证明研究生专业方向的论文、学校出具的学习方向证明等材料。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岗位要求为已完成住院医师规范化培训的需提供培训成绩合格证明或培训合格证书原件及复印件一份。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eastAsia="zh-CN"/>
        </w:rPr>
      </w:pPr>
      <w:r>
        <w:rPr>
          <w:rFonts w:hint="default" w:ascii="仿宋_GB2312" w:hAnsi="仿宋_GB2312" w:eastAsia="仿宋_GB2312" w:cs="仿宋_GB2312"/>
          <w:color w:val="auto"/>
          <w:kern w:val="2"/>
          <w:sz w:val="32"/>
          <w:szCs w:val="32"/>
          <w:highlight w:val="none"/>
          <w:u w:val="none"/>
          <w:lang w:val="en-US" w:eastAsia="zh-CN" w:bidi="ar-SA"/>
        </w:rPr>
        <w:t>6</w:t>
      </w:r>
      <w:r>
        <w:rPr>
          <w:rFonts w:hint="eastAsia" w:ascii="仿宋_GB2312" w:hAnsi="仿宋_GB2312" w:eastAsia="仿宋_GB2312" w:cs="仿宋_GB2312"/>
          <w:color w:val="auto"/>
          <w:sz w:val="32"/>
          <w:szCs w:val="32"/>
          <w:highlight w:val="none"/>
          <w:u w:val="none"/>
          <w:lang w:val="en-US" w:eastAsia="zh-CN"/>
        </w:rPr>
        <w:t>.岗位</w:t>
      </w:r>
      <w:r>
        <w:rPr>
          <w:rFonts w:hint="default" w:ascii="仿宋_GB2312" w:hAnsi="仿宋_GB2312" w:eastAsia="仿宋_GB2312" w:cs="仿宋_GB2312"/>
          <w:color w:val="auto"/>
          <w:sz w:val="32"/>
          <w:szCs w:val="32"/>
          <w:highlight w:val="none"/>
          <w:u w:val="none"/>
        </w:rPr>
        <w:t>要求</w:t>
      </w:r>
      <w:r>
        <w:rPr>
          <w:rFonts w:hint="eastAsia" w:ascii="仿宋_GB2312" w:hAnsi="仿宋_GB2312" w:eastAsia="仿宋_GB2312" w:cs="仿宋_GB2312"/>
          <w:color w:val="auto"/>
          <w:sz w:val="32"/>
          <w:szCs w:val="32"/>
          <w:highlight w:val="none"/>
          <w:u w:val="none"/>
          <w:lang w:eastAsia="zh-CN"/>
        </w:rPr>
        <w:t>为</w:t>
      </w:r>
      <w:r>
        <w:rPr>
          <w:rFonts w:hint="default" w:ascii="仿宋_GB2312" w:hAnsi="仿宋_GB2312" w:eastAsia="仿宋_GB2312" w:cs="仿宋_GB2312"/>
          <w:color w:val="auto"/>
          <w:sz w:val="32"/>
          <w:szCs w:val="32"/>
          <w:highlight w:val="none"/>
          <w:u w:val="none"/>
        </w:rPr>
        <w:t>中共党员的，</w:t>
      </w:r>
      <w:r>
        <w:rPr>
          <w:rFonts w:hint="eastAsia" w:ascii="仿宋_GB2312" w:hAnsi="仿宋_GB2312" w:eastAsia="仿宋_GB2312" w:cs="仿宋_GB2312"/>
          <w:color w:val="auto"/>
          <w:sz w:val="32"/>
          <w:szCs w:val="32"/>
          <w:highlight w:val="none"/>
          <w:u w:val="none"/>
          <w:lang w:eastAsia="zh-CN"/>
        </w:rPr>
        <w:t>需提供党组织关系所在</w:t>
      </w:r>
      <w:r>
        <w:rPr>
          <w:rFonts w:ascii="仿宋_GB2312" w:eastAsia="仿宋_GB2312" w:cs="仿宋_GB2312"/>
          <w:color w:val="000000"/>
          <w:sz w:val="32"/>
          <w:szCs w:val="32"/>
          <w:highlight w:val="none"/>
        </w:rPr>
        <w:t>党支部出具</w:t>
      </w:r>
      <w:r>
        <w:rPr>
          <w:rFonts w:hint="eastAsia" w:ascii="仿宋_GB2312" w:eastAsia="仿宋_GB2312" w:cs="仿宋_GB2312"/>
          <w:color w:val="000000"/>
          <w:sz w:val="32"/>
          <w:szCs w:val="32"/>
          <w:highlight w:val="none"/>
          <w:lang w:eastAsia="zh-CN"/>
        </w:rPr>
        <w:t>的</w:t>
      </w:r>
      <w:r>
        <w:rPr>
          <w:rFonts w:ascii="仿宋_GB2312" w:eastAsia="仿宋_GB2312" w:cs="仿宋_GB2312"/>
          <w:color w:val="000000"/>
          <w:sz w:val="32"/>
          <w:szCs w:val="32"/>
          <w:highlight w:val="none"/>
        </w:rPr>
        <w:t>加盖党支部章</w:t>
      </w:r>
      <w:r>
        <w:rPr>
          <w:rFonts w:hint="eastAsia" w:ascii="仿宋_GB2312" w:eastAsia="仿宋_GB2312" w:cs="仿宋_GB2312"/>
          <w:color w:val="000000"/>
          <w:sz w:val="32"/>
          <w:szCs w:val="32"/>
          <w:highlight w:val="none"/>
          <w:lang w:eastAsia="zh-CN"/>
        </w:rPr>
        <w:t>的</w:t>
      </w:r>
      <w:r>
        <w:rPr>
          <w:rFonts w:ascii="仿宋_GB2312" w:eastAsia="仿宋_GB2312" w:cs="仿宋_GB2312"/>
          <w:color w:val="000000"/>
          <w:sz w:val="32"/>
          <w:szCs w:val="32"/>
          <w:highlight w:val="none"/>
        </w:rPr>
        <w:t>证明</w:t>
      </w:r>
      <w:r>
        <w:rPr>
          <w:rFonts w:hint="eastAsia" w:ascii="仿宋_GB2312" w:eastAsia="仿宋_GB2312" w:cs="仿宋_GB2312"/>
          <w:color w:val="000000"/>
          <w:sz w:val="32"/>
          <w:szCs w:val="32"/>
          <w:highlight w:val="none"/>
          <w:lang w:eastAsia="zh-CN"/>
        </w:rPr>
        <w:t>材料一份原件</w:t>
      </w:r>
      <w:r>
        <w:rPr>
          <w:rFonts w:hint="eastAsia" w:ascii="仿宋_GB2312" w:eastAsia="仿宋_GB2312" w:cs="仿宋_GB2312"/>
          <w:color w:val="000000"/>
          <w:sz w:val="32"/>
          <w:szCs w:val="32"/>
          <w:highlight w:val="none"/>
        </w:rPr>
        <w:t>。</w:t>
      </w:r>
      <w:r>
        <w:rPr>
          <w:rFonts w:ascii="仿宋_GB2312" w:eastAsia="仿宋_GB2312" w:cs="仿宋_GB2312"/>
          <w:color w:val="000000"/>
          <w:sz w:val="32"/>
          <w:szCs w:val="32"/>
          <w:highlight w:val="none"/>
        </w:rPr>
        <w:br w:type="textWrapping"/>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rPr>
        <w:t>资格复审材料不合格</w:t>
      </w:r>
      <w:r>
        <w:rPr>
          <w:rFonts w:hint="eastAsia" w:ascii="仿宋_GB2312" w:hAnsi="仿宋_GB2312" w:eastAsia="仿宋_GB2312" w:cs="仿宋_GB2312"/>
          <w:color w:val="auto"/>
          <w:sz w:val="32"/>
          <w:szCs w:val="32"/>
          <w:highlight w:val="none"/>
          <w:u w:val="none"/>
          <w:lang w:eastAsia="zh-CN"/>
        </w:rPr>
        <w:t>的，</w:t>
      </w:r>
      <w:r>
        <w:rPr>
          <w:rFonts w:hint="eastAsia" w:ascii="仿宋_GB2312" w:hAnsi="仿宋_GB2312" w:eastAsia="仿宋_GB2312" w:cs="仿宋_GB2312"/>
          <w:color w:val="auto"/>
          <w:sz w:val="32"/>
          <w:szCs w:val="32"/>
          <w:highlight w:val="none"/>
          <w:u w:val="none"/>
        </w:rPr>
        <w:t>取消参加面试资格</w:t>
      </w:r>
      <w:r>
        <w:rPr>
          <w:rFonts w:hint="eastAsia" w:ascii="仿宋_GB2312" w:hAnsi="仿宋_GB2312" w:eastAsia="仿宋_GB2312" w:cs="仿宋_GB2312"/>
          <w:color w:val="auto"/>
          <w:sz w:val="32"/>
          <w:szCs w:val="32"/>
          <w:highlight w:val="none"/>
          <w:u w:val="none"/>
          <w:lang w:eastAsia="zh-CN"/>
        </w:rPr>
        <w:t>。未按照</w:t>
      </w:r>
      <w:r>
        <w:rPr>
          <w:rFonts w:hint="eastAsia" w:ascii="仿宋_GB2312" w:hAnsi="仿宋_GB2312" w:eastAsia="仿宋_GB2312" w:cs="仿宋_GB2312"/>
          <w:color w:val="auto"/>
          <w:sz w:val="32"/>
          <w:szCs w:val="32"/>
          <w:highlight w:val="none"/>
          <w:u w:val="none"/>
        </w:rPr>
        <w:t>规定</w:t>
      </w:r>
      <w:r>
        <w:rPr>
          <w:rFonts w:hint="eastAsia" w:ascii="仿宋_GB2312" w:hAnsi="仿宋_GB2312" w:eastAsia="仿宋_GB2312" w:cs="仿宋_GB2312"/>
          <w:color w:val="auto"/>
          <w:sz w:val="32"/>
          <w:szCs w:val="32"/>
          <w:highlight w:val="none"/>
          <w:u w:val="none"/>
          <w:lang w:eastAsia="zh-CN"/>
        </w:rPr>
        <w:t>的</w:t>
      </w:r>
      <w:r>
        <w:rPr>
          <w:rFonts w:hint="eastAsia" w:ascii="仿宋_GB2312" w:hAnsi="仿宋_GB2312" w:eastAsia="仿宋_GB2312" w:cs="仿宋_GB2312"/>
          <w:color w:val="auto"/>
          <w:sz w:val="32"/>
          <w:szCs w:val="32"/>
          <w:highlight w:val="none"/>
          <w:u w:val="none"/>
        </w:rPr>
        <w:t>时间</w:t>
      </w:r>
      <w:r>
        <w:rPr>
          <w:rFonts w:hint="eastAsia" w:ascii="仿宋_GB2312" w:hAnsi="仿宋_GB2312" w:eastAsia="仿宋_GB2312" w:cs="仿宋_GB2312"/>
          <w:color w:val="auto"/>
          <w:sz w:val="32"/>
          <w:szCs w:val="32"/>
          <w:highlight w:val="none"/>
          <w:u w:val="none"/>
          <w:lang w:eastAsia="zh-CN"/>
        </w:rPr>
        <w:t>、地点参加</w:t>
      </w:r>
      <w:r>
        <w:rPr>
          <w:rFonts w:hint="eastAsia" w:ascii="仿宋_GB2312" w:hAnsi="仿宋_GB2312" w:eastAsia="仿宋_GB2312" w:cs="仿宋_GB2312"/>
          <w:color w:val="auto"/>
          <w:sz w:val="32"/>
          <w:szCs w:val="32"/>
          <w:highlight w:val="none"/>
          <w:u w:val="none"/>
        </w:rPr>
        <w:t>资格复审的</w:t>
      </w:r>
      <w:r>
        <w:rPr>
          <w:rFonts w:hint="eastAsia" w:ascii="仿宋_GB2312" w:hAnsi="仿宋_GB2312" w:eastAsia="仿宋_GB2312" w:cs="仿宋_GB2312"/>
          <w:color w:val="auto"/>
          <w:sz w:val="32"/>
          <w:szCs w:val="32"/>
          <w:highlight w:val="none"/>
          <w:u w:val="none"/>
          <w:lang w:eastAsia="zh-CN"/>
        </w:rPr>
        <w:t>，视为自动放弃面试资格。出现进入面试人选空缺时</w:t>
      </w:r>
      <w:r>
        <w:rPr>
          <w:rFonts w:hint="default" w:ascii="仿宋_GB2312" w:hAnsi="仿宋_GB2312" w:eastAsia="仿宋_GB2312" w:cs="仿宋_GB2312"/>
          <w:color w:val="auto"/>
          <w:sz w:val="32"/>
          <w:szCs w:val="32"/>
          <w:highlight w:val="none"/>
          <w:u w:val="none"/>
          <w:lang w:val="en-US" w:eastAsia="zh-CN"/>
        </w:rPr>
        <w:t>,</w:t>
      </w:r>
      <w:r>
        <w:rPr>
          <w:rFonts w:hint="eastAsia" w:ascii="仿宋_GB2312" w:hAnsi="仿宋_GB2312" w:eastAsia="仿宋_GB2312" w:cs="仿宋_GB2312"/>
          <w:color w:val="auto"/>
          <w:sz w:val="32"/>
          <w:szCs w:val="32"/>
          <w:highlight w:val="none"/>
          <w:u w:val="none"/>
        </w:rPr>
        <w:t>从报考本职位通过笔试的考生中按照</w:t>
      </w:r>
      <w:r>
        <w:rPr>
          <w:rFonts w:hint="eastAsia" w:ascii="仿宋_GB2312" w:hAnsi="仿宋_GB2312" w:eastAsia="仿宋_GB2312" w:cs="仿宋_GB2312"/>
          <w:color w:val="auto"/>
          <w:sz w:val="32"/>
          <w:szCs w:val="32"/>
          <w:highlight w:val="none"/>
          <w:u w:val="none"/>
          <w:lang w:eastAsia="zh-CN"/>
        </w:rPr>
        <w:t>笔试</w:t>
      </w:r>
      <w:r>
        <w:rPr>
          <w:rFonts w:hint="eastAsia" w:ascii="仿宋_GB2312" w:hAnsi="仿宋_GB2312" w:eastAsia="仿宋_GB2312" w:cs="仿宋_GB2312"/>
          <w:color w:val="auto"/>
          <w:sz w:val="32"/>
          <w:szCs w:val="32"/>
          <w:highlight w:val="none"/>
          <w:u w:val="none"/>
        </w:rPr>
        <w:t>成绩由高分到低分依次递补(每个职位递补只进行一次)。</w:t>
      </w:r>
      <w:r>
        <w:rPr>
          <w:rFonts w:hint="default" w:ascii="Arial" w:hAnsi="Arial" w:eastAsia="宋体" w:cs="Arial"/>
          <w:b w:val="0"/>
          <w:i w:val="0"/>
          <w:caps w:val="0"/>
          <w:color w:val="1F1F1F"/>
          <w:spacing w:val="0"/>
          <w:sz w:val="21"/>
          <w:szCs w:val="21"/>
          <w:highlight w:val="none"/>
          <w:u w:val="none"/>
        </w:rPr>
        <w:t xml:space="preserve"> </w:t>
      </w:r>
      <w:r>
        <w:rPr>
          <w:rFonts w:hint="default" w:ascii="仿宋_GB2312" w:hAnsi="仿宋_GB2312" w:eastAsia="仿宋_GB2312" w:cs="仿宋_GB2312"/>
          <w:color w:val="auto"/>
          <w:sz w:val="32"/>
          <w:szCs w:val="32"/>
          <w:highlight w:val="none"/>
          <w:u w:val="none"/>
        </w:rPr>
        <w:t>资格复审合格</w:t>
      </w:r>
      <w:r>
        <w:rPr>
          <w:rFonts w:hint="eastAsia" w:ascii="仿宋_GB2312" w:hAnsi="仿宋_GB2312" w:eastAsia="仿宋_GB2312" w:cs="仿宋_GB2312"/>
          <w:color w:val="auto"/>
          <w:sz w:val="32"/>
          <w:szCs w:val="32"/>
          <w:highlight w:val="none"/>
          <w:u w:val="none"/>
          <w:lang w:eastAsia="zh-CN"/>
        </w:rPr>
        <w:t>的人员进入面试环节。</w:t>
      </w:r>
    </w:p>
    <w:p>
      <w:pPr>
        <w:keepNext w:val="0"/>
        <w:keepLines w:val="0"/>
        <w:pageBreakBefore w:val="0"/>
        <w:widowControl/>
        <w:kinsoku/>
        <w:wordWrap/>
        <w:overflowPunct/>
        <w:topLinePunct w:val="0"/>
        <w:autoSpaceDE/>
        <w:autoSpaceDN w:val="0"/>
        <w:bidi w:val="0"/>
        <w:adjustRightInd/>
        <w:snapToGrid/>
        <w:spacing w:line="240" w:lineRule="atLeast"/>
        <w:ind w:right="0" w:rightChars="0"/>
        <w:jc w:val="left"/>
        <w:textAlignment w:val="baseline"/>
        <w:outlineLvl w:val="9"/>
        <w:rPr>
          <w:rFonts w:hint="eastAsia"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b/>
          <w:bCs/>
          <w:color w:val="auto"/>
          <w:sz w:val="32"/>
          <w:szCs w:val="32"/>
          <w:highlight w:val="none"/>
          <w:u w:val="none"/>
        </w:rPr>
        <w:t>（五）面试</w:t>
      </w:r>
    </w:p>
    <w:p>
      <w:pPr>
        <w:keepNext w:val="0"/>
        <w:keepLines w:val="0"/>
        <w:widowControl/>
        <w:suppressLineNumbers w:val="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rPr>
        <w:t>面试形式：结构化面谈</w:t>
      </w:r>
      <w:r>
        <w:rPr>
          <w:rFonts w:hint="eastAsia" w:ascii="仿宋_GB2312" w:hAnsi="仿宋_GB2312" w:eastAsia="仿宋_GB2312" w:cs="仿宋_GB2312"/>
          <w:kern w:val="0"/>
          <w:sz w:val="32"/>
          <w:szCs w:val="32"/>
          <w:highlight w:val="none"/>
          <w:lang w:val="en-US" w:eastAsia="zh-CN" w:bidi="ar"/>
        </w:rPr>
        <w:t>，主要测查报考人员综合分析、组织协调、应变、语言表达等能力。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面试成绩满分为100分，及格线为60分，达不到及格线</w:t>
      </w:r>
      <w:r>
        <w:rPr>
          <w:rFonts w:hint="eastAsia" w:ascii="仿宋_GB2312" w:hAnsi="仿宋_GB2312" w:eastAsia="仿宋_GB2312" w:cs="仿宋_GB2312"/>
          <w:color w:val="auto"/>
          <w:sz w:val="32"/>
          <w:szCs w:val="32"/>
          <w:highlight w:val="none"/>
          <w:u w:val="none"/>
          <w:shd w:val="clear" w:color="auto" w:fill="auto"/>
        </w:rPr>
        <w:t>的不</w:t>
      </w:r>
      <w:r>
        <w:rPr>
          <w:rFonts w:hint="eastAsia" w:ascii="仿宋_GB2312" w:hAnsi="仿宋_GB2312" w:eastAsia="仿宋_GB2312" w:cs="仿宋_GB2312"/>
          <w:color w:val="auto"/>
          <w:sz w:val="32"/>
          <w:szCs w:val="32"/>
          <w:highlight w:val="none"/>
          <w:u w:val="none"/>
          <w:shd w:val="clear" w:color="auto" w:fill="auto"/>
          <w:lang w:eastAsia="zh-CN"/>
        </w:rPr>
        <w:t>进入下一环节</w:t>
      </w:r>
      <w:r>
        <w:rPr>
          <w:rFonts w:hint="eastAsia" w:ascii="仿宋_GB2312" w:hAnsi="仿宋_GB2312" w:eastAsia="仿宋_GB2312" w:cs="仿宋_GB2312"/>
          <w:color w:val="auto"/>
          <w:sz w:val="32"/>
          <w:szCs w:val="32"/>
          <w:highlight w:val="none"/>
          <w:u w:val="none"/>
        </w:rPr>
        <w:t>。</w:t>
      </w:r>
    </w:p>
    <w:p>
      <w:pPr>
        <w:keepNext w:val="0"/>
        <w:keepLines w:val="0"/>
        <w:pageBreakBefore w:val="0"/>
        <w:widowControl/>
        <w:kinsoku/>
        <w:wordWrap/>
        <w:overflowPunct/>
        <w:topLinePunct w:val="0"/>
        <w:autoSpaceDE/>
        <w:autoSpaceDN w:val="0"/>
        <w:bidi w:val="0"/>
        <w:adjustRightInd/>
        <w:snapToGrid/>
        <w:spacing w:line="240" w:lineRule="atLeast"/>
        <w:ind w:right="0" w:rightChars="0"/>
        <w:jc w:val="both"/>
        <w:textAlignment w:val="baseline"/>
        <w:outlineLvl w:val="9"/>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lang w:eastAsia="zh-CN"/>
        </w:rPr>
        <w:t>面试缴费及打印准考证相关事宜</w:t>
      </w:r>
      <w:r>
        <w:rPr>
          <w:rFonts w:hint="eastAsia" w:ascii="仿宋_GB2312" w:hAnsi="仿宋_GB2312" w:eastAsia="仿宋_GB2312" w:cs="仿宋_GB2312"/>
          <w:sz w:val="32"/>
          <w:szCs w:val="32"/>
          <w:highlight w:val="none"/>
        </w:rPr>
        <w:t>于笔试成绩发布当天在</w:t>
      </w:r>
      <w:r>
        <w:rPr>
          <w:rFonts w:hint="eastAsia" w:ascii="仿宋_GB2312" w:hAnsi="仿宋_GB2312" w:eastAsia="仿宋_GB2312" w:cs="仿宋_GB2312"/>
          <w:color w:val="000000"/>
          <w:sz w:val="32"/>
          <w:szCs w:val="32"/>
          <w:highlight w:val="none"/>
        </w:rPr>
        <w:t>天津卫生人才网www.tjwsrc.com</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auto"/>
          <w:sz w:val="32"/>
          <w:szCs w:val="32"/>
          <w:highlight w:val="none"/>
          <w:u w:val="none"/>
          <w:lang w:eastAsia="zh-CN"/>
        </w:rPr>
        <w:t>天津市津南区人民政府网站www.tjjn.gov.cn、</w:t>
      </w:r>
      <w:r>
        <w:rPr>
          <w:rFonts w:hint="eastAsia" w:ascii="仿宋_GB2312" w:hAnsi="仿宋_GB2312" w:eastAsia="仿宋_GB2312" w:cs="仿宋_GB2312"/>
          <w:color w:val="auto"/>
          <w:sz w:val="32"/>
          <w:szCs w:val="32"/>
          <w:highlight w:val="none"/>
          <w:u w:val="none"/>
          <w:lang w:val="en" w:eastAsia="zh-CN"/>
        </w:rPr>
        <w:t>天津市津南医院网站</w:t>
      </w:r>
      <w:r>
        <w:rPr>
          <w:rFonts w:hint="eastAsia" w:ascii="仿宋_GB2312" w:hAnsi="仿宋_GB2312" w:eastAsia="仿宋_GB2312" w:cs="仿宋_GB2312"/>
          <w:color w:val="auto"/>
          <w:sz w:val="32"/>
          <w:szCs w:val="32"/>
          <w:highlight w:val="none"/>
          <w:u w:val="none"/>
          <w:lang w:eastAsia="zh-CN"/>
        </w:rPr>
        <w:t>www.xsgyy.com</w:t>
      </w:r>
      <w:r>
        <w:rPr>
          <w:rFonts w:hint="eastAsia" w:ascii="仿宋_GB2312" w:hAnsi="仿宋_GB2312" w:eastAsia="仿宋_GB2312" w:cs="仿宋_GB2312"/>
          <w:sz w:val="32"/>
          <w:szCs w:val="32"/>
          <w:highlight w:val="none"/>
          <w:lang w:eastAsia="zh-CN"/>
        </w:rPr>
        <w:t>发布。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面试具体时间、地点详见《面试准考证》。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进入面试人员未按照规定时间、地点参加面试的，视为自动放弃面试资格。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报考人员应按照规定的时间和地点参加面试。参加面试时，必须同时携带面试准考证和</w:t>
      </w:r>
      <w:r>
        <w:rPr>
          <w:rFonts w:hint="eastAsia" w:ascii="仿宋_GB2312" w:hAnsi="仿宋_GB2312" w:eastAsia="仿宋_GB2312" w:cs="仿宋_GB2312"/>
          <w:b w:val="0"/>
          <w:color w:val="auto"/>
          <w:sz w:val="32"/>
          <w:szCs w:val="32"/>
          <w:highlight w:val="none"/>
          <w:u w:val="none"/>
        </w:rPr>
        <w:t>身份证(二代)</w:t>
      </w:r>
      <w:r>
        <w:rPr>
          <w:rFonts w:hint="eastAsia" w:ascii="仿宋_GB2312" w:hAnsi="仿宋_GB2312" w:eastAsia="仿宋_GB2312" w:cs="仿宋_GB2312"/>
          <w:color w:val="auto"/>
          <w:sz w:val="32"/>
          <w:szCs w:val="32"/>
          <w:highlight w:val="none"/>
          <w:u w:val="none"/>
        </w:rPr>
        <w:t>原件，缺少任一证件的报考人员不得参加面试。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总成绩的计算方法：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总成绩=笔试成绩×50% +面试成绩×50%。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笔试及面试成绩保留1位小数，总成绩保留2位小数。总成绩并列的，按照笔试成绩高者优先的原则作为进入体检的最终人选，如仍出现并列情况，则一同确定为进入体检人选。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面试结束</w:t>
      </w:r>
      <w:r>
        <w:rPr>
          <w:rFonts w:hint="eastAsia" w:ascii="仿宋_GB2312" w:hAnsi="仿宋_GB2312" w:eastAsia="仿宋_GB2312" w:cs="仿宋_GB2312"/>
          <w:color w:val="auto"/>
          <w:sz w:val="32"/>
          <w:szCs w:val="32"/>
          <w:highlight w:val="none"/>
          <w:u w:val="none"/>
          <w:lang w:eastAsia="zh-CN"/>
        </w:rPr>
        <w:t>一周</w:t>
      </w:r>
      <w:r>
        <w:rPr>
          <w:rFonts w:hint="eastAsia" w:ascii="仿宋_GB2312" w:hAnsi="仿宋_GB2312" w:eastAsia="仿宋_GB2312" w:cs="仿宋_GB2312"/>
          <w:color w:val="auto"/>
          <w:sz w:val="32"/>
          <w:szCs w:val="32"/>
          <w:highlight w:val="none"/>
          <w:u w:val="none"/>
        </w:rPr>
        <w:t>后，可登录报名网站查询总成绩及进入体检等信息。</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（六）体检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面试结束后，以考试总成绩由高分到低分排序，按岗位招聘人数与进入体检人数1:1的比例，确定参加体检人员的名单。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体检的项目、标准，在事业单位公开招聘人员体检标准出台之前，参照国家统一规定的公务员</w:t>
      </w:r>
      <w:r>
        <w:rPr>
          <w:rFonts w:hint="eastAsia" w:ascii="仿宋_GB2312" w:hAnsi="仿宋_GB2312" w:eastAsia="仿宋_GB2312" w:cs="仿宋_GB2312"/>
          <w:color w:val="auto"/>
          <w:sz w:val="32"/>
          <w:szCs w:val="32"/>
          <w:highlight w:val="none"/>
          <w:u w:val="none"/>
          <w:lang w:eastAsia="zh-CN"/>
        </w:rPr>
        <w:t>录用</w:t>
      </w:r>
      <w:r>
        <w:rPr>
          <w:rFonts w:hint="eastAsia" w:ascii="仿宋_GB2312" w:hAnsi="仿宋_GB2312" w:eastAsia="仿宋_GB2312" w:cs="仿宋_GB2312"/>
          <w:color w:val="auto"/>
          <w:sz w:val="32"/>
          <w:szCs w:val="32"/>
          <w:highlight w:val="none"/>
          <w:u w:val="none"/>
        </w:rPr>
        <w:t>体检标准和规程执行。招聘单位或报考者对初检结果有疑问的，可以在接到初检结论之日起7日内提出复检申请(按照有关规定，不进行复检的项目除外)，复检只进行一次，体检结果以复检结果为准。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应聘者由于非组织原因不按照招聘单位要求在规定时间参加体检的，</w:t>
      </w:r>
      <w:r>
        <w:rPr>
          <w:rFonts w:hint="eastAsia" w:ascii="仿宋_GB2312" w:hAnsi="仿宋_GB2312" w:eastAsia="仿宋_GB2312" w:cs="仿宋_GB2312"/>
          <w:color w:val="auto"/>
          <w:sz w:val="32"/>
          <w:szCs w:val="32"/>
          <w:highlight w:val="none"/>
          <w:u w:val="none"/>
          <w:lang w:eastAsia="zh-CN"/>
        </w:rPr>
        <w:t>视为自动放弃体检资格</w:t>
      </w:r>
      <w:r>
        <w:rPr>
          <w:rFonts w:hint="eastAsia" w:ascii="仿宋_GB2312" w:hAnsi="仿宋_GB2312" w:eastAsia="仿宋_GB2312" w:cs="仿宋_GB2312"/>
          <w:color w:val="auto"/>
          <w:sz w:val="32"/>
          <w:szCs w:val="32"/>
          <w:highlight w:val="none"/>
          <w:u w:val="none"/>
        </w:rPr>
        <w:t>。因应聘者本人自动放弃、非组织原因不参加体检或体检不合格等原因产生的职位空缺，从该职位面试合格人员中按照考试总成绩由高分到低分依次递补（每个职位递补只进行一次）。若递补人员总成绩出现并列，造成递补人数超出职位</w:t>
      </w:r>
      <w:r>
        <w:rPr>
          <w:rFonts w:hint="eastAsia" w:ascii="仿宋_GB2312" w:hAnsi="仿宋_GB2312" w:eastAsia="仿宋_GB2312" w:cs="仿宋_GB2312"/>
          <w:color w:val="auto"/>
          <w:sz w:val="32"/>
          <w:szCs w:val="32"/>
          <w:highlight w:val="none"/>
          <w:u w:val="none"/>
          <w:lang w:eastAsia="zh-CN"/>
        </w:rPr>
        <w:t>聘用</w:t>
      </w:r>
      <w:r>
        <w:rPr>
          <w:rFonts w:hint="eastAsia" w:ascii="仿宋_GB2312" w:hAnsi="仿宋_GB2312" w:eastAsia="仿宋_GB2312" w:cs="仿宋_GB2312"/>
          <w:color w:val="auto"/>
          <w:sz w:val="32"/>
          <w:szCs w:val="32"/>
          <w:highlight w:val="none"/>
          <w:u w:val="none"/>
        </w:rPr>
        <w:t>计划数的情况，以笔试成绩高者优先的原则确定递补人选。</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考察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体检合格人员由天津市津南区卫生健康委员会组织考察。考察内容为应聘人员的思想政治表现、道德品质、业务能力、工作实际以及需要回避的情况等，</w:t>
      </w:r>
      <w:r>
        <w:rPr>
          <w:rFonts w:hint="default" w:ascii="仿宋_GB2312" w:hAnsi="仿宋_GB2312" w:eastAsia="仿宋_GB2312" w:cs="仿宋_GB2312"/>
          <w:color w:val="auto"/>
          <w:sz w:val="32"/>
          <w:szCs w:val="32"/>
          <w:highlight w:val="none"/>
          <w:u w:val="none"/>
        </w:rPr>
        <w:t>同时对被考察对象的资格条件进行复核</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并据实写出考察材料。经考察不宜聘用为事业单位工作人员的，不予聘用。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因应聘者本人自动放弃、非组织原因不参加</w:t>
      </w:r>
      <w:r>
        <w:rPr>
          <w:rFonts w:hint="eastAsia" w:ascii="仿宋_GB2312" w:hAnsi="仿宋_GB2312" w:eastAsia="仿宋_GB2312" w:cs="仿宋_GB2312"/>
          <w:color w:val="auto"/>
          <w:sz w:val="32"/>
          <w:szCs w:val="32"/>
          <w:highlight w:val="none"/>
          <w:u w:val="none"/>
          <w:lang w:eastAsia="zh-CN"/>
        </w:rPr>
        <w:t>考察</w:t>
      </w:r>
      <w:r>
        <w:rPr>
          <w:rFonts w:hint="eastAsia" w:ascii="仿宋_GB2312" w:hAnsi="仿宋_GB2312" w:eastAsia="仿宋_GB2312" w:cs="仿宋_GB2312"/>
          <w:color w:val="auto"/>
          <w:sz w:val="32"/>
          <w:szCs w:val="32"/>
          <w:highlight w:val="none"/>
          <w:u w:val="none"/>
        </w:rPr>
        <w:t>或</w:t>
      </w:r>
      <w:r>
        <w:rPr>
          <w:rFonts w:hint="eastAsia" w:ascii="仿宋_GB2312" w:hAnsi="仿宋_GB2312" w:eastAsia="仿宋_GB2312" w:cs="仿宋_GB2312"/>
          <w:color w:val="auto"/>
          <w:sz w:val="32"/>
          <w:szCs w:val="32"/>
          <w:highlight w:val="none"/>
          <w:u w:val="none"/>
          <w:lang w:eastAsia="zh-CN"/>
        </w:rPr>
        <w:t>考察</w:t>
      </w:r>
      <w:r>
        <w:rPr>
          <w:rFonts w:hint="eastAsia" w:ascii="仿宋_GB2312" w:hAnsi="仿宋_GB2312" w:eastAsia="仿宋_GB2312" w:cs="仿宋_GB2312"/>
          <w:color w:val="auto"/>
          <w:sz w:val="32"/>
          <w:szCs w:val="32"/>
          <w:highlight w:val="none"/>
          <w:u w:val="none"/>
        </w:rPr>
        <w:t>不合格等原因产生的职位空缺，从该职位面试合格人员中按照考试总成绩由高分到低分依次递补（每个职位递补只进行一次）。若递补人员总成绩出现并列，造成递补人数超出职位</w:t>
      </w:r>
      <w:r>
        <w:rPr>
          <w:rFonts w:hint="eastAsia" w:ascii="仿宋_GB2312" w:hAnsi="仿宋_GB2312" w:eastAsia="仿宋_GB2312" w:cs="仿宋_GB2312"/>
          <w:color w:val="auto"/>
          <w:sz w:val="32"/>
          <w:szCs w:val="32"/>
          <w:highlight w:val="none"/>
          <w:u w:val="none"/>
          <w:lang w:eastAsia="zh-CN"/>
        </w:rPr>
        <w:t>聘用</w:t>
      </w:r>
      <w:r>
        <w:rPr>
          <w:rFonts w:hint="eastAsia" w:ascii="仿宋_GB2312" w:hAnsi="仿宋_GB2312" w:eastAsia="仿宋_GB2312" w:cs="仿宋_GB2312"/>
          <w:color w:val="auto"/>
          <w:sz w:val="32"/>
          <w:szCs w:val="32"/>
          <w:highlight w:val="none"/>
          <w:u w:val="none"/>
        </w:rPr>
        <w:t>计划数的情况，以笔试成绩高者优先的原则确定递补人选。</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（八）公示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天津市津南区卫生健康委员会根据确定的拟聘用人员名单，在</w:t>
      </w:r>
      <w:r>
        <w:rPr>
          <w:rFonts w:hint="eastAsia" w:ascii="仿宋_GB2312" w:hAnsi="仿宋_GB2312" w:eastAsia="仿宋_GB2312" w:cs="仿宋_GB2312"/>
          <w:color w:val="000000"/>
          <w:sz w:val="32"/>
          <w:szCs w:val="32"/>
          <w:highlight w:val="none"/>
        </w:rPr>
        <w:t>天津卫生人才网www.tjwsrc.com</w:t>
      </w:r>
      <w:r>
        <w:rPr>
          <w:rFonts w:hint="eastAsia" w:ascii="仿宋_GB2312" w:hAnsi="仿宋_GB2312" w:eastAsia="仿宋_GB2312" w:cs="仿宋_GB2312"/>
          <w:color w:val="auto"/>
          <w:sz w:val="32"/>
          <w:szCs w:val="32"/>
          <w:highlight w:val="none"/>
          <w:u w:val="none"/>
          <w:lang w:eastAsia="zh-CN"/>
        </w:rPr>
        <w:t>、天津市津南区人民政府网站www.tjjn.gov.cn、</w:t>
      </w:r>
      <w:r>
        <w:rPr>
          <w:rFonts w:hint="eastAsia" w:ascii="仿宋_GB2312" w:hAnsi="仿宋_GB2312" w:eastAsia="仿宋_GB2312" w:cs="仿宋_GB2312"/>
          <w:color w:val="auto"/>
          <w:sz w:val="32"/>
          <w:szCs w:val="32"/>
          <w:highlight w:val="none"/>
          <w:u w:val="none"/>
          <w:lang w:val="en" w:eastAsia="zh-CN"/>
        </w:rPr>
        <w:t>天津市津南医院网站</w:t>
      </w:r>
      <w:r>
        <w:rPr>
          <w:rFonts w:hint="eastAsia" w:ascii="仿宋_GB2312" w:hAnsi="仿宋_GB2312" w:eastAsia="仿宋_GB2312" w:cs="仿宋_GB2312"/>
          <w:color w:val="auto"/>
          <w:sz w:val="32"/>
          <w:szCs w:val="32"/>
          <w:highlight w:val="none"/>
          <w:u w:val="none"/>
          <w:lang w:eastAsia="zh-CN"/>
        </w:rPr>
        <w:t>www.xsgyy.com</w:t>
      </w:r>
      <w:r>
        <w:rPr>
          <w:rFonts w:hint="eastAsia" w:ascii="仿宋_GB2312" w:hAnsi="仿宋_GB2312" w:eastAsia="仿宋_GB2312" w:cs="仿宋_GB2312"/>
          <w:color w:val="auto"/>
          <w:sz w:val="32"/>
          <w:szCs w:val="32"/>
          <w:highlight w:val="none"/>
          <w:u w:val="none"/>
        </w:rPr>
        <w:t>进行公示。公示内容包括招聘单位名称、招聘岗位、拟聘用人员姓名、性别、准考证号、毕业院校或工作单位等情况，公示期为7个工作日。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公示期间接受社会举报。公示期满后，没有反映问题或有反映问题但不影响聘用的办理备案手续;对反映有严重问题并查有实据的，取消聘用资格;对反映有严重问题，但一时难以查实或难以否定的暂缓办理备案手续，待查清后再决定是否聘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因应聘者自动放弃、公示不合格等原因产生的职位空缺，从该职位面试合格人员中按照考试总成绩由高分到低分依次递补（每个职位递补只进行一次）。若递补人员总成绩出现并列，造成递补人数超出职位</w:t>
      </w:r>
      <w:r>
        <w:rPr>
          <w:rFonts w:hint="eastAsia" w:ascii="仿宋_GB2312" w:hAnsi="仿宋_GB2312" w:eastAsia="仿宋_GB2312" w:cs="仿宋_GB2312"/>
          <w:color w:val="auto"/>
          <w:sz w:val="32"/>
          <w:szCs w:val="32"/>
          <w:highlight w:val="none"/>
          <w:u w:val="none"/>
          <w:lang w:eastAsia="zh-CN"/>
        </w:rPr>
        <w:t>聘用</w:t>
      </w:r>
      <w:r>
        <w:rPr>
          <w:rFonts w:hint="eastAsia" w:ascii="仿宋_GB2312" w:hAnsi="仿宋_GB2312" w:eastAsia="仿宋_GB2312" w:cs="仿宋_GB2312"/>
          <w:color w:val="auto"/>
          <w:sz w:val="32"/>
          <w:szCs w:val="32"/>
          <w:highlight w:val="none"/>
          <w:u w:val="none"/>
        </w:rPr>
        <w:t>计划数的情况，以笔试成绩高者优先的原则确定递补人选。</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u w:val="none"/>
          <w:lang w:eastAsia="zh-CN"/>
        </w:rPr>
      </w:pPr>
      <w:r>
        <w:rPr>
          <w:rFonts w:hint="eastAsia" w:ascii="黑体" w:hAnsi="黑体" w:eastAsia="黑体" w:cs="黑体"/>
          <w:b w:val="0"/>
          <w:bCs w:val="0"/>
          <w:color w:val="auto"/>
          <w:sz w:val="32"/>
          <w:szCs w:val="32"/>
          <w:highlight w:val="none"/>
          <w:u w:val="none"/>
          <w:lang w:eastAsia="zh-CN"/>
        </w:rPr>
        <w:t>聘用和</w:t>
      </w:r>
      <w:r>
        <w:rPr>
          <w:rFonts w:hint="eastAsia" w:ascii="黑体" w:hAnsi="黑体" w:eastAsia="黑体" w:cs="黑体"/>
          <w:b w:val="0"/>
          <w:bCs w:val="0"/>
          <w:color w:val="auto"/>
          <w:sz w:val="32"/>
          <w:szCs w:val="32"/>
          <w:highlight w:val="none"/>
          <w:u w:val="none"/>
        </w:rPr>
        <w:t>备案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rPr>
        <w:t>按照干部人事管理权限，在公示期满后办理</w:t>
      </w:r>
      <w:r>
        <w:rPr>
          <w:rFonts w:hint="eastAsia" w:ascii="仿宋_GB2312" w:hAnsi="仿宋_GB2312" w:eastAsia="仿宋_GB2312" w:cs="仿宋_GB2312"/>
          <w:color w:val="auto"/>
          <w:sz w:val="32"/>
          <w:szCs w:val="32"/>
          <w:highlight w:val="none"/>
          <w:u w:val="none"/>
          <w:lang w:eastAsia="zh-CN"/>
        </w:rPr>
        <w:t>聘用和</w:t>
      </w:r>
      <w:r>
        <w:rPr>
          <w:rFonts w:hint="eastAsia" w:ascii="仿宋_GB2312" w:hAnsi="仿宋_GB2312" w:eastAsia="仿宋_GB2312" w:cs="仿宋_GB2312"/>
          <w:color w:val="auto"/>
          <w:sz w:val="32"/>
          <w:szCs w:val="32"/>
          <w:highlight w:val="none"/>
          <w:u w:val="none"/>
        </w:rPr>
        <w:t>备案。因应聘者自动放弃、</w:t>
      </w:r>
      <w:r>
        <w:rPr>
          <w:rFonts w:hint="eastAsia" w:ascii="仿宋_GB2312" w:hAnsi="仿宋_GB2312" w:eastAsia="仿宋_GB2312" w:cs="仿宋_GB2312"/>
          <w:color w:val="auto"/>
          <w:sz w:val="32"/>
          <w:szCs w:val="32"/>
          <w:highlight w:val="none"/>
        </w:rPr>
        <w:t>未在规定的时间内报到</w:t>
      </w:r>
      <w:r>
        <w:rPr>
          <w:rFonts w:hint="eastAsia" w:ascii="仿宋_GB2312" w:hAnsi="仿宋_GB2312" w:eastAsia="仿宋_GB2312" w:cs="仿宋_GB2312"/>
          <w:color w:val="auto"/>
          <w:sz w:val="32"/>
          <w:szCs w:val="32"/>
          <w:highlight w:val="none"/>
          <w:u w:val="none"/>
        </w:rPr>
        <w:t>等原因产生的职位空缺，从该职位面试合格人员中按照考试总成绩由高分到低分依次递补（每个职位递补只进行一次）。若递补人员总成绩出现并列，造成递补人数超出职位</w:t>
      </w:r>
      <w:r>
        <w:rPr>
          <w:rFonts w:hint="eastAsia" w:ascii="仿宋_GB2312" w:hAnsi="仿宋_GB2312" w:eastAsia="仿宋_GB2312" w:cs="仿宋_GB2312"/>
          <w:color w:val="auto"/>
          <w:sz w:val="32"/>
          <w:szCs w:val="32"/>
          <w:highlight w:val="none"/>
          <w:u w:val="none"/>
          <w:lang w:eastAsia="zh-CN"/>
        </w:rPr>
        <w:t>聘用</w:t>
      </w:r>
      <w:r>
        <w:rPr>
          <w:rFonts w:hint="eastAsia" w:ascii="仿宋_GB2312" w:hAnsi="仿宋_GB2312" w:eastAsia="仿宋_GB2312" w:cs="仿宋_GB2312"/>
          <w:color w:val="auto"/>
          <w:sz w:val="32"/>
          <w:szCs w:val="32"/>
          <w:highlight w:val="none"/>
          <w:u w:val="none"/>
        </w:rPr>
        <w:t>计划数的情况，以笔试成绩高者优先的原则确定递补人选。</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t>应聘者不能按照招聘单位要求在</w:t>
      </w:r>
      <w:r>
        <w:rPr>
          <w:rFonts w:hint="eastAsia" w:ascii="仿宋_GB2312" w:hAnsi="仿宋_GB2312" w:eastAsia="仿宋_GB2312" w:cs="仿宋_GB2312"/>
          <w:color w:val="auto"/>
          <w:sz w:val="32"/>
          <w:szCs w:val="32"/>
          <w:highlight w:val="none"/>
          <w:u w:val="none"/>
          <w:lang w:val="en-US" w:eastAsia="zh-CN"/>
        </w:rPr>
        <w:t>规定时间内</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考察、聘用、报到等相关</w:t>
      </w:r>
      <w:r>
        <w:rPr>
          <w:rFonts w:hint="eastAsia" w:ascii="仿宋_GB2312" w:hAnsi="仿宋_GB2312" w:eastAsia="仿宋_GB2312" w:cs="仿宋_GB2312"/>
          <w:color w:val="auto"/>
          <w:sz w:val="32"/>
          <w:szCs w:val="32"/>
          <w:highlight w:val="none"/>
          <w:u w:val="none"/>
        </w:rPr>
        <w:t>手续的取消聘用资格。</w:t>
      </w:r>
      <w:r>
        <w:rPr>
          <w:rFonts w:hint="eastAsia" w:ascii="仿宋_GB2312" w:hAnsi="仿宋_GB2312" w:eastAsia="仿宋_GB2312" w:cs="仿宋_GB2312"/>
          <w:color w:val="auto"/>
          <w:sz w:val="32"/>
          <w:szCs w:val="32"/>
          <w:highlight w:val="none"/>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u w:val="none"/>
        </w:rPr>
      </w:pPr>
      <w:r>
        <w:rPr>
          <w:rFonts w:hint="eastAsia" w:ascii="黑体" w:hAnsi="黑体" w:eastAsia="黑体" w:cs="黑体"/>
          <w:b w:val="0"/>
          <w:bCs w:val="0"/>
          <w:color w:val="auto"/>
          <w:sz w:val="32"/>
          <w:szCs w:val="32"/>
          <w:highlight w:val="none"/>
          <w:u w:val="none"/>
        </w:rPr>
        <w:t>七、岗位待遇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按照国家、天津市和津南区卫生健康事业单位工资制度兑现工资和各种福利待遇。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u w:val="none"/>
        </w:rPr>
      </w:pPr>
      <w:r>
        <w:rPr>
          <w:rFonts w:hint="eastAsia" w:ascii="黑体" w:hAnsi="黑体" w:eastAsia="黑体" w:cs="黑体"/>
          <w:b w:val="0"/>
          <w:bCs w:val="0"/>
          <w:color w:val="auto"/>
          <w:sz w:val="32"/>
          <w:szCs w:val="32"/>
          <w:highlight w:val="none"/>
          <w:u w:val="none"/>
        </w:rPr>
        <w:t>八、招聘工作监督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天津市津南区卫生健康委员会将成立公开招聘纪律监督工作小组，全程监督招聘工作，确保招聘工作规范、有序进行。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招聘工作业务咨询电话：022-28562566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t>招聘工作监督举报电话：022-2856</w:t>
      </w:r>
      <w:r>
        <w:rPr>
          <w:rFonts w:hint="eastAsia" w:ascii="仿宋_GB2312" w:hAnsi="仿宋_GB2312" w:eastAsia="仿宋_GB2312" w:cs="仿宋_GB2312"/>
          <w:color w:val="auto"/>
          <w:sz w:val="32"/>
          <w:szCs w:val="32"/>
          <w:highlight w:val="none"/>
          <w:u w:val="none"/>
          <w:lang w:val="en-US" w:eastAsia="zh-CN"/>
        </w:rPr>
        <w:t>2230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招聘工作监督举报邮箱：</w:t>
      </w:r>
      <w:r>
        <w:rPr>
          <w:rFonts w:hint="eastAsia" w:ascii="仿宋_GB2312" w:hAnsi="仿宋_GB2312" w:eastAsia="仿宋_GB2312" w:cs="仿宋_GB2312"/>
          <w:color w:val="auto"/>
          <w:sz w:val="32"/>
          <w:szCs w:val="32"/>
          <w:highlight w:val="none"/>
          <w:u w:val="none"/>
        </w:rPr>
        <w:fldChar w:fldCharType="begin"/>
      </w:r>
      <w:r>
        <w:rPr>
          <w:rFonts w:hint="eastAsia" w:ascii="仿宋_GB2312" w:hAnsi="仿宋_GB2312" w:eastAsia="仿宋_GB2312" w:cs="仿宋_GB2312"/>
          <w:color w:val="auto"/>
          <w:sz w:val="32"/>
          <w:szCs w:val="32"/>
          <w:highlight w:val="none"/>
          <w:u w:val="none"/>
        </w:rPr>
        <w:instrText xml:space="preserve"> HYPERLINK "mailto:jnqwjw08@tj.gov.cn" </w:instrText>
      </w:r>
      <w:r>
        <w:rPr>
          <w:rFonts w:hint="eastAsia" w:ascii="仿宋_GB2312" w:hAnsi="仿宋_GB2312" w:eastAsia="仿宋_GB2312" w:cs="仿宋_GB2312"/>
          <w:color w:val="auto"/>
          <w:sz w:val="32"/>
          <w:szCs w:val="32"/>
          <w:highlight w:val="none"/>
          <w:u w:val="none"/>
        </w:rPr>
        <w:fldChar w:fldCharType="separate"/>
      </w:r>
      <w:r>
        <w:rPr>
          <w:rStyle w:val="11"/>
          <w:rFonts w:hint="eastAsia" w:ascii="仿宋_GB2312" w:hAnsi="仿宋_GB2312" w:eastAsia="仿宋_GB2312" w:cs="仿宋_GB2312"/>
          <w:color w:val="auto"/>
          <w:sz w:val="32"/>
          <w:szCs w:val="32"/>
          <w:highlight w:val="none"/>
          <w:u w:val="none"/>
        </w:rPr>
        <w:t>jnqwjw08@tj.gov.cn</w:t>
      </w:r>
      <w:r>
        <w:rPr>
          <w:rFonts w:hint="eastAsia" w:ascii="仿宋_GB2312" w:hAnsi="仿宋_GB2312" w:eastAsia="仿宋_GB2312" w:cs="仿宋_GB2312"/>
          <w:color w:val="auto"/>
          <w:sz w:val="32"/>
          <w:szCs w:val="32"/>
          <w:highlight w:val="none"/>
          <w:u w:val="none"/>
        </w:rPr>
        <w:fldChar w:fldCharType="end"/>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接听电话时间：工作日8:30-11:30,14:00-16：30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特别提示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报考人员要树立诚信考试光荣、违纪舞弊可耻的理念，应当遵守招聘的有关要求，服从区招聘单位主管部门、考试机构和招聘单位的安排，报考人员有违纪违规行为的，按照《事业单位公开招聘违纪违规行为处理规定》（人社部令第35号）予以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本次公开招聘不指定辅导用书，不举办也不委托任何机构举办辅导培训班。社会上以任何名义举办的辅导班、辅导网站或发行的出版物、上网卡等，均与本次考试无关，敬请广大报考人员提高警惕。</w:t>
      </w:r>
    </w:p>
    <w:p>
      <w:pPr>
        <w:keepNext w:val="0"/>
        <w:keepLines w:val="0"/>
        <w:widowControl/>
        <w:suppressLineNumbers w:val="0"/>
        <w:ind w:firstLine="640" w:firstLineChars="200"/>
        <w:jc w:val="both"/>
        <w:rPr>
          <w:rFonts w:hint="eastAsia" w:ascii="仿宋_GB2312" w:hAnsi="仿宋_GB2312" w:eastAsia="仿宋_GB2312" w:cs="仿宋_GB2312"/>
          <w:sz w:val="32"/>
          <w:szCs w:val="32"/>
          <w:highlight w:val="none"/>
        </w:rPr>
      </w:pPr>
      <w:r>
        <w:rPr>
          <w:rFonts w:hint="eastAsia" w:ascii="Tahoma" w:hAnsi="Tahoma" w:eastAsia="Tahoma" w:cs="Tahoma"/>
          <w:i w:val="0"/>
          <w:caps w:val="0"/>
          <w:color w:val="auto"/>
          <w:spacing w:val="0"/>
          <w:sz w:val="32"/>
          <w:szCs w:val="32"/>
          <w:highlight w:val="none"/>
          <w:u w:val="none"/>
          <w:shd w:val="clear" w:fill="FFFFFF"/>
          <w:vertAlign w:val="baseline"/>
        </w:rPr>
        <w:t> </w:t>
      </w:r>
      <w:r>
        <w:rPr>
          <w:rFonts w:hint="eastAsia" w:ascii="仿宋_GB2312" w:hAnsi="仿宋_GB2312" w:eastAsia="仿宋_GB2312" w:cs="仿宋_GB2312"/>
          <w:color w:val="auto"/>
          <w:sz w:val="32"/>
          <w:szCs w:val="32"/>
          <w:highlight w:val="none"/>
          <w:u w:val="none"/>
        </w:rPr>
        <w:t>报考人员应严格遵守国家、天津市及考生现居住地相关防疫管理规定，参加考试相关环节时应服从现场工作人员管理，对于不遵守相关规定及要求的考生将取消其考试资格。 </w:t>
      </w:r>
      <w:r>
        <w:rPr>
          <w:rFonts w:hint="default" w:ascii="仿宋_GB2312" w:hAnsi="仿宋_GB2312" w:eastAsia="仿宋_GB2312" w:cs="仿宋_GB2312"/>
          <w:color w:val="auto"/>
          <w:sz w:val="32"/>
          <w:szCs w:val="32"/>
          <w:highlight w:val="none"/>
          <w:u w:val="none"/>
        </w:rPr>
        <w:t> </w:t>
      </w:r>
      <w:r>
        <w:rPr>
          <w:rFonts w:hint="default" w:ascii="仿宋_GB2312" w:hAnsi="仿宋_GB2312" w:eastAsia="仿宋_GB2312" w:cs="仿宋_GB2312"/>
          <w:color w:val="auto"/>
          <w:sz w:val="32"/>
          <w:szCs w:val="32"/>
          <w:highlight w:val="none"/>
          <w:u w:val="none"/>
        </w:rPr>
        <w:br w:type="textWrapping"/>
      </w:r>
      <w:r>
        <w:rPr>
          <w:rFonts w:hint="default" w:ascii="仿宋_GB2312" w:hAnsi="仿宋_GB2312" w:eastAsia="仿宋_GB2312" w:cs="仿宋_GB2312"/>
          <w:color w:val="auto"/>
          <w:sz w:val="32"/>
          <w:szCs w:val="32"/>
          <w:highlight w:val="none"/>
          <w:u w:val="none"/>
        </w:rPr>
        <w:t>    </w:t>
      </w:r>
      <w:r>
        <w:rPr>
          <w:rFonts w:ascii="宋体" w:hAnsi="宋体" w:eastAsia="宋体" w:cs="宋体"/>
          <w:kern w:val="0"/>
          <w:sz w:val="24"/>
          <w:szCs w:val="24"/>
          <w:highlight w:val="none"/>
          <w:lang w:val="en-US" w:eastAsia="zh-CN" w:bidi="ar"/>
        </w:rPr>
        <w:t xml:space="preserve">  </w:t>
      </w:r>
      <w:r>
        <w:rPr>
          <w:rFonts w:hint="default" w:ascii="宋体" w:hAnsi="宋体" w:eastAsia="宋体" w:cs="宋体"/>
          <w:kern w:val="0"/>
          <w:sz w:val="24"/>
          <w:szCs w:val="24"/>
          <w:highlight w:val="none"/>
          <w:lang w:val="en" w:eastAsia="zh-CN" w:bidi="ar"/>
        </w:rPr>
        <w:t xml:space="preserve"> </w:t>
      </w:r>
      <w:r>
        <w:rPr>
          <w:rFonts w:hint="eastAsia" w:ascii="仿宋_GB2312" w:hAnsi="仿宋_GB2312" w:eastAsia="仿宋_GB2312" w:cs="仿宋_GB2312"/>
          <w:kern w:val="0"/>
          <w:sz w:val="32"/>
          <w:szCs w:val="32"/>
          <w:highlight w:val="none"/>
          <w:lang w:val="en" w:eastAsia="zh-CN" w:bidi="ar"/>
        </w:rPr>
        <w:t>如</w:t>
      </w:r>
      <w:r>
        <w:rPr>
          <w:rFonts w:hint="eastAsia" w:ascii="仿宋_GB2312" w:hAnsi="仿宋_GB2312" w:eastAsia="仿宋_GB2312" w:cs="仿宋_GB2312"/>
          <w:color w:val="auto"/>
          <w:sz w:val="32"/>
          <w:szCs w:val="32"/>
          <w:highlight w:val="none"/>
          <w:u w:val="none"/>
        </w:rPr>
        <w:t>不可抗力</w:t>
      </w:r>
      <w:r>
        <w:rPr>
          <w:rFonts w:hint="eastAsia" w:ascii="仿宋_GB2312" w:hAnsi="仿宋_GB2312" w:eastAsia="仿宋_GB2312" w:cs="仿宋_GB2312"/>
          <w:color w:val="auto"/>
          <w:sz w:val="32"/>
          <w:szCs w:val="32"/>
          <w:highlight w:val="none"/>
          <w:u w:val="none"/>
          <w:lang w:eastAsia="zh-CN"/>
        </w:rPr>
        <w:t>等</w:t>
      </w:r>
      <w:r>
        <w:rPr>
          <w:rFonts w:hint="eastAsia" w:ascii="仿宋_GB2312" w:hAnsi="仿宋_GB2312" w:eastAsia="仿宋_GB2312" w:cs="仿宋_GB2312"/>
          <w:color w:val="auto"/>
          <w:sz w:val="32"/>
          <w:szCs w:val="32"/>
          <w:highlight w:val="none"/>
          <w:u w:val="none"/>
        </w:rPr>
        <w:t>因素影响</w:t>
      </w:r>
      <w:r>
        <w:rPr>
          <w:rFonts w:hint="eastAsia" w:ascii="仿宋_GB2312" w:hAnsi="仿宋_GB2312" w:eastAsia="仿宋_GB2312" w:cs="仿宋_GB2312"/>
          <w:kern w:val="0"/>
          <w:sz w:val="32"/>
          <w:szCs w:val="32"/>
          <w:highlight w:val="none"/>
          <w:lang w:val="en-US" w:eastAsia="zh-CN" w:bidi="ar"/>
        </w:rPr>
        <w:t>，对笔试、资格复审、面试、体检、考察等工作时间调整的，调整通知在</w:t>
      </w:r>
      <w:r>
        <w:rPr>
          <w:rFonts w:hint="eastAsia" w:ascii="仿宋_GB2312" w:hAnsi="仿宋_GB2312" w:eastAsia="仿宋_GB2312" w:cs="仿宋_GB2312"/>
          <w:color w:val="000000"/>
          <w:sz w:val="32"/>
          <w:szCs w:val="32"/>
          <w:highlight w:val="none"/>
        </w:rPr>
        <w:t>天津卫生人才网www.tjwsrc.com</w:t>
      </w:r>
      <w:r>
        <w:rPr>
          <w:rFonts w:hint="eastAsia" w:ascii="仿宋_GB2312" w:hAnsi="仿宋_GB2312" w:eastAsia="仿宋_GB2312" w:cs="仿宋_GB2312"/>
          <w:color w:val="auto"/>
          <w:sz w:val="32"/>
          <w:szCs w:val="32"/>
          <w:highlight w:val="none"/>
          <w:u w:val="none"/>
          <w:lang w:eastAsia="zh-CN"/>
        </w:rPr>
        <w:t>、天津市津南区人民政府网站www.tjjn.gov.cn、</w:t>
      </w:r>
      <w:r>
        <w:rPr>
          <w:rFonts w:hint="eastAsia" w:ascii="仿宋_GB2312" w:hAnsi="仿宋_GB2312" w:eastAsia="仿宋_GB2312" w:cs="仿宋_GB2312"/>
          <w:color w:val="auto"/>
          <w:sz w:val="32"/>
          <w:szCs w:val="32"/>
          <w:highlight w:val="none"/>
          <w:u w:val="none"/>
          <w:lang w:val="en" w:eastAsia="zh-CN"/>
        </w:rPr>
        <w:t>天津市津南医院网站</w:t>
      </w:r>
      <w:r>
        <w:rPr>
          <w:rFonts w:hint="eastAsia" w:ascii="仿宋_GB2312" w:hAnsi="仿宋_GB2312" w:eastAsia="仿宋_GB2312" w:cs="仿宋_GB2312"/>
          <w:color w:val="auto"/>
          <w:sz w:val="32"/>
          <w:szCs w:val="32"/>
          <w:highlight w:val="none"/>
          <w:u w:val="none"/>
          <w:lang w:eastAsia="zh-CN"/>
        </w:rPr>
        <w:t>www.xsgyy.com</w:t>
      </w:r>
      <w:r>
        <w:rPr>
          <w:rFonts w:hint="eastAsia" w:ascii="仿宋_GB2312" w:hAnsi="仿宋_GB2312" w:eastAsia="仿宋_GB2312" w:cs="仿宋_GB2312"/>
          <w:kern w:val="0"/>
          <w:sz w:val="32"/>
          <w:szCs w:val="32"/>
          <w:highlight w:val="none"/>
          <w:lang w:val="en-US" w:eastAsia="zh-CN" w:bidi="ar"/>
        </w:rPr>
        <w:t>发布，请考生随时密切关注。凡因个人原因未参加招聘各程序的，视为自动放弃。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附件：20</w:t>
      </w:r>
      <w:r>
        <w:rPr>
          <w:rFonts w:hint="eastAsia" w:ascii="仿宋_GB2312" w:hAnsi="仿宋_GB2312" w:eastAsia="仿宋_GB2312" w:cs="仿宋_GB2312"/>
          <w:color w:val="auto"/>
          <w:sz w:val="32"/>
          <w:szCs w:val="32"/>
          <w:highlight w:val="none"/>
          <w:u w:val="none"/>
          <w:lang w:val="en-US" w:eastAsia="zh-CN"/>
        </w:rPr>
        <w:t>23</w:t>
      </w:r>
      <w:r>
        <w:rPr>
          <w:rFonts w:hint="eastAsia" w:ascii="仿宋_GB2312" w:hAnsi="仿宋_GB2312" w:eastAsia="仿宋_GB2312" w:cs="仿宋_GB2312"/>
          <w:color w:val="auto"/>
          <w:sz w:val="32"/>
          <w:szCs w:val="32"/>
          <w:highlight w:val="none"/>
          <w:u w:val="none"/>
        </w:rPr>
        <w:t>年天津市津南区卫生健康系统面向社会公开招聘事业单位工作人员计划表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 xml:space="preserve">                                  天津市津南区卫生健康委员会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                                       </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rPr>
        <w:t>  </w:t>
      </w:r>
      <w:r>
        <w:rPr>
          <w:rFonts w:hint="eastAsia" w:ascii="仿宋_GB2312" w:hAnsi="仿宋_GB2312" w:eastAsia="仿宋_GB2312" w:cs="仿宋_GB2312"/>
          <w:color w:val="auto"/>
          <w:sz w:val="32"/>
          <w:szCs w:val="32"/>
          <w:highlight w:val="none"/>
          <w:u w:val="none"/>
          <w:lang w:val="en-US" w:eastAsia="zh-CN"/>
        </w:rPr>
        <w:t>2023</w:t>
      </w:r>
      <w:r>
        <w:rPr>
          <w:rFonts w:hint="eastAsia" w:ascii="仿宋_GB2312" w:hAnsi="仿宋_GB2312" w:eastAsia="仿宋_GB2312" w:cs="仿宋_GB2312"/>
          <w:color w:val="auto"/>
          <w:sz w:val="32"/>
          <w:szCs w:val="32"/>
          <w:highlight w:val="none"/>
          <w:u w:val="none"/>
        </w:rPr>
        <w:t>年</w:t>
      </w:r>
      <w:r>
        <w:rPr>
          <w:rFonts w:hint="eastAsia" w:ascii="仿宋_GB2312" w:hAnsi="仿宋_GB2312" w:eastAsia="仿宋_GB2312" w:cs="仿宋_GB2312"/>
          <w:color w:val="auto"/>
          <w:sz w:val="32"/>
          <w:szCs w:val="32"/>
          <w:highlight w:val="none"/>
          <w:u w:val="none"/>
          <w:lang w:val="en-US" w:eastAsia="zh-CN"/>
        </w:rPr>
        <w:t>1</w:t>
      </w:r>
      <w:r>
        <w:rPr>
          <w:rFonts w:hint="eastAsia" w:ascii="仿宋_GB2312" w:hAnsi="仿宋_GB2312" w:eastAsia="仿宋_GB2312" w:cs="仿宋_GB2312"/>
          <w:color w:val="auto"/>
          <w:sz w:val="32"/>
          <w:szCs w:val="32"/>
          <w:highlight w:val="none"/>
          <w:u w:val="none"/>
        </w:rPr>
        <w:t>月</w:t>
      </w:r>
      <w:r>
        <w:rPr>
          <w:rFonts w:hint="eastAsia" w:ascii="仿宋_GB2312" w:hAnsi="仿宋_GB2312" w:eastAsia="仿宋_GB2312" w:cs="仿宋_GB2312"/>
          <w:color w:val="auto"/>
          <w:sz w:val="32"/>
          <w:szCs w:val="32"/>
          <w:highlight w:val="none"/>
          <w:u w:val="none"/>
          <w:lang w:val="en-US" w:eastAsia="zh-CN"/>
        </w:rPr>
        <w:t>13</w:t>
      </w:r>
      <w:r>
        <w:rPr>
          <w:rFonts w:hint="eastAsia" w:ascii="仿宋_GB2312" w:hAnsi="仿宋_GB2312" w:eastAsia="仿宋_GB2312" w:cs="仿宋_GB2312"/>
          <w:color w:val="auto"/>
          <w:sz w:val="32"/>
          <w:szCs w:val="32"/>
          <w:highlight w:val="none"/>
          <w:u w:val="none"/>
        </w:rPr>
        <w:t>日</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rPr>
        <w:t>       </w:t>
      </w:r>
    </w:p>
    <w:sectPr>
      <w:footerReference r:id="rId3" w:type="default"/>
      <w:pgSz w:w="11906" w:h="16838"/>
      <w:pgMar w:top="1440" w:right="1080" w:bottom="1440" w:left="108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Tahoma">
    <w:altName w:val="Droid Sans"/>
    <w:panose1 w:val="020B0604030504040204"/>
    <w:charset w:val="00"/>
    <w:family w:val="auto"/>
    <w:pitch w:val="default"/>
    <w:sig w:usb0="00000000" w:usb1="00000000" w:usb2="00000029" w:usb3="00000000" w:csb0="200101FF" w:csb1="2028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Droid Sans">
    <w:panose1 w:val="020B0606030804020204"/>
    <w:charset w:val="00"/>
    <w:family w:val="auto"/>
    <w:pitch w:val="default"/>
    <w:sig w:usb0="E00002EF" w:usb1="4000205B" w:usb2="00000028"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TBEOMHAIAACkEAAAOAAAAZHJz&#10;L2Uyb0RvYy54bWytU82O0zAQviPxDpbvNGkRu1X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UwRDjBwCAAApBAAADgAAAAAAAAABACAAAAA1AQAAZHJzL2Uyb0RvYy54bWxQSwUG&#10;AAAAAAYABgBZAQAAwwU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9E1321"/>
    <w:multiLevelType w:val="singleLevel"/>
    <w:tmpl w:val="809E1321"/>
    <w:lvl w:ilvl="0" w:tentative="0">
      <w:start w:val="7"/>
      <w:numFmt w:val="chineseCounting"/>
      <w:suff w:val="nothing"/>
      <w:lvlText w:val="（%1）"/>
      <w:lvlJc w:val="left"/>
      <w:rPr>
        <w:rFonts w:hint="eastAsia"/>
      </w:rPr>
    </w:lvl>
  </w:abstractNum>
  <w:abstractNum w:abstractNumId="1">
    <w:nsid w:val="945F9240"/>
    <w:multiLevelType w:val="singleLevel"/>
    <w:tmpl w:val="945F9240"/>
    <w:lvl w:ilvl="0" w:tentative="0">
      <w:start w:val="2"/>
      <w:numFmt w:val="chineseCounting"/>
      <w:suff w:val="nothing"/>
      <w:lvlText w:val="%1、"/>
      <w:lvlJc w:val="left"/>
      <w:rPr>
        <w:rFonts w:hint="eastAsia"/>
      </w:rPr>
    </w:lvl>
  </w:abstractNum>
  <w:abstractNum w:abstractNumId="2">
    <w:nsid w:val="DBDEA28A"/>
    <w:multiLevelType w:val="singleLevel"/>
    <w:tmpl w:val="DBDEA28A"/>
    <w:lvl w:ilvl="0" w:tentative="0">
      <w:start w:val="3"/>
      <w:numFmt w:val="chineseCounting"/>
      <w:suff w:val="nothing"/>
      <w:lvlText w:val="（%1）"/>
      <w:lvlJc w:val="left"/>
      <w:rPr>
        <w:rFonts w:hint="eastAsia"/>
      </w:rPr>
    </w:lvl>
  </w:abstractNum>
  <w:abstractNum w:abstractNumId="3">
    <w:nsid w:val="6BE43A00"/>
    <w:multiLevelType w:val="singleLevel"/>
    <w:tmpl w:val="6BE43A00"/>
    <w:lvl w:ilvl="0" w:tentative="0">
      <w:start w:val="6"/>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619EB"/>
    <w:rsid w:val="003D3920"/>
    <w:rsid w:val="003E0AC0"/>
    <w:rsid w:val="004B2DEF"/>
    <w:rsid w:val="005C18FD"/>
    <w:rsid w:val="008FD723"/>
    <w:rsid w:val="00963415"/>
    <w:rsid w:val="00BD5851"/>
    <w:rsid w:val="00C10BF7"/>
    <w:rsid w:val="00CF1361"/>
    <w:rsid w:val="00ED30AE"/>
    <w:rsid w:val="01144B07"/>
    <w:rsid w:val="011D13B5"/>
    <w:rsid w:val="016230EA"/>
    <w:rsid w:val="01696A9F"/>
    <w:rsid w:val="017D6FB3"/>
    <w:rsid w:val="01932884"/>
    <w:rsid w:val="020E027D"/>
    <w:rsid w:val="02167DD0"/>
    <w:rsid w:val="021F3509"/>
    <w:rsid w:val="02275D90"/>
    <w:rsid w:val="029461FF"/>
    <w:rsid w:val="029C73A6"/>
    <w:rsid w:val="0313066A"/>
    <w:rsid w:val="032F3E2C"/>
    <w:rsid w:val="039036F8"/>
    <w:rsid w:val="039D4961"/>
    <w:rsid w:val="039D6D05"/>
    <w:rsid w:val="03EFAB7D"/>
    <w:rsid w:val="03F35E28"/>
    <w:rsid w:val="03F83DE2"/>
    <w:rsid w:val="04A14DBB"/>
    <w:rsid w:val="05086E31"/>
    <w:rsid w:val="051935AA"/>
    <w:rsid w:val="054F6210"/>
    <w:rsid w:val="056A5F53"/>
    <w:rsid w:val="057642D9"/>
    <w:rsid w:val="058520C2"/>
    <w:rsid w:val="05A444D4"/>
    <w:rsid w:val="05AF2111"/>
    <w:rsid w:val="05B93915"/>
    <w:rsid w:val="05B94D6D"/>
    <w:rsid w:val="05E54630"/>
    <w:rsid w:val="0622689B"/>
    <w:rsid w:val="062F299D"/>
    <w:rsid w:val="062F411E"/>
    <w:rsid w:val="06582CDD"/>
    <w:rsid w:val="065C24DF"/>
    <w:rsid w:val="0680459C"/>
    <w:rsid w:val="069A4115"/>
    <w:rsid w:val="06CDE25B"/>
    <w:rsid w:val="06FA2621"/>
    <w:rsid w:val="07023D0F"/>
    <w:rsid w:val="071A0A3B"/>
    <w:rsid w:val="071F7B7E"/>
    <w:rsid w:val="07703991"/>
    <w:rsid w:val="07770EE7"/>
    <w:rsid w:val="07856243"/>
    <w:rsid w:val="0787182E"/>
    <w:rsid w:val="078E17B3"/>
    <w:rsid w:val="07AC3B23"/>
    <w:rsid w:val="07C93B4B"/>
    <w:rsid w:val="07DFABBF"/>
    <w:rsid w:val="07E86DA4"/>
    <w:rsid w:val="07F131DC"/>
    <w:rsid w:val="08564E76"/>
    <w:rsid w:val="08C213DD"/>
    <w:rsid w:val="08D144C9"/>
    <w:rsid w:val="092A553D"/>
    <w:rsid w:val="0949559E"/>
    <w:rsid w:val="09884687"/>
    <w:rsid w:val="09A41822"/>
    <w:rsid w:val="09A97B77"/>
    <w:rsid w:val="09E01643"/>
    <w:rsid w:val="0A195AE2"/>
    <w:rsid w:val="0A345500"/>
    <w:rsid w:val="0A5B542C"/>
    <w:rsid w:val="0A8F0DD1"/>
    <w:rsid w:val="0AE3783D"/>
    <w:rsid w:val="0B032A25"/>
    <w:rsid w:val="0B0D15CC"/>
    <w:rsid w:val="0B7FC44E"/>
    <w:rsid w:val="0BAF3540"/>
    <w:rsid w:val="0BC876C3"/>
    <w:rsid w:val="0BCE19B0"/>
    <w:rsid w:val="0BE5146F"/>
    <w:rsid w:val="0BF538E8"/>
    <w:rsid w:val="0BFF1860"/>
    <w:rsid w:val="0C172751"/>
    <w:rsid w:val="0C1A31F4"/>
    <w:rsid w:val="0C7970C7"/>
    <w:rsid w:val="0C8A66CF"/>
    <w:rsid w:val="0C9920DB"/>
    <w:rsid w:val="0CC3686D"/>
    <w:rsid w:val="0CDC1E24"/>
    <w:rsid w:val="0CE63FD0"/>
    <w:rsid w:val="0CEE2060"/>
    <w:rsid w:val="0D2A75DE"/>
    <w:rsid w:val="0D317ADF"/>
    <w:rsid w:val="0D515834"/>
    <w:rsid w:val="0D5D1864"/>
    <w:rsid w:val="0D7D36A2"/>
    <w:rsid w:val="0D841EF8"/>
    <w:rsid w:val="0DCF2160"/>
    <w:rsid w:val="0DDF55E7"/>
    <w:rsid w:val="0DEDD644"/>
    <w:rsid w:val="0E237804"/>
    <w:rsid w:val="0E3A0561"/>
    <w:rsid w:val="0E5C275A"/>
    <w:rsid w:val="0E761CC5"/>
    <w:rsid w:val="0E961681"/>
    <w:rsid w:val="0EA916CB"/>
    <w:rsid w:val="0ED1106C"/>
    <w:rsid w:val="0EE20866"/>
    <w:rsid w:val="0EFB2FE2"/>
    <w:rsid w:val="0EFB5118"/>
    <w:rsid w:val="0F2939D1"/>
    <w:rsid w:val="0F3B5229"/>
    <w:rsid w:val="0F3D78B4"/>
    <w:rsid w:val="0F5573D2"/>
    <w:rsid w:val="0F654DF2"/>
    <w:rsid w:val="0F7FCF4F"/>
    <w:rsid w:val="0F8957EB"/>
    <w:rsid w:val="0FAF0B82"/>
    <w:rsid w:val="0FAF1447"/>
    <w:rsid w:val="105D6A0F"/>
    <w:rsid w:val="105E4519"/>
    <w:rsid w:val="10973C7D"/>
    <w:rsid w:val="109760E7"/>
    <w:rsid w:val="10B83A28"/>
    <w:rsid w:val="10C65B8B"/>
    <w:rsid w:val="10EC63F7"/>
    <w:rsid w:val="10ED2245"/>
    <w:rsid w:val="11614570"/>
    <w:rsid w:val="118FC742"/>
    <w:rsid w:val="119841CE"/>
    <w:rsid w:val="11BB5141"/>
    <w:rsid w:val="11C91F69"/>
    <w:rsid w:val="121618B1"/>
    <w:rsid w:val="125B1132"/>
    <w:rsid w:val="12991F1C"/>
    <w:rsid w:val="12AB2254"/>
    <w:rsid w:val="12D66E53"/>
    <w:rsid w:val="12E83A5E"/>
    <w:rsid w:val="12EC3E08"/>
    <w:rsid w:val="13335BB8"/>
    <w:rsid w:val="1334186A"/>
    <w:rsid w:val="13517C51"/>
    <w:rsid w:val="13757AB7"/>
    <w:rsid w:val="138B35C1"/>
    <w:rsid w:val="13AD5056"/>
    <w:rsid w:val="13BF21A8"/>
    <w:rsid w:val="14171C11"/>
    <w:rsid w:val="144614A1"/>
    <w:rsid w:val="145E7357"/>
    <w:rsid w:val="14624A20"/>
    <w:rsid w:val="14852EBA"/>
    <w:rsid w:val="14A269B4"/>
    <w:rsid w:val="14C230F3"/>
    <w:rsid w:val="14D31854"/>
    <w:rsid w:val="151E2EBE"/>
    <w:rsid w:val="15436897"/>
    <w:rsid w:val="1552374D"/>
    <w:rsid w:val="1573291E"/>
    <w:rsid w:val="159571E7"/>
    <w:rsid w:val="15A969F9"/>
    <w:rsid w:val="15BC132C"/>
    <w:rsid w:val="15C868FC"/>
    <w:rsid w:val="15CDB7A4"/>
    <w:rsid w:val="15CE11D2"/>
    <w:rsid w:val="16004D2D"/>
    <w:rsid w:val="160C1DE2"/>
    <w:rsid w:val="16102FAB"/>
    <w:rsid w:val="16236008"/>
    <w:rsid w:val="165B5BEE"/>
    <w:rsid w:val="16893C74"/>
    <w:rsid w:val="168A7384"/>
    <w:rsid w:val="16AE6983"/>
    <w:rsid w:val="16B628DF"/>
    <w:rsid w:val="16BBAB95"/>
    <w:rsid w:val="16CB2ABE"/>
    <w:rsid w:val="16FA6966"/>
    <w:rsid w:val="17032A11"/>
    <w:rsid w:val="171C61BD"/>
    <w:rsid w:val="17217C08"/>
    <w:rsid w:val="172D6DA3"/>
    <w:rsid w:val="173FDC82"/>
    <w:rsid w:val="176F46F8"/>
    <w:rsid w:val="179805EF"/>
    <w:rsid w:val="179FF578"/>
    <w:rsid w:val="17A50BC9"/>
    <w:rsid w:val="17D847AB"/>
    <w:rsid w:val="17DB34C6"/>
    <w:rsid w:val="17DCD9E6"/>
    <w:rsid w:val="17EBEC50"/>
    <w:rsid w:val="17FDCC7C"/>
    <w:rsid w:val="18171C97"/>
    <w:rsid w:val="18715CCF"/>
    <w:rsid w:val="187B6B6C"/>
    <w:rsid w:val="18BF3279"/>
    <w:rsid w:val="18C90406"/>
    <w:rsid w:val="18FB0BB4"/>
    <w:rsid w:val="18FE42EA"/>
    <w:rsid w:val="18FF47BD"/>
    <w:rsid w:val="19120773"/>
    <w:rsid w:val="192E2798"/>
    <w:rsid w:val="19435DBD"/>
    <w:rsid w:val="19617ADC"/>
    <w:rsid w:val="198C774B"/>
    <w:rsid w:val="19F633DE"/>
    <w:rsid w:val="19FB22EF"/>
    <w:rsid w:val="19FD5808"/>
    <w:rsid w:val="1A38133B"/>
    <w:rsid w:val="1A4A147F"/>
    <w:rsid w:val="1A5351BF"/>
    <w:rsid w:val="1A6D12BC"/>
    <w:rsid w:val="1A7B186C"/>
    <w:rsid w:val="1A87248F"/>
    <w:rsid w:val="1A984254"/>
    <w:rsid w:val="1AAF755E"/>
    <w:rsid w:val="1AB3033C"/>
    <w:rsid w:val="1ACC289E"/>
    <w:rsid w:val="1B1E1D11"/>
    <w:rsid w:val="1B51AD19"/>
    <w:rsid w:val="1BA81AAC"/>
    <w:rsid w:val="1BBAFB75"/>
    <w:rsid w:val="1BC24204"/>
    <w:rsid w:val="1BC85A63"/>
    <w:rsid w:val="1BCF12EE"/>
    <w:rsid w:val="1BDF2443"/>
    <w:rsid w:val="1BFF859F"/>
    <w:rsid w:val="1C1967CE"/>
    <w:rsid w:val="1C1D426C"/>
    <w:rsid w:val="1C9F4320"/>
    <w:rsid w:val="1CAEE186"/>
    <w:rsid w:val="1CBD6084"/>
    <w:rsid w:val="1CCA4BA6"/>
    <w:rsid w:val="1D1A2BE9"/>
    <w:rsid w:val="1D1F6004"/>
    <w:rsid w:val="1D234B3C"/>
    <w:rsid w:val="1D3B3F04"/>
    <w:rsid w:val="1D3E5F2F"/>
    <w:rsid w:val="1D5FA3A9"/>
    <w:rsid w:val="1D6B74FE"/>
    <w:rsid w:val="1D778626"/>
    <w:rsid w:val="1DA708C0"/>
    <w:rsid w:val="1DBF5AB4"/>
    <w:rsid w:val="1DD302FE"/>
    <w:rsid w:val="1DE72815"/>
    <w:rsid w:val="1DE9638A"/>
    <w:rsid w:val="1DEA03B1"/>
    <w:rsid w:val="1DED3470"/>
    <w:rsid w:val="1DEE9DC9"/>
    <w:rsid w:val="1DF7F1B5"/>
    <w:rsid w:val="1DFD3BDC"/>
    <w:rsid w:val="1E1E5E36"/>
    <w:rsid w:val="1E2F265D"/>
    <w:rsid w:val="1E483652"/>
    <w:rsid w:val="1E6A1485"/>
    <w:rsid w:val="1E804B27"/>
    <w:rsid w:val="1E8F3F2A"/>
    <w:rsid w:val="1EC471EA"/>
    <w:rsid w:val="1EDF1F52"/>
    <w:rsid w:val="1EEA65C8"/>
    <w:rsid w:val="1EF93506"/>
    <w:rsid w:val="1EFCC04C"/>
    <w:rsid w:val="1F286E8A"/>
    <w:rsid w:val="1F29596B"/>
    <w:rsid w:val="1F3C2BF1"/>
    <w:rsid w:val="1F3D71C3"/>
    <w:rsid w:val="1F5A17E3"/>
    <w:rsid w:val="1F76329F"/>
    <w:rsid w:val="1FA932ED"/>
    <w:rsid w:val="1FB02772"/>
    <w:rsid w:val="1FB06C42"/>
    <w:rsid w:val="1FBDC5C3"/>
    <w:rsid w:val="1FC84BD6"/>
    <w:rsid w:val="1FDC295C"/>
    <w:rsid w:val="1FEE8407"/>
    <w:rsid w:val="1FFE47AF"/>
    <w:rsid w:val="1FFEEC60"/>
    <w:rsid w:val="1FFF1C9A"/>
    <w:rsid w:val="1FFF39B5"/>
    <w:rsid w:val="20034FC5"/>
    <w:rsid w:val="200A2AEF"/>
    <w:rsid w:val="20771537"/>
    <w:rsid w:val="208339DA"/>
    <w:rsid w:val="20AA1ECA"/>
    <w:rsid w:val="20BA7D1B"/>
    <w:rsid w:val="20DE1E5F"/>
    <w:rsid w:val="21116002"/>
    <w:rsid w:val="212835CE"/>
    <w:rsid w:val="217D52C8"/>
    <w:rsid w:val="220A4EDB"/>
    <w:rsid w:val="2273464C"/>
    <w:rsid w:val="22F51B26"/>
    <w:rsid w:val="232B68B6"/>
    <w:rsid w:val="234C1BA5"/>
    <w:rsid w:val="234D71E7"/>
    <w:rsid w:val="23817665"/>
    <w:rsid w:val="23EE10F1"/>
    <w:rsid w:val="23FF2397"/>
    <w:rsid w:val="24044FAB"/>
    <w:rsid w:val="24247418"/>
    <w:rsid w:val="248A7DC5"/>
    <w:rsid w:val="24B209C6"/>
    <w:rsid w:val="24B953B9"/>
    <w:rsid w:val="24C965D9"/>
    <w:rsid w:val="24F242B7"/>
    <w:rsid w:val="25581FC0"/>
    <w:rsid w:val="257C96BF"/>
    <w:rsid w:val="25850833"/>
    <w:rsid w:val="2597BE46"/>
    <w:rsid w:val="25B72B44"/>
    <w:rsid w:val="25C726A9"/>
    <w:rsid w:val="25CE01AB"/>
    <w:rsid w:val="25D391C2"/>
    <w:rsid w:val="25E47712"/>
    <w:rsid w:val="26195FCE"/>
    <w:rsid w:val="263226E3"/>
    <w:rsid w:val="2650126F"/>
    <w:rsid w:val="26596C57"/>
    <w:rsid w:val="267269D9"/>
    <w:rsid w:val="26B85721"/>
    <w:rsid w:val="26DC5AEB"/>
    <w:rsid w:val="26E0650D"/>
    <w:rsid w:val="270A3CAB"/>
    <w:rsid w:val="273849F9"/>
    <w:rsid w:val="275C59FE"/>
    <w:rsid w:val="276D0F23"/>
    <w:rsid w:val="27970319"/>
    <w:rsid w:val="27B78BB3"/>
    <w:rsid w:val="27CC117C"/>
    <w:rsid w:val="27DA4980"/>
    <w:rsid w:val="27F13DBF"/>
    <w:rsid w:val="27FFD55C"/>
    <w:rsid w:val="281750D6"/>
    <w:rsid w:val="283652F6"/>
    <w:rsid w:val="283A1152"/>
    <w:rsid w:val="284876D7"/>
    <w:rsid w:val="28B06606"/>
    <w:rsid w:val="28B25AB6"/>
    <w:rsid w:val="28D02B0E"/>
    <w:rsid w:val="28D36C18"/>
    <w:rsid w:val="28EF0345"/>
    <w:rsid w:val="28F5348B"/>
    <w:rsid w:val="28F72A9B"/>
    <w:rsid w:val="292E7890"/>
    <w:rsid w:val="293911CC"/>
    <w:rsid w:val="295407AC"/>
    <w:rsid w:val="29D401BC"/>
    <w:rsid w:val="29DA7825"/>
    <w:rsid w:val="2A5C5F10"/>
    <w:rsid w:val="2AA65288"/>
    <w:rsid w:val="2ABB5801"/>
    <w:rsid w:val="2ABF89C5"/>
    <w:rsid w:val="2AC777AC"/>
    <w:rsid w:val="2AEE464F"/>
    <w:rsid w:val="2B154BDA"/>
    <w:rsid w:val="2B59F680"/>
    <w:rsid w:val="2BCF0B8C"/>
    <w:rsid w:val="2BCF6547"/>
    <w:rsid w:val="2BDF0293"/>
    <w:rsid w:val="2BDFB3C5"/>
    <w:rsid w:val="2BE106E1"/>
    <w:rsid w:val="2BE62B2C"/>
    <w:rsid w:val="2BEFB290"/>
    <w:rsid w:val="2BF66499"/>
    <w:rsid w:val="2BFB5D15"/>
    <w:rsid w:val="2C160EE9"/>
    <w:rsid w:val="2C1A5A8C"/>
    <w:rsid w:val="2C616AAB"/>
    <w:rsid w:val="2C6F65BC"/>
    <w:rsid w:val="2CD66A2D"/>
    <w:rsid w:val="2CDB287A"/>
    <w:rsid w:val="2CE242E5"/>
    <w:rsid w:val="2CF71575"/>
    <w:rsid w:val="2D2F0E8D"/>
    <w:rsid w:val="2D451725"/>
    <w:rsid w:val="2D5B76B6"/>
    <w:rsid w:val="2DAC3709"/>
    <w:rsid w:val="2DEE8C38"/>
    <w:rsid w:val="2DF7079A"/>
    <w:rsid w:val="2E091552"/>
    <w:rsid w:val="2E1F6C86"/>
    <w:rsid w:val="2E223B1D"/>
    <w:rsid w:val="2E312ABF"/>
    <w:rsid w:val="2E47029E"/>
    <w:rsid w:val="2E4706C3"/>
    <w:rsid w:val="2E560074"/>
    <w:rsid w:val="2E5D1539"/>
    <w:rsid w:val="2E627D00"/>
    <w:rsid w:val="2E666318"/>
    <w:rsid w:val="2EBA8FF6"/>
    <w:rsid w:val="2ED39F3F"/>
    <w:rsid w:val="2ED8204A"/>
    <w:rsid w:val="2EDF47A3"/>
    <w:rsid w:val="2F0E02E8"/>
    <w:rsid w:val="2F1027AF"/>
    <w:rsid w:val="2F36649F"/>
    <w:rsid w:val="2F3F4881"/>
    <w:rsid w:val="2F625FBD"/>
    <w:rsid w:val="2F674FDC"/>
    <w:rsid w:val="2F71EA05"/>
    <w:rsid w:val="2F7B5766"/>
    <w:rsid w:val="2F7F6F11"/>
    <w:rsid w:val="2F9E7517"/>
    <w:rsid w:val="2FBE0B76"/>
    <w:rsid w:val="2FBF867E"/>
    <w:rsid w:val="2FC6D03A"/>
    <w:rsid w:val="2FC754B3"/>
    <w:rsid w:val="2FCE06ED"/>
    <w:rsid w:val="2FCE3699"/>
    <w:rsid w:val="2FCF3E0D"/>
    <w:rsid w:val="2FD44ABD"/>
    <w:rsid w:val="2FE415C2"/>
    <w:rsid w:val="2FEFF5B7"/>
    <w:rsid w:val="2FF50B90"/>
    <w:rsid w:val="2FF5BF34"/>
    <w:rsid w:val="2FFD026F"/>
    <w:rsid w:val="2FFE4209"/>
    <w:rsid w:val="2FFEDF8F"/>
    <w:rsid w:val="307A2036"/>
    <w:rsid w:val="30900491"/>
    <w:rsid w:val="310B178D"/>
    <w:rsid w:val="3137FA9C"/>
    <w:rsid w:val="31535E4D"/>
    <w:rsid w:val="3156093E"/>
    <w:rsid w:val="31665CF2"/>
    <w:rsid w:val="31675D65"/>
    <w:rsid w:val="316E428B"/>
    <w:rsid w:val="317AEE38"/>
    <w:rsid w:val="31926D69"/>
    <w:rsid w:val="319A1F79"/>
    <w:rsid w:val="31B92DC5"/>
    <w:rsid w:val="31BF1FA6"/>
    <w:rsid w:val="31F57D51"/>
    <w:rsid w:val="321370AE"/>
    <w:rsid w:val="321C2667"/>
    <w:rsid w:val="32572307"/>
    <w:rsid w:val="32692729"/>
    <w:rsid w:val="32760AE6"/>
    <w:rsid w:val="32785691"/>
    <w:rsid w:val="327A4240"/>
    <w:rsid w:val="330A65B1"/>
    <w:rsid w:val="332A7DD8"/>
    <w:rsid w:val="335FAE46"/>
    <w:rsid w:val="337D42AB"/>
    <w:rsid w:val="33AB5704"/>
    <w:rsid w:val="33BD6650"/>
    <w:rsid w:val="33C50A7D"/>
    <w:rsid w:val="33EA0596"/>
    <w:rsid w:val="34021508"/>
    <w:rsid w:val="340D1915"/>
    <w:rsid w:val="340E557D"/>
    <w:rsid w:val="341652FB"/>
    <w:rsid w:val="342B681C"/>
    <w:rsid w:val="34763EFB"/>
    <w:rsid w:val="347972B2"/>
    <w:rsid w:val="34B607A0"/>
    <w:rsid w:val="34B6339F"/>
    <w:rsid w:val="34C71816"/>
    <w:rsid w:val="34D8339E"/>
    <w:rsid w:val="34DB4271"/>
    <w:rsid w:val="34FF606A"/>
    <w:rsid w:val="351A02BD"/>
    <w:rsid w:val="352C1021"/>
    <w:rsid w:val="35544AEB"/>
    <w:rsid w:val="35634763"/>
    <w:rsid w:val="3568646D"/>
    <w:rsid w:val="357210E3"/>
    <w:rsid w:val="357469C4"/>
    <w:rsid w:val="358203FB"/>
    <w:rsid w:val="358F48AC"/>
    <w:rsid w:val="359A3F47"/>
    <w:rsid w:val="35C12BA5"/>
    <w:rsid w:val="35C76459"/>
    <w:rsid w:val="35D562B9"/>
    <w:rsid w:val="35E0758E"/>
    <w:rsid w:val="35EF21BD"/>
    <w:rsid w:val="35EFDBD3"/>
    <w:rsid w:val="35FF4EB6"/>
    <w:rsid w:val="35FF77B3"/>
    <w:rsid w:val="36025336"/>
    <w:rsid w:val="361A5870"/>
    <w:rsid w:val="361D0FA6"/>
    <w:rsid w:val="361F6F1D"/>
    <w:rsid w:val="367F18DC"/>
    <w:rsid w:val="36AF4F12"/>
    <w:rsid w:val="36C66A66"/>
    <w:rsid w:val="36D9391B"/>
    <w:rsid w:val="36E3E0D5"/>
    <w:rsid w:val="36E9ADC2"/>
    <w:rsid w:val="36F841A9"/>
    <w:rsid w:val="37472ED6"/>
    <w:rsid w:val="374F4235"/>
    <w:rsid w:val="375FCFCD"/>
    <w:rsid w:val="3770362A"/>
    <w:rsid w:val="377B454C"/>
    <w:rsid w:val="377DF33A"/>
    <w:rsid w:val="377ED571"/>
    <w:rsid w:val="378846B2"/>
    <w:rsid w:val="379730A6"/>
    <w:rsid w:val="379D7F82"/>
    <w:rsid w:val="37AB362E"/>
    <w:rsid w:val="37AF9EF2"/>
    <w:rsid w:val="37BB7EFF"/>
    <w:rsid w:val="37BE7C6B"/>
    <w:rsid w:val="37CE0051"/>
    <w:rsid w:val="37D7DE68"/>
    <w:rsid w:val="37EE64AD"/>
    <w:rsid w:val="37EFD644"/>
    <w:rsid w:val="37F3941E"/>
    <w:rsid w:val="37F7439B"/>
    <w:rsid w:val="38231EF5"/>
    <w:rsid w:val="382E6EC8"/>
    <w:rsid w:val="38375E2A"/>
    <w:rsid w:val="384B57D3"/>
    <w:rsid w:val="387624FF"/>
    <w:rsid w:val="388B0828"/>
    <w:rsid w:val="38BBCBED"/>
    <w:rsid w:val="38D94DB7"/>
    <w:rsid w:val="38E27B3E"/>
    <w:rsid w:val="391A0FE4"/>
    <w:rsid w:val="392D41BE"/>
    <w:rsid w:val="39324788"/>
    <w:rsid w:val="39427CEF"/>
    <w:rsid w:val="394B04BD"/>
    <w:rsid w:val="39A7383C"/>
    <w:rsid w:val="39DC67A3"/>
    <w:rsid w:val="39F388FC"/>
    <w:rsid w:val="3A134EFB"/>
    <w:rsid w:val="3A365B3C"/>
    <w:rsid w:val="3A3C7648"/>
    <w:rsid w:val="3A5A37C4"/>
    <w:rsid w:val="3A777E50"/>
    <w:rsid w:val="3A8211D4"/>
    <w:rsid w:val="3A897E51"/>
    <w:rsid w:val="3A9C1434"/>
    <w:rsid w:val="3A9FCDD8"/>
    <w:rsid w:val="3AA90DC5"/>
    <w:rsid w:val="3ABF46ED"/>
    <w:rsid w:val="3AD246CF"/>
    <w:rsid w:val="3AD75A31"/>
    <w:rsid w:val="3AFF9E96"/>
    <w:rsid w:val="3AFFC021"/>
    <w:rsid w:val="3AFFCCA1"/>
    <w:rsid w:val="3B080B27"/>
    <w:rsid w:val="3B12449B"/>
    <w:rsid w:val="3B3A7AA8"/>
    <w:rsid w:val="3B7F3664"/>
    <w:rsid w:val="3B7F3FB0"/>
    <w:rsid w:val="3BBF4AC2"/>
    <w:rsid w:val="3BBF90A6"/>
    <w:rsid w:val="3BC151F2"/>
    <w:rsid w:val="3BD92049"/>
    <w:rsid w:val="3BDBBC11"/>
    <w:rsid w:val="3BDDAA4C"/>
    <w:rsid w:val="3BEBF74F"/>
    <w:rsid w:val="3BED7BC7"/>
    <w:rsid w:val="3BEDC332"/>
    <w:rsid w:val="3BF737A9"/>
    <w:rsid w:val="3BFD368C"/>
    <w:rsid w:val="3BFEDD4B"/>
    <w:rsid w:val="3BFF6F5C"/>
    <w:rsid w:val="3C117A5D"/>
    <w:rsid w:val="3C3152B4"/>
    <w:rsid w:val="3C390F7A"/>
    <w:rsid w:val="3C7A6D02"/>
    <w:rsid w:val="3C84581A"/>
    <w:rsid w:val="3CA23AB4"/>
    <w:rsid w:val="3CBB5414"/>
    <w:rsid w:val="3CCB5FA0"/>
    <w:rsid w:val="3CDB1CF8"/>
    <w:rsid w:val="3CF93B71"/>
    <w:rsid w:val="3D277AF3"/>
    <w:rsid w:val="3D325D59"/>
    <w:rsid w:val="3D7D25F1"/>
    <w:rsid w:val="3D9E1682"/>
    <w:rsid w:val="3D9E6453"/>
    <w:rsid w:val="3DBA3A8B"/>
    <w:rsid w:val="3DBD3445"/>
    <w:rsid w:val="3DDEA422"/>
    <w:rsid w:val="3DDF3031"/>
    <w:rsid w:val="3DEF114C"/>
    <w:rsid w:val="3DFB1E75"/>
    <w:rsid w:val="3DFF28B5"/>
    <w:rsid w:val="3DFF39E6"/>
    <w:rsid w:val="3DFFB7BF"/>
    <w:rsid w:val="3E1732BC"/>
    <w:rsid w:val="3E496889"/>
    <w:rsid w:val="3E5F1900"/>
    <w:rsid w:val="3E777C34"/>
    <w:rsid w:val="3E77A117"/>
    <w:rsid w:val="3E7A7F08"/>
    <w:rsid w:val="3E904A4D"/>
    <w:rsid w:val="3E997BFC"/>
    <w:rsid w:val="3E9E0AF3"/>
    <w:rsid w:val="3E9FF91A"/>
    <w:rsid w:val="3EA611AC"/>
    <w:rsid w:val="3EB3244B"/>
    <w:rsid w:val="3EBD4103"/>
    <w:rsid w:val="3EBF2196"/>
    <w:rsid w:val="3ED96B6F"/>
    <w:rsid w:val="3EF3DDE8"/>
    <w:rsid w:val="3EF541F5"/>
    <w:rsid w:val="3EF54FBB"/>
    <w:rsid w:val="3EF838CF"/>
    <w:rsid w:val="3EFFFC41"/>
    <w:rsid w:val="3F0F1B5E"/>
    <w:rsid w:val="3F28117A"/>
    <w:rsid w:val="3F310C60"/>
    <w:rsid w:val="3F31258D"/>
    <w:rsid w:val="3F3CED21"/>
    <w:rsid w:val="3F47407E"/>
    <w:rsid w:val="3F5998C2"/>
    <w:rsid w:val="3F5FA8CC"/>
    <w:rsid w:val="3F6E4BCB"/>
    <w:rsid w:val="3F7BCB19"/>
    <w:rsid w:val="3F8F7E2D"/>
    <w:rsid w:val="3F9FB675"/>
    <w:rsid w:val="3FA3929D"/>
    <w:rsid w:val="3FB25576"/>
    <w:rsid w:val="3FB55AB4"/>
    <w:rsid w:val="3FCC5947"/>
    <w:rsid w:val="3FDBCFF4"/>
    <w:rsid w:val="3FDE0196"/>
    <w:rsid w:val="3FEFF602"/>
    <w:rsid w:val="3FF4CCCC"/>
    <w:rsid w:val="3FF5C6BB"/>
    <w:rsid w:val="3FF6A82E"/>
    <w:rsid w:val="3FF99605"/>
    <w:rsid w:val="3FFB2071"/>
    <w:rsid w:val="3FFBFEA8"/>
    <w:rsid w:val="3FFC31BA"/>
    <w:rsid w:val="3FFD0B06"/>
    <w:rsid w:val="3FFD6D77"/>
    <w:rsid w:val="3FFDC42C"/>
    <w:rsid w:val="3FFDE36D"/>
    <w:rsid w:val="3FFE05E3"/>
    <w:rsid w:val="3FFE27EB"/>
    <w:rsid w:val="3FFF0E7A"/>
    <w:rsid w:val="3FFF4FB7"/>
    <w:rsid w:val="3FFF8159"/>
    <w:rsid w:val="3FFF9B3E"/>
    <w:rsid w:val="3FFFBF0A"/>
    <w:rsid w:val="3FFFDC63"/>
    <w:rsid w:val="3FFFE21B"/>
    <w:rsid w:val="401A3477"/>
    <w:rsid w:val="40AB3135"/>
    <w:rsid w:val="40C57D86"/>
    <w:rsid w:val="40C94338"/>
    <w:rsid w:val="40CE2438"/>
    <w:rsid w:val="41153606"/>
    <w:rsid w:val="4125275F"/>
    <w:rsid w:val="416B44E7"/>
    <w:rsid w:val="41AD1ABB"/>
    <w:rsid w:val="41C45C5C"/>
    <w:rsid w:val="41EB0A41"/>
    <w:rsid w:val="41F92F1B"/>
    <w:rsid w:val="41FF4702"/>
    <w:rsid w:val="420424A7"/>
    <w:rsid w:val="4239648F"/>
    <w:rsid w:val="42421C67"/>
    <w:rsid w:val="42836D84"/>
    <w:rsid w:val="42987966"/>
    <w:rsid w:val="42A73948"/>
    <w:rsid w:val="42B25293"/>
    <w:rsid w:val="42E46B3A"/>
    <w:rsid w:val="42E91027"/>
    <w:rsid w:val="42F04C2C"/>
    <w:rsid w:val="42FA4769"/>
    <w:rsid w:val="430C327B"/>
    <w:rsid w:val="431A40C7"/>
    <w:rsid w:val="43280B64"/>
    <w:rsid w:val="43A03375"/>
    <w:rsid w:val="43AD1DF7"/>
    <w:rsid w:val="43E42B48"/>
    <w:rsid w:val="43E4510F"/>
    <w:rsid w:val="443C6A07"/>
    <w:rsid w:val="444E41F1"/>
    <w:rsid w:val="448311F3"/>
    <w:rsid w:val="44872E1A"/>
    <w:rsid w:val="44A27367"/>
    <w:rsid w:val="44B95DD3"/>
    <w:rsid w:val="44C03A8D"/>
    <w:rsid w:val="44E51307"/>
    <w:rsid w:val="44E86E04"/>
    <w:rsid w:val="44EF31D4"/>
    <w:rsid w:val="45262D74"/>
    <w:rsid w:val="45B5371F"/>
    <w:rsid w:val="45C31EE9"/>
    <w:rsid w:val="45CF476D"/>
    <w:rsid w:val="45D449DA"/>
    <w:rsid w:val="45D47DA1"/>
    <w:rsid w:val="45D74470"/>
    <w:rsid w:val="45DB223F"/>
    <w:rsid w:val="45DC4413"/>
    <w:rsid w:val="45E14FFA"/>
    <w:rsid w:val="45E562FE"/>
    <w:rsid w:val="45FF45B6"/>
    <w:rsid w:val="463B23CB"/>
    <w:rsid w:val="4649472C"/>
    <w:rsid w:val="467B2CAD"/>
    <w:rsid w:val="467B3954"/>
    <w:rsid w:val="46803377"/>
    <w:rsid w:val="46BA38EB"/>
    <w:rsid w:val="46D506B0"/>
    <w:rsid w:val="46EA30A1"/>
    <w:rsid w:val="46F01E05"/>
    <w:rsid w:val="47117CFB"/>
    <w:rsid w:val="471B469F"/>
    <w:rsid w:val="471F4EFC"/>
    <w:rsid w:val="472F1BEF"/>
    <w:rsid w:val="473F672A"/>
    <w:rsid w:val="475E1BC2"/>
    <w:rsid w:val="476763A6"/>
    <w:rsid w:val="47702E6A"/>
    <w:rsid w:val="47A81F23"/>
    <w:rsid w:val="47AF228E"/>
    <w:rsid w:val="47B71171"/>
    <w:rsid w:val="47CD0D09"/>
    <w:rsid w:val="47D71EED"/>
    <w:rsid w:val="47F9AE72"/>
    <w:rsid w:val="47FBCA05"/>
    <w:rsid w:val="47FD6B78"/>
    <w:rsid w:val="47FFBE2F"/>
    <w:rsid w:val="480B4D1D"/>
    <w:rsid w:val="4837B350"/>
    <w:rsid w:val="484C19E1"/>
    <w:rsid w:val="48716D0B"/>
    <w:rsid w:val="488736A2"/>
    <w:rsid w:val="488C2CA5"/>
    <w:rsid w:val="48A44BDD"/>
    <w:rsid w:val="48A967FD"/>
    <w:rsid w:val="48FD763B"/>
    <w:rsid w:val="48FE1096"/>
    <w:rsid w:val="49547D0C"/>
    <w:rsid w:val="49553DE7"/>
    <w:rsid w:val="496E7F17"/>
    <w:rsid w:val="49883B14"/>
    <w:rsid w:val="499851F2"/>
    <w:rsid w:val="499F0C35"/>
    <w:rsid w:val="49A144D8"/>
    <w:rsid w:val="49A96EE6"/>
    <w:rsid w:val="4A082299"/>
    <w:rsid w:val="4A4A090C"/>
    <w:rsid w:val="4A643367"/>
    <w:rsid w:val="4A931037"/>
    <w:rsid w:val="4AB77715"/>
    <w:rsid w:val="4AEF9830"/>
    <w:rsid w:val="4B143000"/>
    <w:rsid w:val="4B28E466"/>
    <w:rsid w:val="4B2D256E"/>
    <w:rsid w:val="4B61255B"/>
    <w:rsid w:val="4B84260A"/>
    <w:rsid w:val="4B934EC8"/>
    <w:rsid w:val="4B992005"/>
    <w:rsid w:val="4BBFB68E"/>
    <w:rsid w:val="4BEDCB67"/>
    <w:rsid w:val="4BF582CC"/>
    <w:rsid w:val="4BF7F954"/>
    <w:rsid w:val="4BFE76E6"/>
    <w:rsid w:val="4BFEB79D"/>
    <w:rsid w:val="4BFF79C0"/>
    <w:rsid w:val="4C001B28"/>
    <w:rsid w:val="4C5B2EAD"/>
    <w:rsid w:val="4C5F3824"/>
    <w:rsid w:val="4C6729C3"/>
    <w:rsid w:val="4C812924"/>
    <w:rsid w:val="4CDF5296"/>
    <w:rsid w:val="4CFB75AA"/>
    <w:rsid w:val="4D15D7F1"/>
    <w:rsid w:val="4D257EF0"/>
    <w:rsid w:val="4D28209D"/>
    <w:rsid w:val="4D2A52A4"/>
    <w:rsid w:val="4D4F04F2"/>
    <w:rsid w:val="4D7E5CEE"/>
    <w:rsid w:val="4DA02133"/>
    <w:rsid w:val="4DAF0399"/>
    <w:rsid w:val="4DB105CF"/>
    <w:rsid w:val="4DC71891"/>
    <w:rsid w:val="4DCA684B"/>
    <w:rsid w:val="4DCD23D2"/>
    <w:rsid w:val="4DD11542"/>
    <w:rsid w:val="4DEE618A"/>
    <w:rsid w:val="4DF02A3C"/>
    <w:rsid w:val="4DFD567B"/>
    <w:rsid w:val="4E055B15"/>
    <w:rsid w:val="4E0C39E8"/>
    <w:rsid w:val="4E2B531E"/>
    <w:rsid w:val="4E393EF6"/>
    <w:rsid w:val="4E3B1CEB"/>
    <w:rsid w:val="4E623088"/>
    <w:rsid w:val="4E703D05"/>
    <w:rsid w:val="4E73B32F"/>
    <w:rsid w:val="4E77BA0F"/>
    <w:rsid w:val="4EA570EE"/>
    <w:rsid w:val="4EBD6004"/>
    <w:rsid w:val="4EBD6942"/>
    <w:rsid w:val="4F3FE89F"/>
    <w:rsid w:val="4F6A320C"/>
    <w:rsid w:val="4F776851"/>
    <w:rsid w:val="4F79054E"/>
    <w:rsid w:val="4F7F2165"/>
    <w:rsid w:val="4F807F38"/>
    <w:rsid w:val="4F8B2B26"/>
    <w:rsid w:val="4F9C345E"/>
    <w:rsid w:val="4FBB752B"/>
    <w:rsid w:val="4FBC98EC"/>
    <w:rsid w:val="4FBD9A77"/>
    <w:rsid w:val="4FE168AB"/>
    <w:rsid w:val="4FE74503"/>
    <w:rsid w:val="4FE7F621"/>
    <w:rsid w:val="4FF91166"/>
    <w:rsid w:val="50335694"/>
    <w:rsid w:val="508B503F"/>
    <w:rsid w:val="50DB0C90"/>
    <w:rsid w:val="50DB2E46"/>
    <w:rsid w:val="50E307E7"/>
    <w:rsid w:val="50E65AD7"/>
    <w:rsid w:val="50EF7F09"/>
    <w:rsid w:val="510011E8"/>
    <w:rsid w:val="511671EC"/>
    <w:rsid w:val="51176C99"/>
    <w:rsid w:val="51422E41"/>
    <w:rsid w:val="515875E7"/>
    <w:rsid w:val="51650030"/>
    <w:rsid w:val="517D3F9C"/>
    <w:rsid w:val="5187138C"/>
    <w:rsid w:val="51951EED"/>
    <w:rsid w:val="51BD2EBD"/>
    <w:rsid w:val="51C202F1"/>
    <w:rsid w:val="51CE1205"/>
    <w:rsid w:val="51DA1C4E"/>
    <w:rsid w:val="5246D307"/>
    <w:rsid w:val="525A5262"/>
    <w:rsid w:val="525C7A88"/>
    <w:rsid w:val="52602D65"/>
    <w:rsid w:val="529E7DE8"/>
    <w:rsid w:val="52BF288A"/>
    <w:rsid w:val="52BF7690"/>
    <w:rsid w:val="52C91B28"/>
    <w:rsid w:val="52C94907"/>
    <w:rsid w:val="52CD4B04"/>
    <w:rsid w:val="531147FE"/>
    <w:rsid w:val="531B788A"/>
    <w:rsid w:val="534348BD"/>
    <w:rsid w:val="534675E8"/>
    <w:rsid w:val="53573263"/>
    <w:rsid w:val="5364176B"/>
    <w:rsid w:val="53682DF9"/>
    <w:rsid w:val="537AAA50"/>
    <w:rsid w:val="538E3D32"/>
    <w:rsid w:val="539054D3"/>
    <w:rsid w:val="53911052"/>
    <w:rsid w:val="53B4338C"/>
    <w:rsid w:val="53C353D0"/>
    <w:rsid w:val="53CF3008"/>
    <w:rsid w:val="53DFA4D4"/>
    <w:rsid w:val="53E86AE3"/>
    <w:rsid w:val="53F3441C"/>
    <w:rsid w:val="54147426"/>
    <w:rsid w:val="546F1310"/>
    <w:rsid w:val="547D7F22"/>
    <w:rsid w:val="5493BEC1"/>
    <w:rsid w:val="54A2384F"/>
    <w:rsid w:val="54B243A1"/>
    <w:rsid w:val="54E6CAF4"/>
    <w:rsid w:val="54EF5546"/>
    <w:rsid w:val="5519B2E5"/>
    <w:rsid w:val="55466D81"/>
    <w:rsid w:val="55A03DC2"/>
    <w:rsid w:val="55AD6BA9"/>
    <w:rsid w:val="55BFCAA3"/>
    <w:rsid w:val="55CF54EA"/>
    <w:rsid w:val="55E61751"/>
    <w:rsid w:val="55E823EE"/>
    <w:rsid w:val="55EF1A97"/>
    <w:rsid w:val="56194B1A"/>
    <w:rsid w:val="563C5856"/>
    <w:rsid w:val="56505131"/>
    <w:rsid w:val="56664269"/>
    <w:rsid w:val="567C2642"/>
    <w:rsid w:val="56852395"/>
    <w:rsid w:val="569C45D5"/>
    <w:rsid w:val="56B234A5"/>
    <w:rsid w:val="56B35805"/>
    <w:rsid w:val="56B56DC3"/>
    <w:rsid w:val="56BB5EB3"/>
    <w:rsid w:val="56EF9C71"/>
    <w:rsid w:val="56EFF24A"/>
    <w:rsid w:val="56F36883"/>
    <w:rsid w:val="56FE04BB"/>
    <w:rsid w:val="56FEFB0F"/>
    <w:rsid w:val="56FFD835"/>
    <w:rsid w:val="57036415"/>
    <w:rsid w:val="570C1B7C"/>
    <w:rsid w:val="573C0561"/>
    <w:rsid w:val="573E42D7"/>
    <w:rsid w:val="574D5BEC"/>
    <w:rsid w:val="57535D58"/>
    <w:rsid w:val="5762353C"/>
    <w:rsid w:val="57790A99"/>
    <w:rsid w:val="57F7ADB5"/>
    <w:rsid w:val="57FBCC5F"/>
    <w:rsid w:val="57FD904E"/>
    <w:rsid w:val="57FF6D99"/>
    <w:rsid w:val="580468FC"/>
    <w:rsid w:val="580E2F05"/>
    <w:rsid w:val="583468E3"/>
    <w:rsid w:val="583661E6"/>
    <w:rsid w:val="58380681"/>
    <w:rsid w:val="583F5849"/>
    <w:rsid w:val="584A1467"/>
    <w:rsid w:val="58691DE4"/>
    <w:rsid w:val="588636A6"/>
    <w:rsid w:val="588A4B68"/>
    <w:rsid w:val="58991974"/>
    <w:rsid w:val="58D70119"/>
    <w:rsid w:val="590F4C6C"/>
    <w:rsid w:val="59243061"/>
    <w:rsid w:val="5977663F"/>
    <w:rsid w:val="599A182F"/>
    <w:rsid w:val="599E11DF"/>
    <w:rsid w:val="59CC4724"/>
    <w:rsid w:val="59EE6A7A"/>
    <w:rsid w:val="59F37A74"/>
    <w:rsid w:val="59FACC76"/>
    <w:rsid w:val="59FD4428"/>
    <w:rsid w:val="5A0653C6"/>
    <w:rsid w:val="5A7E752C"/>
    <w:rsid w:val="5A7F2EC9"/>
    <w:rsid w:val="5A921771"/>
    <w:rsid w:val="5A97756A"/>
    <w:rsid w:val="5ACBF8EA"/>
    <w:rsid w:val="5AFEF161"/>
    <w:rsid w:val="5AFF2D63"/>
    <w:rsid w:val="5B1462BB"/>
    <w:rsid w:val="5B200712"/>
    <w:rsid w:val="5B657240"/>
    <w:rsid w:val="5B7B5C62"/>
    <w:rsid w:val="5B9701A4"/>
    <w:rsid w:val="5BA27DD1"/>
    <w:rsid w:val="5BB71E7B"/>
    <w:rsid w:val="5BBA7C91"/>
    <w:rsid w:val="5BC43DF8"/>
    <w:rsid w:val="5BE78D72"/>
    <w:rsid w:val="5BEA2E91"/>
    <w:rsid w:val="5BF584A5"/>
    <w:rsid w:val="5BF6226C"/>
    <w:rsid w:val="5BFF18DC"/>
    <w:rsid w:val="5C335400"/>
    <w:rsid w:val="5C6C6194"/>
    <w:rsid w:val="5C7E35F2"/>
    <w:rsid w:val="5C8747AB"/>
    <w:rsid w:val="5C882308"/>
    <w:rsid w:val="5C897A92"/>
    <w:rsid w:val="5C9F7DF0"/>
    <w:rsid w:val="5CCFBD55"/>
    <w:rsid w:val="5CDFE121"/>
    <w:rsid w:val="5CF59B51"/>
    <w:rsid w:val="5D1DD4C8"/>
    <w:rsid w:val="5D447A2A"/>
    <w:rsid w:val="5D691C8E"/>
    <w:rsid w:val="5D77E55A"/>
    <w:rsid w:val="5D7E70A7"/>
    <w:rsid w:val="5D847F84"/>
    <w:rsid w:val="5D8D213B"/>
    <w:rsid w:val="5D9FB304"/>
    <w:rsid w:val="5DBD8562"/>
    <w:rsid w:val="5DE86648"/>
    <w:rsid w:val="5DF8E0D3"/>
    <w:rsid w:val="5DFE387F"/>
    <w:rsid w:val="5DFF11A8"/>
    <w:rsid w:val="5E0C2D5F"/>
    <w:rsid w:val="5E0E6F43"/>
    <w:rsid w:val="5E1C32DA"/>
    <w:rsid w:val="5E2A4DB2"/>
    <w:rsid w:val="5E7FB8AE"/>
    <w:rsid w:val="5E8D5498"/>
    <w:rsid w:val="5E91A46B"/>
    <w:rsid w:val="5E9FB7D2"/>
    <w:rsid w:val="5EAFDCDB"/>
    <w:rsid w:val="5EB42714"/>
    <w:rsid w:val="5EB9B083"/>
    <w:rsid w:val="5EBC6CD8"/>
    <w:rsid w:val="5EDF8ACD"/>
    <w:rsid w:val="5EDFB919"/>
    <w:rsid w:val="5EE48E91"/>
    <w:rsid w:val="5EEF852B"/>
    <w:rsid w:val="5EFE1801"/>
    <w:rsid w:val="5EFF293D"/>
    <w:rsid w:val="5F32414F"/>
    <w:rsid w:val="5F37FE9E"/>
    <w:rsid w:val="5F3F4BE3"/>
    <w:rsid w:val="5F3F772F"/>
    <w:rsid w:val="5F6514A6"/>
    <w:rsid w:val="5F6F0749"/>
    <w:rsid w:val="5F6FCB68"/>
    <w:rsid w:val="5F7EA7E6"/>
    <w:rsid w:val="5F92077A"/>
    <w:rsid w:val="5F979297"/>
    <w:rsid w:val="5F9D04A2"/>
    <w:rsid w:val="5F9E0CF5"/>
    <w:rsid w:val="5F9FA806"/>
    <w:rsid w:val="5FAA3770"/>
    <w:rsid w:val="5FB1AB4A"/>
    <w:rsid w:val="5FB3BE4A"/>
    <w:rsid w:val="5FBB4A68"/>
    <w:rsid w:val="5FBE6623"/>
    <w:rsid w:val="5FBFAECC"/>
    <w:rsid w:val="5FC7454A"/>
    <w:rsid w:val="5FCD47B8"/>
    <w:rsid w:val="5FCE05C9"/>
    <w:rsid w:val="5FD69539"/>
    <w:rsid w:val="5FDBB373"/>
    <w:rsid w:val="5FDD1F02"/>
    <w:rsid w:val="5FEA2CE6"/>
    <w:rsid w:val="5FEF72B6"/>
    <w:rsid w:val="5FF17EAB"/>
    <w:rsid w:val="5FF4141D"/>
    <w:rsid w:val="5FF59DA1"/>
    <w:rsid w:val="5FF7D7B3"/>
    <w:rsid w:val="5FFAB76F"/>
    <w:rsid w:val="5FFD09A4"/>
    <w:rsid w:val="5FFF25CB"/>
    <w:rsid w:val="5FFF2944"/>
    <w:rsid w:val="5FFF4E80"/>
    <w:rsid w:val="5FFF7C09"/>
    <w:rsid w:val="5FFF8925"/>
    <w:rsid w:val="5FFFA375"/>
    <w:rsid w:val="5FFFAD9A"/>
    <w:rsid w:val="5FFFBA5D"/>
    <w:rsid w:val="5FFFD245"/>
    <w:rsid w:val="60B01ADE"/>
    <w:rsid w:val="60CA2780"/>
    <w:rsid w:val="60CC01DB"/>
    <w:rsid w:val="60D1589E"/>
    <w:rsid w:val="60F358CC"/>
    <w:rsid w:val="612C6E2C"/>
    <w:rsid w:val="61521E8C"/>
    <w:rsid w:val="61703204"/>
    <w:rsid w:val="617647F5"/>
    <w:rsid w:val="617D45BE"/>
    <w:rsid w:val="617F2086"/>
    <w:rsid w:val="61A57911"/>
    <w:rsid w:val="61AA6881"/>
    <w:rsid w:val="61BB5532"/>
    <w:rsid w:val="61F85675"/>
    <w:rsid w:val="62005E90"/>
    <w:rsid w:val="622302DE"/>
    <w:rsid w:val="6235455C"/>
    <w:rsid w:val="62554128"/>
    <w:rsid w:val="629F0DC4"/>
    <w:rsid w:val="62A37EF3"/>
    <w:rsid w:val="62AC6053"/>
    <w:rsid w:val="62B95577"/>
    <w:rsid w:val="62D02B3D"/>
    <w:rsid w:val="62ED15C2"/>
    <w:rsid w:val="63063D03"/>
    <w:rsid w:val="63297974"/>
    <w:rsid w:val="63637D5A"/>
    <w:rsid w:val="63643B72"/>
    <w:rsid w:val="638C7CD1"/>
    <w:rsid w:val="63BE3735"/>
    <w:rsid w:val="63D20F3B"/>
    <w:rsid w:val="63FFC6B4"/>
    <w:rsid w:val="64464E64"/>
    <w:rsid w:val="644B05A1"/>
    <w:rsid w:val="64807A20"/>
    <w:rsid w:val="64B7A91B"/>
    <w:rsid w:val="64BC0700"/>
    <w:rsid w:val="64C78DE1"/>
    <w:rsid w:val="64F10B59"/>
    <w:rsid w:val="652C0478"/>
    <w:rsid w:val="65473709"/>
    <w:rsid w:val="654A3E3D"/>
    <w:rsid w:val="6563235B"/>
    <w:rsid w:val="65BBC6A1"/>
    <w:rsid w:val="65C071E3"/>
    <w:rsid w:val="65E969B3"/>
    <w:rsid w:val="65ED41DB"/>
    <w:rsid w:val="65EF1A66"/>
    <w:rsid w:val="65FFD701"/>
    <w:rsid w:val="66036C11"/>
    <w:rsid w:val="660B5CE1"/>
    <w:rsid w:val="66401799"/>
    <w:rsid w:val="664A6F68"/>
    <w:rsid w:val="664B3CD3"/>
    <w:rsid w:val="664C3B44"/>
    <w:rsid w:val="665741FA"/>
    <w:rsid w:val="665DCD60"/>
    <w:rsid w:val="666607E1"/>
    <w:rsid w:val="667A3434"/>
    <w:rsid w:val="66AD502C"/>
    <w:rsid w:val="66B37449"/>
    <w:rsid w:val="66BF4C6A"/>
    <w:rsid w:val="66CA7F84"/>
    <w:rsid w:val="66CB1BB3"/>
    <w:rsid w:val="66CD39B1"/>
    <w:rsid w:val="66D25C7A"/>
    <w:rsid w:val="66EF0286"/>
    <w:rsid w:val="66F7CFCD"/>
    <w:rsid w:val="671F5DA2"/>
    <w:rsid w:val="67295745"/>
    <w:rsid w:val="672E195F"/>
    <w:rsid w:val="673111E9"/>
    <w:rsid w:val="673E4924"/>
    <w:rsid w:val="67627C7D"/>
    <w:rsid w:val="677516E6"/>
    <w:rsid w:val="67922347"/>
    <w:rsid w:val="679E1FAA"/>
    <w:rsid w:val="67B15772"/>
    <w:rsid w:val="67B992FD"/>
    <w:rsid w:val="67C47FE2"/>
    <w:rsid w:val="67C7A11D"/>
    <w:rsid w:val="67D5DCBB"/>
    <w:rsid w:val="67DB0822"/>
    <w:rsid w:val="67E37A55"/>
    <w:rsid w:val="67E3BCDF"/>
    <w:rsid w:val="67EDEC84"/>
    <w:rsid w:val="67EE818A"/>
    <w:rsid w:val="67F533F2"/>
    <w:rsid w:val="67FF1BBA"/>
    <w:rsid w:val="67FF2419"/>
    <w:rsid w:val="67FF2A94"/>
    <w:rsid w:val="67FFB376"/>
    <w:rsid w:val="680D240A"/>
    <w:rsid w:val="68132F32"/>
    <w:rsid w:val="68197B33"/>
    <w:rsid w:val="68261B47"/>
    <w:rsid w:val="68323E48"/>
    <w:rsid w:val="685C267B"/>
    <w:rsid w:val="685D34B2"/>
    <w:rsid w:val="687DCF02"/>
    <w:rsid w:val="68920396"/>
    <w:rsid w:val="68C03AAB"/>
    <w:rsid w:val="68E4009D"/>
    <w:rsid w:val="68FE1875"/>
    <w:rsid w:val="690C3E66"/>
    <w:rsid w:val="69142419"/>
    <w:rsid w:val="69313707"/>
    <w:rsid w:val="694F6C08"/>
    <w:rsid w:val="695B6075"/>
    <w:rsid w:val="696C3F0B"/>
    <w:rsid w:val="69832D64"/>
    <w:rsid w:val="69A67D68"/>
    <w:rsid w:val="69B92C74"/>
    <w:rsid w:val="69BFC9BB"/>
    <w:rsid w:val="69E46DF4"/>
    <w:rsid w:val="69E47718"/>
    <w:rsid w:val="69F007C6"/>
    <w:rsid w:val="69FF42FF"/>
    <w:rsid w:val="6A0BE711"/>
    <w:rsid w:val="6A161AD1"/>
    <w:rsid w:val="6A373671"/>
    <w:rsid w:val="6A812A29"/>
    <w:rsid w:val="6A8D3649"/>
    <w:rsid w:val="6AA3B13A"/>
    <w:rsid w:val="6AA41BD4"/>
    <w:rsid w:val="6ABB5326"/>
    <w:rsid w:val="6ADEED21"/>
    <w:rsid w:val="6AEA51D6"/>
    <w:rsid w:val="6AEC4B7B"/>
    <w:rsid w:val="6AF257B1"/>
    <w:rsid w:val="6AFB1592"/>
    <w:rsid w:val="6B374A98"/>
    <w:rsid w:val="6B5A2F8D"/>
    <w:rsid w:val="6B7713C8"/>
    <w:rsid w:val="6B7D6771"/>
    <w:rsid w:val="6B7FC5CE"/>
    <w:rsid w:val="6B7FE0D1"/>
    <w:rsid w:val="6B897039"/>
    <w:rsid w:val="6BB71E2C"/>
    <w:rsid w:val="6BF713D8"/>
    <w:rsid w:val="6BFF949A"/>
    <w:rsid w:val="6C121694"/>
    <w:rsid w:val="6C1D8A40"/>
    <w:rsid w:val="6C386387"/>
    <w:rsid w:val="6C471622"/>
    <w:rsid w:val="6C6D4297"/>
    <w:rsid w:val="6C6ECD3F"/>
    <w:rsid w:val="6C7E4BAE"/>
    <w:rsid w:val="6CF125CF"/>
    <w:rsid w:val="6CF4A715"/>
    <w:rsid w:val="6CF83A3B"/>
    <w:rsid w:val="6D1403C1"/>
    <w:rsid w:val="6D161404"/>
    <w:rsid w:val="6D1730B4"/>
    <w:rsid w:val="6D2854CC"/>
    <w:rsid w:val="6D422330"/>
    <w:rsid w:val="6D596190"/>
    <w:rsid w:val="6D5F5CF9"/>
    <w:rsid w:val="6D6262D5"/>
    <w:rsid w:val="6D6E2B33"/>
    <w:rsid w:val="6D6E695E"/>
    <w:rsid w:val="6D7FF740"/>
    <w:rsid w:val="6D8C0D9A"/>
    <w:rsid w:val="6D9C2BAB"/>
    <w:rsid w:val="6D9E57D2"/>
    <w:rsid w:val="6DA7485E"/>
    <w:rsid w:val="6DB696E2"/>
    <w:rsid w:val="6DBF6CC5"/>
    <w:rsid w:val="6DDFE458"/>
    <w:rsid w:val="6DFA82E8"/>
    <w:rsid w:val="6DFF3B91"/>
    <w:rsid w:val="6DFF7E82"/>
    <w:rsid w:val="6E0E383F"/>
    <w:rsid w:val="6E1A1389"/>
    <w:rsid w:val="6E99B1E4"/>
    <w:rsid w:val="6E9D6366"/>
    <w:rsid w:val="6EC21EE7"/>
    <w:rsid w:val="6ECE0AC2"/>
    <w:rsid w:val="6EF96DD3"/>
    <w:rsid w:val="6EF9954D"/>
    <w:rsid w:val="6EFA0355"/>
    <w:rsid w:val="6F0650F9"/>
    <w:rsid w:val="6F0E5B7F"/>
    <w:rsid w:val="6F2528BA"/>
    <w:rsid w:val="6F3F3847"/>
    <w:rsid w:val="6F5718AB"/>
    <w:rsid w:val="6F5A91DA"/>
    <w:rsid w:val="6F5B073F"/>
    <w:rsid w:val="6F65A0F4"/>
    <w:rsid w:val="6F77539E"/>
    <w:rsid w:val="6F7D2FAF"/>
    <w:rsid w:val="6F7F4F54"/>
    <w:rsid w:val="6F8B290C"/>
    <w:rsid w:val="6F996F1E"/>
    <w:rsid w:val="6FB6AE7A"/>
    <w:rsid w:val="6FBD8877"/>
    <w:rsid w:val="6FBFC3D3"/>
    <w:rsid w:val="6FC63EFE"/>
    <w:rsid w:val="6FD76BF0"/>
    <w:rsid w:val="6FDB7111"/>
    <w:rsid w:val="6FDD2D30"/>
    <w:rsid w:val="6FDD86E0"/>
    <w:rsid w:val="6FDDEADF"/>
    <w:rsid w:val="6FDF99B0"/>
    <w:rsid w:val="6FE0265C"/>
    <w:rsid w:val="6FE726A2"/>
    <w:rsid w:val="6FE74114"/>
    <w:rsid w:val="6FE7BCAE"/>
    <w:rsid w:val="6FECA12E"/>
    <w:rsid w:val="6FEE24F9"/>
    <w:rsid w:val="6FEF63C8"/>
    <w:rsid w:val="6FF2B306"/>
    <w:rsid w:val="6FF32121"/>
    <w:rsid w:val="6FF984D9"/>
    <w:rsid w:val="6FFD16C3"/>
    <w:rsid w:val="6FFEA5E0"/>
    <w:rsid w:val="6FFF2CA2"/>
    <w:rsid w:val="6FFFCF24"/>
    <w:rsid w:val="70024661"/>
    <w:rsid w:val="70025E61"/>
    <w:rsid w:val="70117F01"/>
    <w:rsid w:val="701C4BD1"/>
    <w:rsid w:val="704175C6"/>
    <w:rsid w:val="70520880"/>
    <w:rsid w:val="707D3201"/>
    <w:rsid w:val="70906535"/>
    <w:rsid w:val="70A5693F"/>
    <w:rsid w:val="70BB7595"/>
    <w:rsid w:val="70D4016A"/>
    <w:rsid w:val="70F749A3"/>
    <w:rsid w:val="71057A58"/>
    <w:rsid w:val="711204E3"/>
    <w:rsid w:val="71646E27"/>
    <w:rsid w:val="71677AA2"/>
    <w:rsid w:val="717C3142"/>
    <w:rsid w:val="717F6099"/>
    <w:rsid w:val="71BC1AAA"/>
    <w:rsid w:val="71C27102"/>
    <w:rsid w:val="71F552A6"/>
    <w:rsid w:val="71FC049D"/>
    <w:rsid w:val="720E1A96"/>
    <w:rsid w:val="722A047F"/>
    <w:rsid w:val="722F5427"/>
    <w:rsid w:val="726217F6"/>
    <w:rsid w:val="727F20AD"/>
    <w:rsid w:val="727F50C6"/>
    <w:rsid w:val="72F1BD3E"/>
    <w:rsid w:val="72F90701"/>
    <w:rsid w:val="733C119D"/>
    <w:rsid w:val="733CA621"/>
    <w:rsid w:val="733DDB53"/>
    <w:rsid w:val="735DF47B"/>
    <w:rsid w:val="7377D786"/>
    <w:rsid w:val="7381526D"/>
    <w:rsid w:val="73BCDEBC"/>
    <w:rsid w:val="73D66884"/>
    <w:rsid w:val="73EF6BBA"/>
    <w:rsid w:val="73F3E8ED"/>
    <w:rsid w:val="73F79349"/>
    <w:rsid w:val="73F79524"/>
    <w:rsid w:val="73FB486E"/>
    <w:rsid w:val="73FE7E35"/>
    <w:rsid w:val="73FF0B8B"/>
    <w:rsid w:val="73FF1E11"/>
    <w:rsid w:val="74093993"/>
    <w:rsid w:val="7409789D"/>
    <w:rsid w:val="74B9792C"/>
    <w:rsid w:val="74BE194E"/>
    <w:rsid w:val="74BF45D6"/>
    <w:rsid w:val="74DF69F9"/>
    <w:rsid w:val="74DFE6CF"/>
    <w:rsid w:val="75240985"/>
    <w:rsid w:val="753944C2"/>
    <w:rsid w:val="754A768B"/>
    <w:rsid w:val="754BA0B2"/>
    <w:rsid w:val="7553C1E0"/>
    <w:rsid w:val="75656AA0"/>
    <w:rsid w:val="75694B2A"/>
    <w:rsid w:val="7575BDC2"/>
    <w:rsid w:val="75771C4E"/>
    <w:rsid w:val="759933D0"/>
    <w:rsid w:val="75A84844"/>
    <w:rsid w:val="75D2351A"/>
    <w:rsid w:val="75DD2533"/>
    <w:rsid w:val="75DF6992"/>
    <w:rsid w:val="75E97D46"/>
    <w:rsid w:val="75EA22C9"/>
    <w:rsid w:val="75F7BCAC"/>
    <w:rsid w:val="75FBEF54"/>
    <w:rsid w:val="75FC6839"/>
    <w:rsid w:val="75FEF054"/>
    <w:rsid w:val="75FF1A06"/>
    <w:rsid w:val="75FF21C0"/>
    <w:rsid w:val="76043E03"/>
    <w:rsid w:val="762145BD"/>
    <w:rsid w:val="762F5889"/>
    <w:rsid w:val="7666B4FB"/>
    <w:rsid w:val="766B5D91"/>
    <w:rsid w:val="767245FF"/>
    <w:rsid w:val="76856788"/>
    <w:rsid w:val="769F450E"/>
    <w:rsid w:val="76BF535D"/>
    <w:rsid w:val="76CBDED4"/>
    <w:rsid w:val="76D17D51"/>
    <w:rsid w:val="76D40C48"/>
    <w:rsid w:val="76D75D64"/>
    <w:rsid w:val="76FD1066"/>
    <w:rsid w:val="76FFE6D5"/>
    <w:rsid w:val="771A27AC"/>
    <w:rsid w:val="772B0CE6"/>
    <w:rsid w:val="774E80CD"/>
    <w:rsid w:val="775CC6B3"/>
    <w:rsid w:val="775FECFB"/>
    <w:rsid w:val="776E21A5"/>
    <w:rsid w:val="776FB545"/>
    <w:rsid w:val="77731D7E"/>
    <w:rsid w:val="77737A14"/>
    <w:rsid w:val="777730C8"/>
    <w:rsid w:val="777EB746"/>
    <w:rsid w:val="777F5ED7"/>
    <w:rsid w:val="778D3420"/>
    <w:rsid w:val="779A7860"/>
    <w:rsid w:val="77AF4BE5"/>
    <w:rsid w:val="77AFBE9E"/>
    <w:rsid w:val="77BE2EA2"/>
    <w:rsid w:val="77BEA0B5"/>
    <w:rsid w:val="77BF880C"/>
    <w:rsid w:val="77BF9D6D"/>
    <w:rsid w:val="77BFF04B"/>
    <w:rsid w:val="77C32DE4"/>
    <w:rsid w:val="77DB9297"/>
    <w:rsid w:val="77DBEE90"/>
    <w:rsid w:val="77DF0A52"/>
    <w:rsid w:val="77DF2B26"/>
    <w:rsid w:val="77DFC9EB"/>
    <w:rsid w:val="77E6ABDE"/>
    <w:rsid w:val="77E77A8F"/>
    <w:rsid w:val="77EACAF5"/>
    <w:rsid w:val="77ED72A2"/>
    <w:rsid w:val="77EE82EB"/>
    <w:rsid w:val="77EEDA01"/>
    <w:rsid w:val="77EFA0D7"/>
    <w:rsid w:val="77F549D8"/>
    <w:rsid w:val="77F6DC79"/>
    <w:rsid w:val="77F9E749"/>
    <w:rsid w:val="77FB5243"/>
    <w:rsid w:val="77FCC806"/>
    <w:rsid w:val="77FE05A7"/>
    <w:rsid w:val="77FE8ADB"/>
    <w:rsid w:val="77FF6703"/>
    <w:rsid w:val="77FF8DD7"/>
    <w:rsid w:val="77FF9674"/>
    <w:rsid w:val="77FF96A5"/>
    <w:rsid w:val="77FFC044"/>
    <w:rsid w:val="77FFE078"/>
    <w:rsid w:val="7801630C"/>
    <w:rsid w:val="78151135"/>
    <w:rsid w:val="78721906"/>
    <w:rsid w:val="78802301"/>
    <w:rsid w:val="78B616F9"/>
    <w:rsid w:val="78EE19CA"/>
    <w:rsid w:val="78EF37F8"/>
    <w:rsid w:val="790218D8"/>
    <w:rsid w:val="791034A1"/>
    <w:rsid w:val="791324CB"/>
    <w:rsid w:val="792F285E"/>
    <w:rsid w:val="793C50CB"/>
    <w:rsid w:val="794A528E"/>
    <w:rsid w:val="79535C97"/>
    <w:rsid w:val="79571C25"/>
    <w:rsid w:val="796501AA"/>
    <w:rsid w:val="7970355C"/>
    <w:rsid w:val="797BACC3"/>
    <w:rsid w:val="797F6C3E"/>
    <w:rsid w:val="79ABBF90"/>
    <w:rsid w:val="79BC235E"/>
    <w:rsid w:val="79BFDD52"/>
    <w:rsid w:val="79CBA020"/>
    <w:rsid w:val="79CC19E6"/>
    <w:rsid w:val="79CF9FC2"/>
    <w:rsid w:val="79E03B0C"/>
    <w:rsid w:val="79F50BEA"/>
    <w:rsid w:val="79F5C6F6"/>
    <w:rsid w:val="79F60788"/>
    <w:rsid w:val="79F7B480"/>
    <w:rsid w:val="79FA93AC"/>
    <w:rsid w:val="79FFB98F"/>
    <w:rsid w:val="7A2430DA"/>
    <w:rsid w:val="7A5769E1"/>
    <w:rsid w:val="7A6A1BF5"/>
    <w:rsid w:val="7A705D09"/>
    <w:rsid w:val="7A733267"/>
    <w:rsid w:val="7A7721C4"/>
    <w:rsid w:val="7A7F0782"/>
    <w:rsid w:val="7A7F9C63"/>
    <w:rsid w:val="7AC51D88"/>
    <w:rsid w:val="7AC7611D"/>
    <w:rsid w:val="7ADBC783"/>
    <w:rsid w:val="7AFA4D57"/>
    <w:rsid w:val="7AFD17D8"/>
    <w:rsid w:val="7B06229A"/>
    <w:rsid w:val="7B176C1F"/>
    <w:rsid w:val="7B1D34BA"/>
    <w:rsid w:val="7B316CC7"/>
    <w:rsid w:val="7B3B1F14"/>
    <w:rsid w:val="7B3F17FE"/>
    <w:rsid w:val="7B53201A"/>
    <w:rsid w:val="7B601295"/>
    <w:rsid w:val="7B63762F"/>
    <w:rsid w:val="7B771B25"/>
    <w:rsid w:val="7B77220F"/>
    <w:rsid w:val="7B77DF2B"/>
    <w:rsid w:val="7B7DE457"/>
    <w:rsid w:val="7B7F162B"/>
    <w:rsid w:val="7B8B0FF9"/>
    <w:rsid w:val="7B8F9DBD"/>
    <w:rsid w:val="7BADCBC7"/>
    <w:rsid w:val="7BC957C7"/>
    <w:rsid w:val="7BCF98AD"/>
    <w:rsid w:val="7BD6738A"/>
    <w:rsid w:val="7BD85656"/>
    <w:rsid w:val="7BDE1EE2"/>
    <w:rsid w:val="7BEC7BC1"/>
    <w:rsid w:val="7BEFB683"/>
    <w:rsid w:val="7BF55890"/>
    <w:rsid w:val="7BF6580F"/>
    <w:rsid w:val="7BF6752F"/>
    <w:rsid w:val="7BFAC27C"/>
    <w:rsid w:val="7BFDC154"/>
    <w:rsid w:val="7BFE4630"/>
    <w:rsid w:val="7BFEEEEA"/>
    <w:rsid w:val="7BFF5DC8"/>
    <w:rsid w:val="7BFF6114"/>
    <w:rsid w:val="7BFF9769"/>
    <w:rsid w:val="7BFFA268"/>
    <w:rsid w:val="7BFFDEDD"/>
    <w:rsid w:val="7C4541E1"/>
    <w:rsid w:val="7C482F08"/>
    <w:rsid w:val="7C5B6A0B"/>
    <w:rsid w:val="7C6721A3"/>
    <w:rsid w:val="7C6FAFEA"/>
    <w:rsid w:val="7C7254BF"/>
    <w:rsid w:val="7C7BDF99"/>
    <w:rsid w:val="7CC3D7EA"/>
    <w:rsid w:val="7CCB4B4B"/>
    <w:rsid w:val="7CDDF7BE"/>
    <w:rsid w:val="7CDF7983"/>
    <w:rsid w:val="7CDFB7D5"/>
    <w:rsid w:val="7CEA2256"/>
    <w:rsid w:val="7CEFA04A"/>
    <w:rsid w:val="7CF471B0"/>
    <w:rsid w:val="7CF75C05"/>
    <w:rsid w:val="7CFB2629"/>
    <w:rsid w:val="7CFD2246"/>
    <w:rsid w:val="7D1FA73E"/>
    <w:rsid w:val="7D2ED9B2"/>
    <w:rsid w:val="7D3DA5AA"/>
    <w:rsid w:val="7D3F31CA"/>
    <w:rsid w:val="7D40266D"/>
    <w:rsid w:val="7D451C9F"/>
    <w:rsid w:val="7D464BCB"/>
    <w:rsid w:val="7D4F3473"/>
    <w:rsid w:val="7D5B1679"/>
    <w:rsid w:val="7D5D664B"/>
    <w:rsid w:val="7D6F5F69"/>
    <w:rsid w:val="7D7D0C2B"/>
    <w:rsid w:val="7D7DB6A3"/>
    <w:rsid w:val="7D7E9FFE"/>
    <w:rsid w:val="7D7F7EEF"/>
    <w:rsid w:val="7D8859D4"/>
    <w:rsid w:val="7D993E76"/>
    <w:rsid w:val="7D9E2885"/>
    <w:rsid w:val="7DA77F44"/>
    <w:rsid w:val="7DAFC776"/>
    <w:rsid w:val="7DB0CAC4"/>
    <w:rsid w:val="7DB727D9"/>
    <w:rsid w:val="7DB860C3"/>
    <w:rsid w:val="7DBF4847"/>
    <w:rsid w:val="7DBFEE81"/>
    <w:rsid w:val="7DC126CB"/>
    <w:rsid w:val="7DD40F6C"/>
    <w:rsid w:val="7DDC3A3E"/>
    <w:rsid w:val="7DDCE3A9"/>
    <w:rsid w:val="7DDF15D6"/>
    <w:rsid w:val="7DE66698"/>
    <w:rsid w:val="7DEC8C5D"/>
    <w:rsid w:val="7DEE472D"/>
    <w:rsid w:val="7DF439BC"/>
    <w:rsid w:val="7DF52567"/>
    <w:rsid w:val="7DF58E04"/>
    <w:rsid w:val="7DF5A791"/>
    <w:rsid w:val="7DF6404A"/>
    <w:rsid w:val="7DF7EE1E"/>
    <w:rsid w:val="7DFB9AFE"/>
    <w:rsid w:val="7DFDBE16"/>
    <w:rsid w:val="7DFF3028"/>
    <w:rsid w:val="7DFF4593"/>
    <w:rsid w:val="7DFFB96A"/>
    <w:rsid w:val="7DFFC2D6"/>
    <w:rsid w:val="7E3B2CB3"/>
    <w:rsid w:val="7E3FD3F7"/>
    <w:rsid w:val="7E4B4177"/>
    <w:rsid w:val="7E643435"/>
    <w:rsid w:val="7E7EB26E"/>
    <w:rsid w:val="7E7FD6C9"/>
    <w:rsid w:val="7EB9B2D6"/>
    <w:rsid w:val="7ED44C73"/>
    <w:rsid w:val="7ED6DB5F"/>
    <w:rsid w:val="7EDA58AF"/>
    <w:rsid w:val="7EDB4785"/>
    <w:rsid w:val="7EDBABA1"/>
    <w:rsid w:val="7EDD4A58"/>
    <w:rsid w:val="7EDE32BD"/>
    <w:rsid w:val="7EDF7A6F"/>
    <w:rsid w:val="7EDFBAEC"/>
    <w:rsid w:val="7EEF5E5D"/>
    <w:rsid w:val="7EF502AD"/>
    <w:rsid w:val="7EF71400"/>
    <w:rsid w:val="7EF77784"/>
    <w:rsid w:val="7EFA531B"/>
    <w:rsid w:val="7EFBFD13"/>
    <w:rsid w:val="7EFE6B95"/>
    <w:rsid w:val="7EFF7F55"/>
    <w:rsid w:val="7EFF926D"/>
    <w:rsid w:val="7EFFDD6E"/>
    <w:rsid w:val="7F10361C"/>
    <w:rsid w:val="7F14CCF1"/>
    <w:rsid w:val="7F442C6F"/>
    <w:rsid w:val="7F474252"/>
    <w:rsid w:val="7F554D68"/>
    <w:rsid w:val="7F5FADB1"/>
    <w:rsid w:val="7F6C82D0"/>
    <w:rsid w:val="7F6FEF6B"/>
    <w:rsid w:val="7F72D500"/>
    <w:rsid w:val="7F73AAF3"/>
    <w:rsid w:val="7F7649AF"/>
    <w:rsid w:val="7F7D5DCF"/>
    <w:rsid w:val="7F7F0733"/>
    <w:rsid w:val="7F7F0EAD"/>
    <w:rsid w:val="7F7F20E8"/>
    <w:rsid w:val="7F7F7E58"/>
    <w:rsid w:val="7F7FB36F"/>
    <w:rsid w:val="7F7FBB2C"/>
    <w:rsid w:val="7F7FE338"/>
    <w:rsid w:val="7F8A23A4"/>
    <w:rsid w:val="7F8F2085"/>
    <w:rsid w:val="7F99E047"/>
    <w:rsid w:val="7F9F6BD9"/>
    <w:rsid w:val="7F9F7451"/>
    <w:rsid w:val="7F9FBBBF"/>
    <w:rsid w:val="7FA06AE0"/>
    <w:rsid w:val="7FA954AA"/>
    <w:rsid w:val="7FAFA405"/>
    <w:rsid w:val="7FB69501"/>
    <w:rsid w:val="7FB7B364"/>
    <w:rsid w:val="7FBCFB66"/>
    <w:rsid w:val="7FBD3890"/>
    <w:rsid w:val="7FBD4FD4"/>
    <w:rsid w:val="7FBE97BA"/>
    <w:rsid w:val="7FBF1092"/>
    <w:rsid w:val="7FBF27E3"/>
    <w:rsid w:val="7FBF7EA3"/>
    <w:rsid w:val="7FBF92A0"/>
    <w:rsid w:val="7FC86B52"/>
    <w:rsid w:val="7FD38344"/>
    <w:rsid w:val="7FD5665E"/>
    <w:rsid w:val="7FD68D8B"/>
    <w:rsid w:val="7FD79D7D"/>
    <w:rsid w:val="7FDB7318"/>
    <w:rsid w:val="7FDDF7B7"/>
    <w:rsid w:val="7FDE75E8"/>
    <w:rsid w:val="7FDF0287"/>
    <w:rsid w:val="7FDFBA07"/>
    <w:rsid w:val="7FDFD20E"/>
    <w:rsid w:val="7FDFF876"/>
    <w:rsid w:val="7FE15D99"/>
    <w:rsid w:val="7FE30279"/>
    <w:rsid w:val="7FE42CD0"/>
    <w:rsid w:val="7FE54C0C"/>
    <w:rsid w:val="7FE5E460"/>
    <w:rsid w:val="7FE8333D"/>
    <w:rsid w:val="7FEB8D62"/>
    <w:rsid w:val="7FEB9559"/>
    <w:rsid w:val="7FEF6605"/>
    <w:rsid w:val="7FEF8577"/>
    <w:rsid w:val="7FEFA15F"/>
    <w:rsid w:val="7FEFB892"/>
    <w:rsid w:val="7FEFC302"/>
    <w:rsid w:val="7FF3275F"/>
    <w:rsid w:val="7FF3B0D0"/>
    <w:rsid w:val="7FF3F933"/>
    <w:rsid w:val="7FF4A301"/>
    <w:rsid w:val="7FF632BB"/>
    <w:rsid w:val="7FF6DCDD"/>
    <w:rsid w:val="7FF999C5"/>
    <w:rsid w:val="7FF9D2BA"/>
    <w:rsid w:val="7FF9E6A7"/>
    <w:rsid w:val="7FFAAE28"/>
    <w:rsid w:val="7FFAEB85"/>
    <w:rsid w:val="7FFB5E34"/>
    <w:rsid w:val="7FFBB12D"/>
    <w:rsid w:val="7FFC6DD8"/>
    <w:rsid w:val="7FFD04C8"/>
    <w:rsid w:val="7FFD52DB"/>
    <w:rsid w:val="7FFD5467"/>
    <w:rsid w:val="7FFD8A02"/>
    <w:rsid w:val="7FFD92DE"/>
    <w:rsid w:val="7FFDCC3E"/>
    <w:rsid w:val="7FFDF661"/>
    <w:rsid w:val="7FFE7E9E"/>
    <w:rsid w:val="7FFEEAD1"/>
    <w:rsid w:val="7FFF1579"/>
    <w:rsid w:val="7FFF3BC7"/>
    <w:rsid w:val="7FFF49B7"/>
    <w:rsid w:val="7FFF51C9"/>
    <w:rsid w:val="7FFF74AD"/>
    <w:rsid w:val="837FDC27"/>
    <w:rsid w:val="857313F1"/>
    <w:rsid w:val="898D04B2"/>
    <w:rsid w:val="8CAB1D2C"/>
    <w:rsid w:val="8DED3B7C"/>
    <w:rsid w:val="8EAFF67E"/>
    <w:rsid w:val="8EDBC982"/>
    <w:rsid w:val="8EFF4918"/>
    <w:rsid w:val="8F3F4659"/>
    <w:rsid w:val="8F77A4C7"/>
    <w:rsid w:val="8F7B0DC5"/>
    <w:rsid w:val="8FBF2029"/>
    <w:rsid w:val="8FF79193"/>
    <w:rsid w:val="95954682"/>
    <w:rsid w:val="95AFA089"/>
    <w:rsid w:val="971934F0"/>
    <w:rsid w:val="97F98016"/>
    <w:rsid w:val="98FDBA87"/>
    <w:rsid w:val="997FDE0C"/>
    <w:rsid w:val="9ABBF428"/>
    <w:rsid w:val="9B4FF363"/>
    <w:rsid w:val="9BFBFAA1"/>
    <w:rsid w:val="9BFFE43C"/>
    <w:rsid w:val="9C4F7440"/>
    <w:rsid w:val="9DEB5948"/>
    <w:rsid w:val="9E7F427B"/>
    <w:rsid w:val="9EEFDA5E"/>
    <w:rsid w:val="9EFF0C5F"/>
    <w:rsid w:val="9F7F6925"/>
    <w:rsid w:val="9F7FB345"/>
    <w:rsid w:val="9FAD2381"/>
    <w:rsid w:val="9FB6BA44"/>
    <w:rsid w:val="9FDED041"/>
    <w:rsid w:val="9FEF41F3"/>
    <w:rsid w:val="9FF65532"/>
    <w:rsid w:val="9FF66132"/>
    <w:rsid w:val="9FFF9821"/>
    <w:rsid w:val="9FFFAAB5"/>
    <w:rsid w:val="A1F733C2"/>
    <w:rsid w:val="A27F6F70"/>
    <w:rsid w:val="A3DE50B4"/>
    <w:rsid w:val="A3EE543C"/>
    <w:rsid w:val="A3FA04CF"/>
    <w:rsid w:val="A65B31DE"/>
    <w:rsid w:val="A74F3939"/>
    <w:rsid w:val="A777435B"/>
    <w:rsid w:val="A77A489F"/>
    <w:rsid w:val="A7BFC9F8"/>
    <w:rsid w:val="A7FBEDE3"/>
    <w:rsid w:val="A93EE0F0"/>
    <w:rsid w:val="A9B7F268"/>
    <w:rsid w:val="AADCA73F"/>
    <w:rsid w:val="AAF7476D"/>
    <w:rsid w:val="AB2EF1E2"/>
    <w:rsid w:val="ABDB9457"/>
    <w:rsid w:val="ABF5FDC4"/>
    <w:rsid w:val="ABFE970F"/>
    <w:rsid w:val="AC2D3EB9"/>
    <w:rsid w:val="AD3FBBEF"/>
    <w:rsid w:val="AD5783F5"/>
    <w:rsid w:val="AD8C2413"/>
    <w:rsid w:val="ADAFC190"/>
    <w:rsid w:val="ADB7F60D"/>
    <w:rsid w:val="AEBC639E"/>
    <w:rsid w:val="AEC1BB8E"/>
    <w:rsid w:val="AF7F1883"/>
    <w:rsid w:val="AF7F85E4"/>
    <w:rsid w:val="AFB9D79D"/>
    <w:rsid w:val="AFBD7349"/>
    <w:rsid w:val="AFBF944B"/>
    <w:rsid w:val="AFD1D5EB"/>
    <w:rsid w:val="AFEE59E0"/>
    <w:rsid w:val="B16E23A1"/>
    <w:rsid w:val="B1DB4064"/>
    <w:rsid w:val="B24C568C"/>
    <w:rsid w:val="B2FF0B46"/>
    <w:rsid w:val="B34E0051"/>
    <w:rsid w:val="B397F16B"/>
    <w:rsid w:val="B3DF3E2A"/>
    <w:rsid w:val="B56F3FDA"/>
    <w:rsid w:val="B5CB9643"/>
    <w:rsid w:val="B67B610F"/>
    <w:rsid w:val="B6ADA98F"/>
    <w:rsid w:val="B6FB4F8B"/>
    <w:rsid w:val="B7D7345B"/>
    <w:rsid w:val="B7E6150F"/>
    <w:rsid w:val="B7F7BAC7"/>
    <w:rsid w:val="B7FFD8E8"/>
    <w:rsid w:val="B81FB4B4"/>
    <w:rsid w:val="B9BA71FC"/>
    <w:rsid w:val="B9BF7015"/>
    <w:rsid w:val="B9CF7097"/>
    <w:rsid w:val="B9EF8112"/>
    <w:rsid w:val="B9F6FEC0"/>
    <w:rsid w:val="B9FFDAF7"/>
    <w:rsid w:val="BA2BF9B1"/>
    <w:rsid w:val="BA9FFC35"/>
    <w:rsid w:val="BACE5453"/>
    <w:rsid w:val="BAF7A4AC"/>
    <w:rsid w:val="BB6F5C22"/>
    <w:rsid w:val="BB7524E6"/>
    <w:rsid w:val="BBD7692B"/>
    <w:rsid w:val="BBD8BE0A"/>
    <w:rsid w:val="BBE38A80"/>
    <w:rsid w:val="BBECBBD0"/>
    <w:rsid w:val="BBF7BFDB"/>
    <w:rsid w:val="BBFEE1C8"/>
    <w:rsid w:val="BBFF94F6"/>
    <w:rsid w:val="BC779400"/>
    <w:rsid w:val="BD710FDC"/>
    <w:rsid w:val="BD9F89C7"/>
    <w:rsid w:val="BD9FF9B2"/>
    <w:rsid w:val="BDABF4AC"/>
    <w:rsid w:val="BDBD9DCE"/>
    <w:rsid w:val="BDBDC08D"/>
    <w:rsid w:val="BDC96858"/>
    <w:rsid w:val="BDDFB538"/>
    <w:rsid w:val="BDDFFA8C"/>
    <w:rsid w:val="BDE77327"/>
    <w:rsid w:val="BDEF0055"/>
    <w:rsid w:val="BDF5E577"/>
    <w:rsid w:val="BDFB441F"/>
    <w:rsid w:val="BE751224"/>
    <w:rsid w:val="BED790DB"/>
    <w:rsid w:val="BED9DFD4"/>
    <w:rsid w:val="BEDF5CFC"/>
    <w:rsid w:val="BEE73CBC"/>
    <w:rsid w:val="BEF03B6B"/>
    <w:rsid w:val="BEFF5FF8"/>
    <w:rsid w:val="BF06DB36"/>
    <w:rsid w:val="BF350210"/>
    <w:rsid w:val="BF3C9631"/>
    <w:rsid w:val="BF496300"/>
    <w:rsid w:val="BF4F1F0E"/>
    <w:rsid w:val="BF5DF994"/>
    <w:rsid w:val="BF75E96C"/>
    <w:rsid w:val="BF7715C2"/>
    <w:rsid w:val="BF794EEE"/>
    <w:rsid w:val="BF7AA9B4"/>
    <w:rsid w:val="BF7F21C7"/>
    <w:rsid w:val="BF869865"/>
    <w:rsid w:val="BF8E06ED"/>
    <w:rsid w:val="BF8FA322"/>
    <w:rsid w:val="BF9FD50B"/>
    <w:rsid w:val="BFA73C65"/>
    <w:rsid w:val="BFAD249E"/>
    <w:rsid w:val="BFAF0F43"/>
    <w:rsid w:val="BFB7D469"/>
    <w:rsid w:val="BFBB091B"/>
    <w:rsid w:val="BFBB1F4B"/>
    <w:rsid w:val="BFBB23A3"/>
    <w:rsid w:val="BFBD405F"/>
    <w:rsid w:val="BFD54ACB"/>
    <w:rsid w:val="BFD79535"/>
    <w:rsid w:val="BFDAA743"/>
    <w:rsid w:val="BFDFD21E"/>
    <w:rsid w:val="BFDFF7FB"/>
    <w:rsid w:val="BFE002B3"/>
    <w:rsid w:val="BFE7FB46"/>
    <w:rsid w:val="BFEF8482"/>
    <w:rsid w:val="BFF67B2F"/>
    <w:rsid w:val="BFF7DC2D"/>
    <w:rsid w:val="BFF7EE9F"/>
    <w:rsid w:val="BFFA443A"/>
    <w:rsid w:val="BFFDA6D9"/>
    <w:rsid w:val="BFFDEF64"/>
    <w:rsid w:val="BFFF40AE"/>
    <w:rsid w:val="BFFF71F1"/>
    <w:rsid w:val="BFFFBF9A"/>
    <w:rsid w:val="BFFFE54B"/>
    <w:rsid w:val="BFFFEDD7"/>
    <w:rsid w:val="C3DECF19"/>
    <w:rsid w:val="C5264BF7"/>
    <w:rsid w:val="C69F3AD1"/>
    <w:rsid w:val="C6F58022"/>
    <w:rsid w:val="C75E96C1"/>
    <w:rsid w:val="C75F05A3"/>
    <w:rsid w:val="C76FA041"/>
    <w:rsid w:val="C797435C"/>
    <w:rsid w:val="C7BF60F3"/>
    <w:rsid w:val="C7ED6BFA"/>
    <w:rsid w:val="C8FA331A"/>
    <w:rsid w:val="C8FFEAFF"/>
    <w:rsid w:val="C9EA82F9"/>
    <w:rsid w:val="CB9F613A"/>
    <w:rsid w:val="CB9FC0BA"/>
    <w:rsid w:val="CBAEC69F"/>
    <w:rsid w:val="CBDF883B"/>
    <w:rsid w:val="CCF30AF1"/>
    <w:rsid w:val="CD6E2AFC"/>
    <w:rsid w:val="CD7F23E1"/>
    <w:rsid w:val="CDB379DA"/>
    <w:rsid w:val="CDBBC05F"/>
    <w:rsid w:val="CDBF191B"/>
    <w:rsid w:val="CDCD7386"/>
    <w:rsid w:val="CDD71724"/>
    <w:rsid w:val="CDD7F2D4"/>
    <w:rsid w:val="CE3F164A"/>
    <w:rsid w:val="CEDEF15C"/>
    <w:rsid w:val="CEE3BF16"/>
    <w:rsid w:val="CEED5EB6"/>
    <w:rsid w:val="CEF3820B"/>
    <w:rsid w:val="CFBC92CA"/>
    <w:rsid w:val="CFE7C0BA"/>
    <w:rsid w:val="CFFF2D1C"/>
    <w:rsid w:val="CFFF4B0E"/>
    <w:rsid w:val="CFFF71DA"/>
    <w:rsid w:val="CFFFB270"/>
    <w:rsid w:val="D0AB98A9"/>
    <w:rsid w:val="D1BF6186"/>
    <w:rsid w:val="D1DB0DDC"/>
    <w:rsid w:val="D1FCD8FF"/>
    <w:rsid w:val="D27F7109"/>
    <w:rsid w:val="D2DF82F4"/>
    <w:rsid w:val="D2FD110D"/>
    <w:rsid w:val="D3B9CA12"/>
    <w:rsid w:val="D3F7A6A5"/>
    <w:rsid w:val="D3FAD59A"/>
    <w:rsid w:val="D3FAE223"/>
    <w:rsid w:val="D4EB0468"/>
    <w:rsid w:val="D56BD23C"/>
    <w:rsid w:val="D57B8929"/>
    <w:rsid w:val="D5CED812"/>
    <w:rsid w:val="D5D7EDA4"/>
    <w:rsid w:val="D5DF37D3"/>
    <w:rsid w:val="D5FEFE3F"/>
    <w:rsid w:val="D6B96804"/>
    <w:rsid w:val="D6EE9E57"/>
    <w:rsid w:val="D6FD2516"/>
    <w:rsid w:val="D76F8D00"/>
    <w:rsid w:val="D76FC3BF"/>
    <w:rsid w:val="D7A3ECF9"/>
    <w:rsid w:val="D7CBAFB4"/>
    <w:rsid w:val="D7CF6B2E"/>
    <w:rsid w:val="D7DBF711"/>
    <w:rsid w:val="D7DD731F"/>
    <w:rsid w:val="D7EFCAAC"/>
    <w:rsid w:val="D7FB0796"/>
    <w:rsid w:val="D7FF9E2E"/>
    <w:rsid w:val="D90BD5DE"/>
    <w:rsid w:val="D9FF6293"/>
    <w:rsid w:val="DA7A7B90"/>
    <w:rsid w:val="DAB75D09"/>
    <w:rsid w:val="DACFBE65"/>
    <w:rsid w:val="DAF5BE61"/>
    <w:rsid w:val="DB3F7B82"/>
    <w:rsid w:val="DBBFE6CD"/>
    <w:rsid w:val="DBCD8DF5"/>
    <w:rsid w:val="DBEBFCAC"/>
    <w:rsid w:val="DBF4445C"/>
    <w:rsid w:val="DBF5A7CD"/>
    <w:rsid w:val="DBFEA573"/>
    <w:rsid w:val="DBFF67E6"/>
    <w:rsid w:val="DBFF7100"/>
    <w:rsid w:val="DC59218E"/>
    <w:rsid w:val="DC79DB83"/>
    <w:rsid w:val="DCAF7DD5"/>
    <w:rsid w:val="DCB746A3"/>
    <w:rsid w:val="DCDF5F59"/>
    <w:rsid w:val="DD732675"/>
    <w:rsid w:val="DD763399"/>
    <w:rsid w:val="DD7F18CB"/>
    <w:rsid w:val="DDB8F518"/>
    <w:rsid w:val="DDBD79D0"/>
    <w:rsid w:val="DDDECC5B"/>
    <w:rsid w:val="DDE9785E"/>
    <w:rsid w:val="DDEA25E0"/>
    <w:rsid w:val="DDF9905D"/>
    <w:rsid w:val="DDFDE5B4"/>
    <w:rsid w:val="DDFEA7ED"/>
    <w:rsid w:val="DDFF2A3F"/>
    <w:rsid w:val="DDFF8089"/>
    <w:rsid w:val="DE373680"/>
    <w:rsid w:val="DE3BF67E"/>
    <w:rsid w:val="DE5F49D4"/>
    <w:rsid w:val="DE5FCE21"/>
    <w:rsid w:val="DE77091E"/>
    <w:rsid w:val="DE7E66EC"/>
    <w:rsid w:val="DE7EF6A1"/>
    <w:rsid w:val="DE7F2625"/>
    <w:rsid w:val="DEB9D744"/>
    <w:rsid w:val="DEBBD507"/>
    <w:rsid w:val="DEDC4163"/>
    <w:rsid w:val="DEE9F894"/>
    <w:rsid w:val="DEFFE295"/>
    <w:rsid w:val="DF1FB836"/>
    <w:rsid w:val="DF5D1130"/>
    <w:rsid w:val="DF657AE4"/>
    <w:rsid w:val="DF65F517"/>
    <w:rsid w:val="DF6D585F"/>
    <w:rsid w:val="DF79276D"/>
    <w:rsid w:val="DF7BF521"/>
    <w:rsid w:val="DF7C9DE2"/>
    <w:rsid w:val="DF7F14E0"/>
    <w:rsid w:val="DF7F3619"/>
    <w:rsid w:val="DF7F6A23"/>
    <w:rsid w:val="DF7F6AE9"/>
    <w:rsid w:val="DF876102"/>
    <w:rsid w:val="DF9D85BE"/>
    <w:rsid w:val="DF9EC6CF"/>
    <w:rsid w:val="DFBE9988"/>
    <w:rsid w:val="DFBF958B"/>
    <w:rsid w:val="DFDB1BA3"/>
    <w:rsid w:val="DFDF3211"/>
    <w:rsid w:val="DFDF70EB"/>
    <w:rsid w:val="DFEF245C"/>
    <w:rsid w:val="DFEF68D0"/>
    <w:rsid w:val="DFFBD5A7"/>
    <w:rsid w:val="DFFF1E12"/>
    <w:rsid w:val="E13F4355"/>
    <w:rsid w:val="E3777046"/>
    <w:rsid w:val="E3B7B346"/>
    <w:rsid w:val="E3BFFFD4"/>
    <w:rsid w:val="E4ABD583"/>
    <w:rsid w:val="E5CB5B08"/>
    <w:rsid w:val="E63F7369"/>
    <w:rsid w:val="E666D4C0"/>
    <w:rsid w:val="E66B3FB4"/>
    <w:rsid w:val="E6772489"/>
    <w:rsid w:val="E6AEF29B"/>
    <w:rsid w:val="E6F7C934"/>
    <w:rsid w:val="E71F9908"/>
    <w:rsid w:val="E7546C13"/>
    <w:rsid w:val="E76E69F5"/>
    <w:rsid w:val="E776B34A"/>
    <w:rsid w:val="E7EF7A72"/>
    <w:rsid w:val="E7EFB4F3"/>
    <w:rsid w:val="E7FA72FD"/>
    <w:rsid w:val="E7FB0DF3"/>
    <w:rsid w:val="E7FD1E7C"/>
    <w:rsid w:val="E7FDC3B4"/>
    <w:rsid w:val="E7FFF196"/>
    <w:rsid w:val="E997D42E"/>
    <w:rsid w:val="E9BDC8C8"/>
    <w:rsid w:val="E9E56B6F"/>
    <w:rsid w:val="E9E93EDF"/>
    <w:rsid w:val="E9EF08EA"/>
    <w:rsid w:val="E9FD1965"/>
    <w:rsid w:val="E9FDA6CD"/>
    <w:rsid w:val="E9FF4BB3"/>
    <w:rsid w:val="EA3AC7DC"/>
    <w:rsid w:val="EAB70691"/>
    <w:rsid w:val="EAB7B62B"/>
    <w:rsid w:val="EAEBEE53"/>
    <w:rsid w:val="EB1D4879"/>
    <w:rsid w:val="EB5BCD6D"/>
    <w:rsid w:val="EB6E7D11"/>
    <w:rsid w:val="EB6FF6A2"/>
    <w:rsid w:val="EB765D67"/>
    <w:rsid w:val="EB7F15B2"/>
    <w:rsid w:val="EB7F3639"/>
    <w:rsid w:val="EB9DA7F0"/>
    <w:rsid w:val="EBB8DCA4"/>
    <w:rsid w:val="EBCAD269"/>
    <w:rsid w:val="EBCFAB13"/>
    <w:rsid w:val="EBE4E4DB"/>
    <w:rsid w:val="EBF93C9B"/>
    <w:rsid w:val="EBFDDF97"/>
    <w:rsid w:val="EC6F5582"/>
    <w:rsid w:val="EC6FAA83"/>
    <w:rsid w:val="ECBA09A5"/>
    <w:rsid w:val="ECCF0C0E"/>
    <w:rsid w:val="ECDF0399"/>
    <w:rsid w:val="ECEFDA88"/>
    <w:rsid w:val="ECF3FC0F"/>
    <w:rsid w:val="ECF590C9"/>
    <w:rsid w:val="EDF625F5"/>
    <w:rsid w:val="EDFFFBFC"/>
    <w:rsid w:val="EE541429"/>
    <w:rsid w:val="EE5F3B8F"/>
    <w:rsid w:val="EE79FB99"/>
    <w:rsid w:val="EEBFFE0E"/>
    <w:rsid w:val="EED6081C"/>
    <w:rsid w:val="EED754FD"/>
    <w:rsid w:val="EEDF2DCE"/>
    <w:rsid w:val="EEEFBA8E"/>
    <w:rsid w:val="EEF7949B"/>
    <w:rsid w:val="EF652F29"/>
    <w:rsid w:val="EF67B2D6"/>
    <w:rsid w:val="EF76D685"/>
    <w:rsid w:val="EF7D3692"/>
    <w:rsid w:val="EF7F5910"/>
    <w:rsid w:val="EF7FD78A"/>
    <w:rsid w:val="EF8F70FA"/>
    <w:rsid w:val="EFAB85C7"/>
    <w:rsid w:val="EFAD0E7C"/>
    <w:rsid w:val="EFADCA39"/>
    <w:rsid w:val="EFAF9EA6"/>
    <w:rsid w:val="EFB5653F"/>
    <w:rsid w:val="EFB71BB2"/>
    <w:rsid w:val="EFB751B8"/>
    <w:rsid w:val="EFCBAC0A"/>
    <w:rsid w:val="EFD4F333"/>
    <w:rsid w:val="EFDB9277"/>
    <w:rsid w:val="EFDD4EFF"/>
    <w:rsid w:val="EFDF0041"/>
    <w:rsid w:val="EFE66EB6"/>
    <w:rsid w:val="EFE7F8DA"/>
    <w:rsid w:val="EFEDA0E7"/>
    <w:rsid w:val="EFEF21DA"/>
    <w:rsid w:val="EFEF8D1F"/>
    <w:rsid w:val="EFEFE69B"/>
    <w:rsid w:val="EFEFEF48"/>
    <w:rsid w:val="EFF7983A"/>
    <w:rsid w:val="EFF7C0E5"/>
    <w:rsid w:val="EFFBC586"/>
    <w:rsid w:val="EFFD9B26"/>
    <w:rsid w:val="EFFECE0E"/>
    <w:rsid w:val="EFFF5398"/>
    <w:rsid w:val="EFFF6B7A"/>
    <w:rsid w:val="EFFFF994"/>
    <w:rsid w:val="F07F4B08"/>
    <w:rsid w:val="F0FB8C98"/>
    <w:rsid w:val="F1FEBB93"/>
    <w:rsid w:val="F1FF8C8C"/>
    <w:rsid w:val="F27F9A89"/>
    <w:rsid w:val="F2BFDEA5"/>
    <w:rsid w:val="F2FB4E32"/>
    <w:rsid w:val="F35F9D9A"/>
    <w:rsid w:val="F394637E"/>
    <w:rsid w:val="F3BDE267"/>
    <w:rsid w:val="F3EEE523"/>
    <w:rsid w:val="F3FCC09B"/>
    <w:rsid w:val="F3FD9FFA"/>
    <w:rsid w:val="F3FECF77"/>
    <w:rsid w:val="F3FF050A"/>
    <w:rsid w:val="F3FF661A"/>
    <w:rsid w:val="F3FFEE54"/>
    <w:rsid w:val="F4FC48FF"/>
    <w:rsid w:val="F4FE7662"/>
    <w:rsid w:val="F50AEE77"/>
    <w:rsid w:val="F52D6193"/>
    <w:rsid w:val="F59F5BC0"/>
    <w:rsid w:val="F5B7D31E"/>
    <w:rsid w:val="F5E5A288"/>
    <w:rsid w:val="F5F205B3"/>
    <w:rsid w:val="F5F62B17"/>
    <w:rsid w:val="F5F9CADF"/>
    <w:rsid w:val="F5FC5600"/>
    <w:rsid w:val="F5FF537C"/>
    <w:rsid w:val="F5FFFF8E"/>
    <w:rsid w:val="F6375212"/>
    <w:rsid w:val="F63DAE6C"/>
    <w:rsid w:val="F67AEB04"/>
    <w:rsid w:val="F67DC332"/>
    <w:rsid w:val="F67F29E1"/>
    <w:rsid w:val="F6DFA7A3"/>
    <w:rsid w:val="F6DFBC43"/>
    <w:rsid w:val="F6E76EE4"/>
    <w:rsid w:val="F6E796F8"/>
    <w:rsid w:val="F6E7F49B"/>
    <w:rsid w:val="F6F36934"/>
    <w:rsid w:val="F6FF3D33"/>
    <w:rsid w:val="F6FF7C9D"/>
    <w:rsid w:val="F71FEE8D"/>
    <w:rsid w:val="F73D289E"/>
    <w:rsid w:val="F76B1EC9"/>
    <w:rsid w:val="F76F528D"/>
    <w:rsid w:val="F76FA07A"/>
    <w:rsid w:val="F77E62A6"/>
    <w:rsid w:val="F77EA4E3"/>
    <w:rsid w:val="F77F7EFC"/>
    <w:rsid w:val="F77F9D4A"/>
    <w:rsid w:val="F7A89CA0"/>
    <w:rsid w:val="F7AFAA6E"/>
    <w:rsid w:val="F7BFBFA9"/>
    <w:rsid w:val="F7C2DFA1"/>
    <w:rsid w:val="F7C6089F"/>
    <w:rsid w:val="F7CF00ED"/>
    <w:rsid w:val="F7D383C5"/>
    <w:rsid w:val="F7DA0ECF"/>
    <w:rsid w:val="F7DE0650"/>
    <w:rsid w:val="F7DEA894"/>
    <w:rsid w:val="F7DF0861"/>
    <w:rsid w:val="F7DFC62E"/>
    <w:rsid w:val="F7EE2E4D"/>
    <w:rsid w:val="F7EEB8D5"/>
    <w:rsid w:val="F7EF095F"/>
    <w:rsid w:val="F7EFEA9F"/>
    <w:rsid w:val="F7F3834A"/>
    <w:rsid w:val="F7F5425B"/>
    <w:rsid w:val="F7F6A343"/>
    <w:rsid w:val="F7FB51DE"/>
    <w:rsid w:val="F7FD13DE"/>
    <w:rsid w:val="F7FD3A0A"/>
    <w:rsid w:val="F7FFEA08"/>
    <w:rsid w:val="F8DF692F"/>
    <w:rsid w:val="F8FAFB3B"/>
    <w:rsid w:val="F8FE3AF2"/>
    <w:rsid w:val="F9773DCC"/>
    <w:rsid w:val="F9DB4D28"/>
    <w:rsid w:val="F9FB11D7"/>
    <w:rsid w:val="F9FB219B"/>
    <w:rsid w:val="FA3C55F7"/>
    <w:rsid w:val="FA7FFC3B"/>
    <w:rsid w:val="FA7FFFD2"/>
    <w:rsid w:val="FA9FE902"/>
    <w:rsid w:val="FABF1B83"/>
    <w:rsid w:val="FAEF3E58"/>
    <w:rsid w:val="FAEFE722"/>
    <w:rsid w:val="FAF37458"/>
    <w:rsid w:val="FAF5B111"/>
    <w:rsid w:val="FAF7190E"/>
    <w:rsid w:val="FAFF1034"/>
    <w:rsid w:val="FB3CA6C0"/>
    <w:rsid w:val="FB576B6B"/>
    <w:rsid w:val="FB59E804"/>
    <w:rsid w:val="FB5D4208"/>
    <w:rsid w:val="FB5FA588"/>
    <w:rsid w:val="FB6612C5"/>
    <w:rsid w:val="FB6F8A9C"/>
    <w:rsid w:val="FB7D8BDE"/>
    <w:rsid w:val="FB9D220B"/>
    <w:rsid w:val="FBAEF201"/>
    <w:rsid w:val="FBBDD4B3"/>
    <w:rsid w:val="FBBFA534"/>
    <w:rsid w:val="FBD57C6B"/>
    <w:rsid w:val="FBDD2FDB"/>
    <w:rsid w:val="FBDDE8D2"/>
    <w:rsid w:val="FBDE61E7"/>
    <w:rsid w:val="FBDF0990"/>
    <w:rsid w:val="FBDFA921"/>
    <w:rsid w:val="FBE74533"/>
    <w:rsid w:val="FBEA0F82"/>
    <w:rsid w:val="FBEF2C9D"/>
    <w:rsid w:val="FBEF3DBE"/>
    <w:rsid w:val="FBEFB771"/>
    <w:rsid w:val="FBF2A4C3"/>
    <w:rsid w:val="FBF4892A"/>
    <w:rsid w:val="FBF716B9"/>
    <w:rsid w:val="FBF7C883"/>
    <w:rsid w:val="FBFBAC66"/>
    <w:rsid w:val="FBFC3176"/>
    <w:rsid w:val="FBFF3840"/>
    <w:rsid w:val="FBFFE8A1"/>
    <w:rsid w:val="FC2FE00C"/>
    <w:rsid w:val="FC7BA3E3"/>
    <w:rsid w:val="FC9F825C"/>
    <w:rsid w:val="FCD5241E"/>
    <w:rsid w:val="FCDC7514"/>
    <w:rsid w:val="FCDDCAD1"/>
    <w:rsid w:val="FCDED35E"/>
    <w:rsid w:val="FCDFF882"/>
    <w:rsid w:val="FCF9A92A"/>
    <w:rsid w:val="FCFECCB4"/>
    <w:rsid w:val="FD3F3DAB"/>
    <w:rsid w:val="FD5DCF62"/>
    <w:rsid w:val="FD76338B"/>
    <w:rsid w:val="FD7DDF38"/>
    <w:rsid w:val="FD8E7410"/>
    <w:rsid w:val="FD9EF5BF"/>
    <w:rsid w:val="FD9FC572"/>
    <w:rsid w:val="FDB75466"/>
    <w:rsid w:val="FDBF5310"/>
    <w:rsid w:val="FDBFC9D4"/>
    <w:rsid w:val="FDBFCD05"/>
    <w:rsid w:val="FDCB4AFC"/>
    <w:rsid w:val="FDCB8239"/>
    <w:rsid w:val="FDD5FAE2"/>
    <w:rsid w:val="FDD703A5"/>
    <w:rsid w:val="FDD744CA"/>
    <w:rsid w:val="FDDA059B"/>
    <w:rsid w:val="FDDB406E"/>
    <w:rsid w:val="FDDF992C"/>
    <w:rsid w:val="FDE97E74"/>
    <w:rsid w:val="FDEDB6AF"/>
    <w:rsid w:val="FDEEC492"/>
    <w:rsid w:val="FDF60715"/>
    <w:rsid w:val="FDF67CE9"/>
    <w:rsid w:val="FDFD45FE"/>
    <w:rsid w:val="FDFD66EB"/>
    <w:rsid w:val="FDFDF3A2"/>
    <w:rsid w:val="FDFE179F"/>
    <w:rsid w:val="FDFF5540"/>
    <w:rsid w:val="FDFF59B0"/>
    <w:rsid w:val="FDFFD96A"/>
    <w:rsid w:val="FDFFDBAD"/>
    <w:rsid w:val="FE3FA6C8"/>
    <w:rsid w:val="FE6DFDAD"/>
    <w:rsid w:val="FE6F0A3F"/>
    <w:rsid w:val="FE6FD9B1"/>
    <w:rsid w:val="FE76C2C8"/>
    <w:rsid w:val="FE9AFF00"/>
    <w:rsid w:val="FEBFA8C3"/>
    <w:rsid w:val="FEC9AC5F"/>
    <w:rsid w:val="FECE504A"/>
    <w:rsid w:val="FED853AC"/>
    <w:rsid w:val="FEDD0E53"/>
    <w:rsid w:val="FEDD229D"/>
    <w:rsid w:val="FEDE15EE"/>
    <w:rsid w:val="FEDE97BD"/>
    <w:rsid w:val="FEDF7DA0"/>
    <w:rsid w:val="FEDF9316"/>
    <w:rsid w:val="FEE78EE5"/>
    <w:rsid w:val="FEEF3BD5"/>
    <w:rsid w:val="FEEFA20D"/>
    <w:rsid w:val="FEF0FC71"/>
    <w:rsid w:val="FEFB04A1"/>
    <w:rsid w:val="FEFB8CCF"/>
    <w:rsid w:val="FEFBFE63"/>
    <w:rsid w:val="FEFD4C5E"/>
    <w:rsid w:val="FEFEB6A0"/>
    <w:rsid w:val="FEFEF72C"/>
    <w:rsid w:val="FEFF7F3E"/>
    <w:rsid w:val="FEFFB3C6"/>
    <w:rsid w:val="FEFFD9F4"/>
    <w:rsid w:val="FF0F96A9"/>
    <w:rsid w:val="FF171185"/>
    <w:rsid w:val="FF1BDD31"/>
    <w:rsid w:val="FF1BF3D7"/>
    <w:rsid w:val="FF1DA519"/>
    <w:rsid w:val="FF1F47CA"/>
    <w:rsid w:val="FF2B7D75"/>
    <w:rsid w:val="FF304A31"/>
    <w:rsid w:val="FF3F0369"/>
    <w:rsid w:val="FF3FDA8D"/>
    <w:rsid w:val="FF5F4610"/>
    <w:rsid w:val="FF5F51A9"/>
    <w:rsid w:val="FF619797"/>
    <w:rsid w:val="FF72C9BE"/>
    <w:rsid w:val="FF72D84A"/>
    <w:rsid w:val="FF73BDF6"/>
    <w:rsid w:val="FF73F876"/>
    <w:rsid w:val="FF75CE46"/>
    <w:rsid w:val="FF779973"/>
    <w:rsid w:val="FF78D145"/>
    <w:rsid w:val="FF79E76C"/>
    <w:rsid w:val="FF7B49EE"/>
    <w:rsid w:val="FF7B4A51"/>
    <w:rsid w:val="FF7BA116"/>
    <w:rsid w:val="FF7DA328"/>
    <w:rsid w:val="FF7DAF10"/>
    <w:rsid w:val="FF7E1AEC"/>
    <w:rsid w:val="FF7ED496"/>
    <w:rsid w:val="FF7F95C9"/>
    <w:rsid w:val="FF7F9ED1"/>
    <w:rsid w:val="FF7F9ED3"/>
    <w:rsid w:val="FF7FD00F"/>
    <w:rsid w:val="FF8F2309"/>
    <w:rsid w:val="FF968029"/>
    <w:rsid w:val="FF9DE7CE"/>
    <w:rsid w:val="FF9EC347"/>
    <w:rsid w:val="FFAB0800"/>
    <w:rsid w:val="FFABA3A3"/>
    <w:rsid w:val="FFAF43EF"/>
    <w:rsid w:val="FFAF5FC4"/>
    <w:rsid w:val="FFAF7C59"/>
    <w:rsid w:val="FFAFB965"/>
    <w:rsid w:val="FFB96A87"/>
    <w:rsid w:val="FFB9DEF8"/>
    <w:rsid w:val="FFBBACFD"/>
    <w:rsid w:val="FFBC0C1F"/>
    <w:rsid w:val="FFBD03E4"/>
    <w:rsid w:val="FFBD8A61"/>
    <w:rsid w:val="FFBE1318"/>
    <w:rsid w:val="FFBEA1A4"/>
    <w:rsid w:val="FFBF9248"/>
    <w:rsid w:val="FFBFE392"/>
    <w:rsid w:val="FFCCAF15"/>
    <w:rsid w:val="FFCCEE38"/>
    <w:rsid w:val="FFCD354F"/>
    <w:rsid w:val="FFCF79FF"/>
    <w:rsid w:val="FFD55267"/>
    <w:rsid w:val="FFD58714"/>
    <w:rsid w:val="FFD63F9F"/>
    <w:rsid w:val="FFD731A0"/>
    <w:rsid w:val="FFD9960D"/>
    <w:rsid w:val="FFDAB408"/>
    <w:rsid w:val="FFDB12D8"/>
    <w:rsid w:val="FFDB7397"/>
    <w:rsid w:val="FFDDB4A7"/>
    <w:rsid w:val="FFDE8DC9"/>
    <w:rsid w:val="FFDF7533"/>
    <w:rsid w:val="FFDF7BE8"/>
    <w:rsid w:val="FFDFD930"/>
    <w:rsid w:val="FFDFEAF5"/>
    <w:rsid w:val="FFE26BF8"/>
    <w:rsid w:val="FFE56703"/>
    <w:rsid w:val="FFE7EDC0"/>
    <w:rsid w:val="FFEA599B"/>
    <w:rsid w:val="FFEF73C0"/>
    <w:rsid w:val="FFEFACD7"/>
    <w:rsid w:val="FFEFB76F"/>
    <w:rsid w:val="FFF3E9E8"/>
    <w:rsid w:val="FFF5420A"/>
    <w:rsid w:val="FFF73660"/>
    <w:rsid w:val="FFF73E9D"/>
    <w:rsid w:val="FFF9C399"/>
    <w:rsid w:val="FFFAB888"/>
    <w:rsid w:val="FFFB6BA2"/>
    <w:rsid w:val="FFFBDB68"/>
    <w:rsid w:val="FFFC3220"/>
    <w:rsid w:val="FFFC9B3A"/>
    <w:rsid w:val="FFFD43ED"/>
    <w:rsid w:val="FFFDA1E8"/>
    <w:rsid w:val="FFFDB955"/>
    <w:rsid w:val="FFFDF422"/>
    <w:rsid w:val="FFFDFE0E"/>
    <w:rsid w:val="FFFE21A5"/>
    <w:rsid w:val="FFFE2511"/>
    <w:rsid w:val="FFFE3F50"/>
    <w:rsid w:val="FFFEE151"/>
    <w:rsid w:val="FFFEF463"/>
    <w:rsid w:val="FFFF3A69"/>
    <w:rsid w:val="FFFF41D7"/>
    <w:rsid w:val="FFFF91E0"/>
    <w:rsid w:val="FFFFA186"/>
    <w:rsid w:val="FFFFF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FollowedHyperlink"/>
    <w:basedOn w:val="8"/>
    <w:qFormat/>
    <w:uiPriority w:val="0"/>
    <w:rPr>
      <w:color w:val="444444"/>
      <w:u w:val="none"/>
    </w:rPr>
  </w:style>
  <w:style w:type="character" w:styleId="11">
    <w:name w:val="Hyperlink"/>
    <w:basedOn w:val="8"/>
    <w:qFormat/>
    <w:uiPriority w:val="0"/>
    <w:rPr>
      <w:color w:val="444444"/>
      <w:u w:val="none"/>
    </w:rPr>
  </w:style>
  <w:style w:type="paragraph" w:customStyle="1" w:styleId="12">
    <w:name w:val="plaintext"/>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5430</Words>
  <Characters>5895</Characters>
  <Lines>0</Lines>
  <Paragraphs>0</Paragraphs>
  <TotalTime>40</TotalTime>
  <ScaleCrop>false</ScaleCrop>
  <LinksUpToDate>false</LinksUpToDate>
  <CharactersWithSpaces>6121</CharactersWithSpaces>
  <Application>WPS Office_11.8.2.9583_F1E327BC-269C-435d-A152-05C5408002CA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2014-12-04T20:08:00Z</dcterms:created>
  <dc:creator>弭婷</dc:creator>
  <cp:lastModifiedBy>greatwall</cp:lastModifiedBy>
  <cp:lastPrinted>2023-01-06T05:42:00Z</cp:lastPrinted>
  <dcterms:modified xsi:type="dcterms:W3CDTF">2023-01-13T17:37:30Z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y fmtid="{D5CDD505-2E9C-101B-9397-08002B2CF9AE}" pid="3" name="ICV">
    <vt:lpwstr>1789BC60FD7D272EC06B5B638FE493CD</vt:lpwstr>
  </property>
</Properties>
</file>