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jc w:val="right"/>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eastAsia="zh-CN"/>
        </w:rPr>
        <w:t>咸人社函〔</w:t>
      </w:r>
      <w:r>
        <w:rPr>
          <w:rFonts w:hint="eastAsia" w:ascii="仿宋" w:hAnsi="仿宋" w:eastAsia="仿宋" w:cs="仿宋"/>
          <w:b w:val="0"/>
          <w:bCs w:val="0"/>
          <w:color w:val="000000"/>
          <w:sz w:val="32"/>
          <w:szCs w:val="32"/>
          <w:lang w:val="en-US" w:eastAsia="zh-CN"/>
        </w:rPr>
        <w:t>2023</w:t>
      </w:r>
      <w:r>
        <w:rPr>
          <w:rFonts w:hint="eastAsia" w:ascii="仿宋" w:hAnsi="仿宋" w:eastAsia="仿宋" w:cs="仿宋"/>
          <w:b w:val="0"/>
          <w:bCs w:val="0"/>
          <w:color w:val="000000"/>
          <w:sz w:val="32"/>
          <w:szCs w:val="32"/>
          <w:lang w:eastAsia="zh-CN"/>
        </w:rPr>
        <w:t>〕</w:t>
      </w:r>
      <w:r>
        <w:rPr>
          <w:rFonts w:hint="eastAsia" w:ascii="仿宋" w:hAnsi="仿宋" w:eastAsia="仿宋" w:cs="仿宋"/>
          <w:b w:val="0"/>
          <w:bCs w:val="0"/>
          <w:color w:val="000000"/>
          <w:sz w:val="32"/>
          <w:szCs w:val="32"/>
          <w:lang w:val="en-US" w:eastAsia="zh-CN"/>
        </w:rPr>
        <w:t>14号</w:t>
      </w:r>
    </w:p>
    <w:p>
      <w:pPr>
        <w:pStyle w:val="2"/>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hint="eastAsia" w:ascii="方正小标宋简体" w:hAnsi="方正小标宋简体" w:eastAsia="方正小标宋简体" w:cs="方正小标宋简体"/>
          <w:b w:val="0"/>
          <w:bCs w:val="0"/>
          <w:color w:val="000000"/>
          <w:sz w:val="44"/>
          <w:szCs w:val="44"/>
          <w:lang w:eastAsia="zh-CN"/>
        </w:rPr>
      </w:pPr>
      <w:r>
        <w:rPr>
          <w:rFonts w:hint="eastAsia" w:ascii="方正小标宋简体" w:hAnsi="方正小标宋简体" w:eastAsia="方正小标宋简体" w:cs="方正小标宋简体"/>
          <w:b w:val="0"/>
          <w:bCs w:val="0"/>
          <w:color w:val="000000"/>
          <w:sz w:val="44"/>
          <w:szCs w:val="44"/>
        </w:rPr>
        <w:t>关于</w:t>
      </w:r>
      <w:r>
        <w:rPr>
          <w:rFonts w:hint="eastAsia" w:ascii="方正小标宋简体" w:hAnsi="方正小标宋简体" w:eastAsia="方正小标宋简体" w:cs="方正小标宋简体"/>
          <w:b w:val="0"/>
          <w:bCs w:val="0"/>
          <w:color w:val="000000"/>
          <w:sz w:val="44"/>
          <w:szCs w:val="44"/>
          <w:lang w:eastAsia="zh-CN"/>
        </w:rPr>
        <w:t>开展</w:t>
      </w:r>
      <w:r>
        <w:rPr>
          <w:rFonts w:hint="eastAsia" w:ascii="方正小标宋简体" w:hAnsi="方正小标宋简体" w:eastAsia="方正小标宋简体" w:cs="方正小标宋简体"/>
          <w:b w:val="0"/>
          <w:bCs w:val="0"/>
          <w:color w:val="000000"/>
          <w:sz w:val="44"/>
          <w:szCs w:val="44"/>
        </w:rPr>
        <w:t>20</w:t>
      </w:r>
      <w:r>
        <w:rPr>
          <w:rFonts w:hint="eastAsia" w:ascii="方正小标宋简体" w:hAnsi="方正小标宋简体" w:eastAsia="方正小标宋简体" w:cs="方正小标宋简体"/>
          <w:b w:val="0"/>
          <w:bCs w:val="0"/>
          <w:color w:val="000000"/>
          <w:sz w:val="44"/>
          <w:szCs w:val="44"/>
          <w:lang w:val="en-US" w:eastAsia="zh-CN"/>
        </w:rPr>
        <w:t>22</w:t>
      </w:r>
      <w:r>
        <w:rPr>
          <w:rFonts w:hint="eastAsia" w:ascii="方正小标宋简体" w:hAnsi="方正小标宋简体" w:eastAsia="方正小标宋简体" w:cs="方正小标宋简体"/>
          <w:b w:val="0"/>
          <w:bCs w:val="0"/>
          <w:color w:val="000000"/>
          <w:sz w:val="44"/>
          <w:szCs w:val="44"/>
        </w:rPr>
        <w:t>年度全市卫生</w:t>
      </w:r>
      <w:r>
        <w:rPr>
          <w:rFonts w:hint="eastAsia" w:ascii="方正小标宋简体" w:hAnsi="方正小标宋简体" w:eastAsia="方正小标宋简体" w:cs="方正小标宋简体"/>
          <w:b w:val="0"/>
          <w:bCs w:val="0"/>
          <w:color w:val="000000"/>
          <w:sz w:val="44"/>
          <w:szCs w:val="44"/>
          <w:lang w:eastAsia="zh-CN"/>
        </w:rPr>
        <w:t>系列</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rPr>
          <w:rFonts w:cs="仿宋_GB2312" w:asciiTheme="majorEastAsia" w:hAnsiTheme="majorEastAsia" w:eastAsiaTheme="majorEastAsia"/>
          <w:b/>
          <w:bCs/>
          <w:color w:val="000000"/>
          <w:sz w:val="44"/>
          <w:szCs w:val="44"/>
        </w:rPr>
      </w:pPr>
      <w:r>
        <w:rPr>
          <w:rFonts w:hint="eastAsia" w:ascii="方正小标宋简体" w:hAnsi="方正小标宋简体" w:eastAsia="方正小标宋简体" w:cs="方正小标宋简体"/>
          <w:b w:val="0"/>
          <w:bCs w:val="0"/>
          <w:color w:val="000000"/>
          <w:sz w:val="44"/>
          <w:szCs w:val="44"/>
        </w:rPr>
        <w:t>高级</w:t>
      </w:r>
      <w:r>
        <w:rPr>
          <w:rFonts w:hint="eastAsia" w:ascii="方正小标宋简体" w:hAnsi="方正小标宋简体" w:eastAsia="方正小标宋简体" w:cs="方正小标宋简体"/>
          <w:b w:val="0"/>
          <w:bCs w:val="0"/>
          <w:color w:val="000000"/>
          <w:sz w:val="44"/>
          <w:szCs w:val="44"/>
          <w:lang w:eastAsia="zh-CN"/>
        </w:rPr>
        <w:t>职称</w:t>
      </w:r>
      <w:r>
        <w:rPr>
          <w:rFonts w:hint="eastAsia" w:ascii="方正小标宋简体" w:hAnsi="方正小标宋简体" w:eastAsia="方正小标宋简体" w:cs="方正小标宋简体"/>
          <w:b w:val="0"/>
          <w:bCs w:val="0"/>
          <w:color w:val="000000"/>
          <w:sz w:val="44"/>
          <w:szCs w:val="44"/>
        </w:rPr>
        <w:t>评审</w:t>
      </w:r>
      <w:r>
        <w:rPr>
          <w:rFonts w:hint="eastAsia" w:ascii="方正小标宋简体" w:hAnsi="方正小标宋简体" w:eastAsia="方正小标宋简体" w:cs="方正小标宋简体"/>
          <w:b w:val="0"/>
          <w:bCs w:val="0"/>
          <w:color w:val="000000"/>
          <w:sz w:val="44"/>
          <w:szCs w:val="44"/>
          <w:lang w:eastAsia="zh-CN"/>
        </w:rPr>
        <w:t>工作</w:t>
      </w:r>
      <w:r>
        <w:rPr>
          <w:rFonts w:hint="eastAsia" w:ascii="方正小标宋简体" w:hAnsi="方正小标宋简体" w:eastAsia="方正小标宋简体" w:cs="方正小标宋简体"/>
          <w:b w:val="0"/>
          <w:bCs w:val="0"/>
          <w:color w:val="000000"/>
          <w:sz w:val="44"/>
          <w:szCs w:val="44"/>
        </w:rPr>
        <w:t>的通知</w:t>
      </w:r>
    </w:p>
    <w:p>
      <w:pPr>
        <w:keepNext w:val="0"/>
        <w:keepLines w:val="0"/>
        <w:pageBreakBefore w:val="0"/>
        <w:widowControl w:val="0"/>
        <w:kinsoku/>
        <w:wordWrap/>
        <w:overflowPunct/>
        <w:topLinePunct w:val="0"/>
        <w:autoSpaceDE/>
        <w:autoSpaceDN/>
        <w:bidi w:val="0"/>
        <w:adjustRightInd/>
        <w:snapToGrid w:val="0"/>
        <w:spacing w:line="500" w:lineRule="exact"/>
        <w:jc w:val="left"/>
        <w:textAlignment w:val="auto"/>
        <w:rPr>
          <w:rFonts w:ascii="仿宋_GB2312" w:hAnsi="Verdana"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80" w:lineRule="exact"/>
        <w:jc w:val="both"/>
        <w:textAlignment w:val="auto"/>
        <w:rPr>
          <w:rFonts w:ascii="仿宋_GB2312" w:hAnsi="Verdana" w:eastAsia="仿宋_GB2312" w:cs="仿宋_GB2312"/>
          <w:color w:val="000000"/>
          <w:spacing w:val="-11"/>
          <w:sz w:val="32"/>
          <w:szCs w:val="32"/>
        </w:rPr>
      </w:pPr>
      <w:r>
        <w:rPr>
          <w:rFonts w:ascii="仿宋_GB2312" w:hAnsi="Verdana" w:eastAsia="仿宋_GB2312" w:cs="仿宋_GB2312"/>
          <w:color w:val="000000"/>
          <w:spacing w:val="-11"/>
          <w:sz w:val="32"/>
          <w:szCs w:val="32"/>
        </w:rPr>
        <w:t>各县</w:t>
      </w:r>
      <w:r>
        <w:rPr>
          <w:rFonts w:hint="eastAsia" w:ascii="仿宋_GB2312" w:hAnsi="Verdana" w:eastAsia="仿宋_GB2312" w:cs="仿宋_GB2312"/>
          <w:color w:val="000000"/>
          <w:spacing w:val="-11"/>
          <w:sz w:val="32"/>
          <w:szCs w:val="32"/>
          <w:lang w:eastAsia="zh-CN"/>
        </w:rPr>
        <w:t>市区人力资源和社会保障局、</w:t>
      </w:r>
      <w:r>
        <w:rPr>
          <w:rFonts w:hint="eastAsia" w:ascii="仿宋_GB2312" w:hAnsi="Verdana" w:eastAsia="仿宋_GB2312" w:cs="仿宋_GB2312"/>
          <w:color w:val="000000"/>
          <w:spacing w:val="-11"/>
          <w:sz w:val="32"/>
          <w:szCs w:val="32"/>
        </w:rPr>
        <w:t>卫</w:t>
      </w:r>
      <w:r>
        <w:rPr>
          <w:rFonts w:hint="eastAsia" w:ascii="仿宋_GB2312" w:hAnsi="Verdana" w:eastAsia="仿宋_GB2312" w:cs="仿宋_GB2312"/>
          <w:color w:val="000000"/>
          <w:spacing w:val="-11"/>
          <w:sz w:val="32"/>
          <w:szCs w:val="32"/>
          <w:lang w:val="en-US" w:eastAsia="zh-CN"/>
        </w:rPr>
        <w:t>生</w:t>
      </w:r>
      <w:r>
        <w:rPr>
          <w:rFonts w:hint="eastAsia" w:ascii="仿宋_GB2312" w:hAnsi="Verdana" w:eastAsia="仿宋_GB2312" w:cs="仿宋_GB2312"/>
          <w:color w:val="000000"/>
          <w:spacing w:val="-11"/>
          <w:sz w:val="32"/>
          <w:szCs w:val="32"/>
        </w:rPr>
        <w:t>健</w:t>
      </w:r>
      <w:r>
        <w:rPr>
          <w:rFonts w:hint="eastAsia" w:ascii="仿宋_GB2312" w:hAnsi="Verdana" w:eastAsia="仿宋_GB2312" w:cs="仿宋_GB2312"/>
          <w:color w:val="000000"/>
          <w:spacing w:val="-11"/>
          <w:sz w:val="32"/>
          <w:szCs w:val="32"/>
          <w:lang w:val="en-US" w:eastAsia="zh-CN"/>
        </w:rPr>
        <w:t>康</w:t>
      </w:r>
      <w:r>
        <w:rPr>
          <w:rFonts w:ascii="仿宋_GB2312" w:hAnsi="Verdana" w:eastAsia="仿宋_GB2312" w:cs="仿宋_GB2312"/>
          <w:color w:val="000000"/>
          <w:spacing w:val="-11"/>
          <w:sz w:val="32"/>
          <w:szCs w:val="32"/>
        </w:rPr>
        <w:t>局</w:t>
      </w:r>
      <w:r>
        <w:rPr>
          <w:rFonts w:hint="eastAsia" w:ascii="仿宋_GB2312" w:hAnsi="Verdana" w:eastAsia="仿宋_GB2312" w:cs="仿宋_GB2312"/>
          <w:color w:val="000000"/>
          <w:spacing w:val="-11"/>
          <w:sz w:val="32"/>
          <w:szCs w:val="32"/>
          <w:lang w:eastAsia="zh-CN"/>
        </w:rPr>
        <w:t>，市级</w:t>
      </w:r>
      <w:r>
        <w:rPr>
          <w:rFonts w:ascii="仿宋_GB2312" w:hAnsi="Verdana" w:eastAsia="仿宋_GB2312" w:cs="仿宋_GB2312"/>
          <w:color w:val="000000"/>
          <w:spacing w:val="-11"/>
          <w:sz w:val="32"/>
          <w:szCs w:val="32"/>
        </w:rPr>
        <w:t>各</w:t>
      </w:r>
      <w:r>
        <w:rPr>
          <w:rFonts w:hint="eastAsia" w:ascii="仿宋_GB2312" w:hAnsi="Verdana" w:eastAsia="仿宋_GB2312" w:cs="仿宋_GB2312"/>
          <w:color w:val="000000"/>
          <w:spacing w:val="-11"/>
          <w:sz w:val="32"/>
          <w:szCs w:val="32"/>
          <w:lang w:eastAsia="zh-CN"/>
        </w:rPr>
        <w:t>有关部门</w:t>
      </w:r>
      <w:r>
        <w:rPr>
          <w:rFonts w:ascii="仿宋_GB2312" w:hAnsi="Verdana" w:eastAsia="仿宋_GB2312" w:cs="仿宋_GB2312"/>
          <w:color w:val="000000"/>
          <w:spacing w:val="-11"/>
          <w:sz w:val="32"/>
          <w:szCs w:val="32"/>
        </w:rPr>
        <w:t>：</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ascii="仿宋_GB2312" w:hAnsi="Verdana" w:eastAsia="仿宋_GB2312" w:cs="仿宋_GB2312"/>
          <w:color w:val="000000"/>
          <w:sz w:val="32"/>
          <w:szCs w:val="32"/>
        </w:rPr>
      </w:pPr>
      <w:r>
        <w:rPr>
          <w:rFonts w:hint="eastAsia" w:ascii="仿宋_GB2312" w:hAnsi="Verdana" w:eastAsia="仿宋_GB2312" w:cs="仿宋_GB2312"/>
          <w:color w:val="000000"/>
          <w:kern w:val="0"/>
          <w:sz w:val="32"/>
          <w:szCs w:val="32"/>
          <w:lang w:eastAsia="zh-CN"/>
        </w:rPr>
        <w:t>根据省人社厅、省卫健委《关于开展</w:t>
      </w:r>
      <w:r>
        <w:rPr>
          <w:rFonts w:hint="eastAsia" w:ascii="仿宋_GB2312" w:hAnsi="Verdana" w:eastAsia="仿宋_GB2312" w:cs="仿宋_GB2312"/>
          <w:color w:val="000000"/>
          <w:kern w:val="0"/>
          <w:sz w:val="32"/>
          <w:szCs w:val="32"/>
          <w:lang w:val="en-US" w:eastAsia="zh-CN"/>
        </w:rPr>
        <w:t>2022年度全省卫生系列高级职称评审工作的通知</w:t>
      </w:r>
      <w:r>
        <w:rPr>
          <w:rFonts w:hint="eastAsia" w:ascii="仿宋_GB2312" w:hAnsi="Verdana" w:eastAsia="仿宋_GB2312" w:cs="仿宋_GB2312"/>
          <w:color w:val="000000"/>
          <w:kern w:val="0"/>
          <w:sz w:val="32"/>
          <w:szCs w:val="32"/>
          <w:lang w:eastAsia="zh-CN"/>
        </w:rPr>
        <w:t>》（陕人社函〔</w:t>
      </w:r>
      <w:r>
        <w:rPr>
          <w:rFonts w:hint="eastAsia" w:ascii="仿宋_GB2312" w:hAnsi="Verdana" w:eastAsia="仿宋_GB2312" w:cs="仿宋_GB2312"/>
          <w:color w:val="000000"/>
          <w:kern w:val="0"/>
          <w:sz w:val="32"/>
          <w:szCs w:val="32"/>
          <w:lang w:val="en-US" w:eastAsia="zh-CN"/>
        </w:rPr>
        <w:t>2022</w:t>
      </w:r>
      <w:r>
        <w:rPr>
          <w:rFonts w:hint="eastAsia" w:ascii="仿宋_GB2312" w:hAnsi="Verdana" w:eastAsia="仿宋_GB2312" w:cs="仿宋_GB2312"/>
          <w:color w:val="000000"/>
          <w:kern w:val="0"/>
          <w:sz w:val="32"/>
          <w:szCs w:val="32"/>
          <w:lang w:eastAsia="zh-CN"/>
        </w:rPr>
        <w:t>〕</w:t>
      </w:r>
      <w:r>
        <w:rPr>
          <w:rFonts w:hint="eastAsia" w:ascii="仿宋_GB2312" w:hAnsi="Verdana" w:eastAsia="仿宋_GB2312" w:cs="仿宋_GB2312"/>
          <w:color w:val="000000"/>
          <w:kern w:val="0"/>
          <w:sz w:val="32"/>
          <w:szCs w:val="32"/>
          <w:lang w:val="en-US" w:eastAsia="zh-CN"/>
        </w:rPr>
        <w:t>569号</w:t>
      </w:r>
      <w:r>
        <w:rPr>
          <w:rFonts w:hint="eastAsia" w:ascii="仿宋_GB2312" w:hAnsi="Verdana" w:eastAsia="仿宋_GB2312" w:cs="仿宋_GB2312"/>
          <w:color w:val="000000"/>
          <w:kern w:val="0"/>
          <w:sz w:val="32"/>
          <w:szCs w:val="32"/>
          <w:lang w:eastAsia="zh-CN"/>
        </w:rPr>
        <w:t>）</w:t>
      </w:r>
      <w:r>
        <w:rPr>
          <w:rFonts w:hint="eastAsia" w:ascii="仿宋_GB2312" w:hAnsi="Verdana" w:eastAsia="仿宋_GB2312" w:cs="仿宋_GB2312"/>
          <w:color w:val="000000"/>
          <w:kern w:val="0"/>
          <w:sz w:val="32"/>
          <w:szCs w:val="32"/>
          <w:lang w:val="en-US" w:eastAsia="zh-CN"/>
        </w:rPr>
        <w:t>精神，为做好我市卫生人才队伍建设</w:t>
      </w:r>
      <w:r>
        <w:rPr>
          <w:rFonts w:hint="eastAsia" w:ascii="仿宋_GB2312" w:hAnsi="Verdana" w:eastAsia="仿宋_GB2312" w:cs="仿宋_GB2312"/>
          <w:color w:val="000000"/>
          <w:kern w:val="0"/>
          <w:sz w:val="32"/>
          <w:szCs w:val="32"/>
          <w:lang w:eastAsia="zh-CN"/>
        </w:rPr>
        <w:t>，</w:t>
      </w:r>
      <w:r>
        <w:rPr>
          <w:rFonts w:hint="eastAsia" w:ascii="仿宋_GB2312" w:hAnsi="Verdana" w:eastAsia="仿宋_GB2312" w:cs="仿宋_GB2312"/>
          <w:color w:val="000000"/>
          <w:kern w:val="0"/>
          <w:sz w:val="32"/>
          <w:szCs w:val="32"/>
          <w:lang w:val="en-US" w:eastAsia="zh-CN"/>
        </w:rPr>
        <w:t>优化人才结构，按照评审工作总体安排</w:t>
      </w:r>
      <w:r>
        <w:rPr>
          <w:rFonts w:hint="eastAsia" w:ascii="仿宋_GB2312" w:hAnsi="Verdana" w:eastAsia="仿宋_GB2312" w:cs="仿宋_GB2312"/>
          <w:color w:val="000000"/>
          <w:kern w:val="0"/>
          <w:sz w:val="32"/>
          <w:szCs w:val="32"/>
        </w:rPr>
        <w:t>，</w:t>
      </w:r>
      <w:r>
        <w:rPr>
          <w:rFonts w:hint="eastAsia" w:ascii="仿宋_GB2312" w:hAnsi="Verdana" w:eastAsia="仿宋_GB2312" w:cs="仿宋_GB2312"/>
          <w:color w:val="000000"/>
          <w:kern w:val="0"/>
          <w:sz w:val="32"/>
          <w:szCs w:val="32"/>
          <w:lang w:eastAsia="zh-CN"/>
        </w:rPr>
        <w:t>现将</w:t>
      </w:r>
      <w:r>
        <w:rPr>
          <w:rFonts w:hint="eastAsia" w:ascii="仿宋_GB2312" w:hAnsi="Verdana" w:eastAsia="仿宋_GB2312" w:cs="仿宋_GB2312"/>
          <w:color w:val="000000"/>
          <w:kern w:val="0"/>
          <w:sz w:val="32"/>
          <w:szCs w:val="32"/>
        </w:rPr>
        <w:t>2</w:t>
      </w:r>
      <w:r>
        <w:rPr>
          <w:rFonts w:ascii="仿宋_GB2312" w:hAnsi="Verdana" w:eastAsia="仿宋_GB2312" w:cs="仿宋_GB2312"/>
          <w:color w:val="000000"/>
          <w:kern w:val="0"/>
          <w:sz w:val="32"/>
          <w:szCs w:val="32"/>
        </w:rPr>
        <w:t>0</w:t>
      </w:r>
      <w:r>
        <w:rPr>
          <w:rFonts w:hint="eastAsia" w:ascii="仿宋_GB2312" w:hAnsi="Verdana" w:eastAsia="仿宋_GB2312" w:cs="仿宋_GB2312"/>
          <w:color w:val="000000"/>
          <w:kern w:val="0"/>
          <w:sz w:val="32"/>
          <w:szCs w:val="32"/>
          <w:lang w:val="en-US" w:eastAsia="zh-CN"/>
        </w:rPr>
        <w:t>22</w:t>
      </w:r>
      <w:r>
        <w:rPr>
          <w:rFonts w:hint="eastAsia" w:ascii="仿宋_GB2312" w:hAnsi="Verdana" w:eastAsia="仿宋_GB2312" w:cs="仿宋_GB2312"/>
          <w:color w:val="000000"/>
          <w:kern w:val="0"/>
          <w:sz w:val="32"/>
          <w:szCs w:val="32"/>
        </w:rPr>
        <w:t>年度卫生高级评审工作</w:t>
      </w:r>
      <w:r>
        <w:rPr>
          <w:rFonts w:hint="eastAsia" w:ascii="仿宋_GB2312" w:hAnsi="Verdana" w:eastAsia="仿宋_GB2312" w:cs="仿宋_GB2312"/>
          <w:color w:val="000000"/>
          <w:kern w:val="0"/>
          <w:sz w:val="32"/>
          <w:szCs w:val="32"/>
          <w:lang w:eastAsia="zh-CN"/>
        </w:rPr>
        <w:t>有关</w:t>
      </w:r>
      <w:r>
        <w:rPr>
          <w:rFonts w:ascii="仿宋_GB2312" w:hAnsi="Verdana" w:eastAsia="仿宋_GB2312" w:cs="仿宋_GB2312"/>
          <w:color w:val="000000"/>
          <w:kern w:val="0"/>
          <w:sz w:val="32"/>
          <w:szCs w:val="32"/>
        </w:rPr>
        <w:t>事项通知如下：</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黑体" w:hAnsi="宋体" w:eastAsia="黑体" w:cs="黑体"/>
          <w:color w:val="000000"/>
          <w:kern w:val="0"/>
          <w:sz w:val="32"/>
          <w:szCs w:val="32"/>
          <w:lang w:eastAsia="zh-CN"/>
        </w:rPr>
      </w:pPr>
      <w:r>
        <w:rPr>
          <w:rFonts w:ascii="Times New Roman" w:hAnsi="Times New Roman" w:eastAsia="黑体" w:cs="Times New Roman"/>
          <w:color w:val="000000"/>
          <w:kern w:val="0"/>
          <w:sz w:val="32"/>
          <w:szCs w:val="32"/>
        </w:rPr>
        <w:t>一、</w:t>
      </w:r>
      <w:r>
        <w:rPr>
          <w:rFonts w:hint="eastAsia" w:ascii="黑体" w:hAnsi="宋体" w:eastAsia="黑体" w:cs="黑体"/>
          <w:color w:val="000000"/>
          <w:kern w:val="0"/>
          <w:sz w:val="32"/>
          <w:szCs w:val="32"/>
          <w:lang w:eastAsia="zh-CN"/>
        </w:rPr>
        <w:t>评审范围</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楷体" w:hAnsi="楷体" w:eastAsia="楷体" w:cs="楷体"/>
          <w:color w:val="000000"/>
          <w:kern w:val="0"/>
          <w:sz w:val="32"/>
          <w:szCs w:val="32"/>
          <w:lang w:val="en-US" w:eastAsia="zh-CN"/>
        </w:rPr>
        <w:t>（一)</w:t>
      </w:r>
      <w:r>
        <w:rPr>
          <w:rFonts w:hint="eastAsia" w:ascii="仿宋_GB2312" w:hAnsi="Verdana" w:eastAsia="仿宋_GB2312" w:cs="仿宋_GB2312"/>
          <w:color w:val="000000"/>
          <w:kern w:val="0"/>
          <w:sz w:val="32"/>
          <w:szCs w:val="32"/>
          <w:lang w:val="en-US" w:eastAsia="zh-CN"/>
        </w:rPr>
        <w:t>在</w:t>
      </w:r>
      <w:r>
        <w:rPr>
          <w:rFonts w:hint="eastAsia" w:ascii="仿宋_GB2312" w:hAnsi="Verdana" w:eastAsia="仿宋_GB2312" w:cs="仿宋_GB2312"/>
          <w:color w:val="000000"/>
          <w:kern w:val="0"/>
          <w:sz w:val="32"/>
          <w:szCs w:val="32"/>
          <w:lang w:eastAsia="zh-CN"/>
        </w:rPr>
        <w:t>我市行政区域内在职在岗的医疗卫生专业技术人员（含非公有制单位）</w:t>
      </w:r>
      <w:r>
        <w:rPr>
          <w:rFonts w:hint="eastAsia" w:ascii="仿宋_GB2312" w:hAnsi="Verdana" w:eastAsia="仿宋_GB2312" w:cs="仿宋_GB2312"/>
          <w:color w:val="000000"/>
          <w:ker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kern w:val="0"/>
          <w:sz w:val="32"/>
          <w:szCs w:val="32"/>
          <w:lang w:eastAsia="zh-CN"/>
        </w:rPr>
      </w:pPr>
      <w:r>
        <w:rPr>
          <w:rFonts w:hint="eastAsia" w:ascii="楷体" w:hAnsi="楷体" w:eastAsia="楷体" w:cs="楷体"/>
          <w:color w:val="000000"/>
          <w:kern w:val="0"/>
          <w:sz w:val="32"/>
          <w:szCs w:val="32"/>
          <w:lang w:val="en-US" w:eastAsia="zh-CN"/>
        </w:rPr>
        <w:t>（二)</w:t>
      </w:r>
      <w:r>
        <w:rPr>
          <w:rFonts w:hint="eastAsia" w:ascii="仿宋_GB2312" w:hAnsi="Verdana" w:eastAsia="仿宋_GB2312" w:cs="仿宋_GB2312"/>
          <w:color w:val="000000"/>
          <w:kern w:val="0"/>
          <w:sz w:val="32"/>
          <w:szCs w:val="32"/>
          <w:lang w:eastAsia="zh-CN"/>
        </w:rPr>
        <w:t>公务员和参照公务员法管理的工作人员不得申报。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kern w:val="0"/>
          <w:sz w:val="32"/>
          <w:szCs w:val="32"/>
          <w:lang w:eastAsia="zh-CN"/>
        </w:rPr>
      </w:pPr>
      <w:r>
        <w:rPr>
          <w:rFonts w:hint="eastAsia" w:ascii="楷体" w:hAnsi="楷体" w:eastAsia="楷体" w:cs="楷体"/>
          <w:color w:val="000000"/>
          <w:kern w:val="0"/>
          <w:sz w:val="32"/>
          <w:szCs w:val="32"/>
          <w:lang w:val="en-US" w:eastAsia="zh-CN"/>
        </w:rPr>
        <w:t>（三)</w:t>
      </w:r>
      <w:r>
        <w:rPr>
          <w:rFonts w:hint="eastAsia" w:ascii="仿宋_GB2312" w:hAnsi="Verdana" w:eastAsia="仿宋_GB2312" w:cs="仿宋_GB2312"/>
          <w:color w:val="000000"/>
          <w:kern w:val="0"/>
          <w:sz w:val="32"/>
          <w:szCs w:val="32"/>
          <w:lang w:val="en-US" w:eastAsia="zh-CN"/>
        </w:rPr>
        <w:t>2022年12月31日前</w:t>
      </w:r>
      <w:r>
        <w:rPr>
          <w:rFonts w:hint="eastAsia" w:ascii="仿宋_GB2312" w:hAnsi="Verdana" w:eastAsia="仿宋_GB2312" w:cs="仿宋_GB2312"/>
          <w:color w:val="000000"/>
          <w:kern w:val="0"/>
          <w:sz w:val="32"/>
          <w:szCs w:val="32"/>
          <w:lang w:eastAsia="zh-CN"/>
        </w:rPr>
        <w:t>达到国家退休年龄的人员不得申报。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lang w:eastAsia="zh-CN"/>
        </w:rPr>
        <w:t>二、申报条件</w:t>
      </w:r>
    </w:p>
    <w:p>
      <w:pPr>
        <w:keepNext w:val="0"/>
        <w:keepLines w:val="0"/>
        <w:pageBreakBefore w:val="0"/>
        <w:widowControl w:val="0"/>
        <w:kinsoku/>
        <w:wordWrap/>
        <w:overflowPunct/>
        <w:topLinePunct w:val="0"/>
        <w:autoSpaceDE/>
        <w:autoSpaceDN/>
        <w:bidi w:val="0"/>
        <w:adjustRightInd/>
        <w:snapToGrid w:val="0"/>
        <w:spacing w:line="580" w:lineRule="exact"/>
        <w:ind w:firstLine="480" w:firstLineChars="150"/>
        <w:jc w:val="both"/>
        <w:textAlignment w:val="auto"/>
        <w:rPr>
          <w:rFonts w:hint="eastAsia" w:ascii="仿宋_GB2312" w:hAnsi="Verdana" w:eastAsia="仿宋_GB2312" w:cs="仿宋_GB2312"/>
          <w:color w:val="000000"/>
          <w:kern w:val="0"/>
          <w:sz w:val="32"/>
          <w:szCs w:val="32"/>
          <w:lang w:eastAsia="zh-CN"/>
        </w:rPr>
      </w:pPr>
      <w:r>
        <w:rPr>
          <w:rFonts w:hint="eastAsia" w:ascii="楷体" w:hAnsi="楷体" w:eastAsia="楷体" w:cs="楷体"/>
          <w:color w:val="000000"/>
          <w:kern w:val="0"/>
          <w:sz w:val="32"/>
          <w:szCs w:val="32"/>
          <w:lang w:val="en-US" w:eastAsia="zh-CN"/>
        </w:rPr>
        <w:t>(一)</w:t>
      </w:r>
      <w:r>
        <w:rPr>
          <w:rFonts w:hint="eastAsia" w:ascii="楷体" w:hAnsi="楷体" w:eastAsia="楷体" w:cs="楷体"/>
          <w:color w:val="000000"/>
          <w:kern w:val="0"/>
          <w:sz w:val="32"/>
          <w:szCs w:val="32"/>
          <w:lang w:eastAsia="zh-CN"/>
        </w:rPr>
        <w:t>思想政治条件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eastAsia="zh-CN"/>
        </w:rPr>
        <w:t>遵守宪法和法律，热爱本职工作，具有良好的思想品德和职业操守。申报人员近</w:t>
      </w:r>
      <w:r>
        <w:rPr>
          <w:rFonts w:hint="eastAsia" w:ascii="仿宋_GB2312" w:hAnsi="Verdana" w:eastAsia="仿宋_GB2312" w:cs="仿宋_GB2312"/>
          <w:color w:val="000000"/>
          <w:kern w:val="0"/>
          <w:sz w:val="32"/>
          <w:szCs w:val="32"/>
          <w:lang w:val="en-US" w:eastAsia="zh-CN"/>
        </w:rPr>
        <w:t>5年个人年度考核为合格以上等次。</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left"/>
        <w:textAlignment w:val="auto"/>
        <w:rPr>
          <w:rFonts w:hint="eastAsia" w:ascii="楷体" w:hAnsi="楷体" w:eastAsia="楷体" w:cs="楷体"/>
          <w:color w:val="000000"/>
          <w:kern w:val="0"/>
          <w:sz w:val="32"/>
          <w:szCs w:val="32"/>
          <w:lang w:val="en-US" w:eastAsia="zh-CN"/>
        </w:rPr>
      </w:pPr>
      <w:r>
        <w:rPr>
          <w:rFonts w:hint="eastAsia" w:ascii="楷体" w:hAnsi="楷体" w:eastAsia="楷体" w:cs="楷体"/>
          <w:color w:val="000000"/>
          <w:kern w:val="0"/>
          <w:sz w:val="32"/>
          <w:szCs w:val="32"/>
          <w:lang w:val="en-US" w:eastAsia="zh-CN"/>
        </w:rPr>
        <w:t>(二)岗位条件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实行专业技术岗位管理的事业单位(含县级公立医院),申报人员数和空缺岗位数按照1:1申报。当年能够空出的专业技术岗位,可以提前使用。申报人单位须填写《咸阳市卫生高级职称评审岗位设置统计表》。申报职称要求人岗一致,借调人员借调超过6个月的,不得申报评聘职称。</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楷体" w:hAnsi="楷体" w:eastAsia="楷体" w:cs="楷体"/>
          <w:color w:val="000000"/>
          <w:kern w:val="0"/>
          <w:sz w:val="32"/>
          <w:szCs w:val="32"/>
          <w:lang w:val="en-US" w:eastAsia="zh-CN"/>
        </w:rPr>
      </w:pPr>
      <w:r>
        <w:rPr>
          <w:rFonts w:hint="eastAsia" w:ascii="楷体" w:hAnsi="楷体" w:eastAsia="楷体" w:cs="楷体"/>
          <w:color w:val="000000"/>
          <w:kern w:val="0"/>
          <w:sz w:val="32"/>
          <w:szCs w:val="32"/>
          <w:lang w:val="en-US" w:eastAsia="zh-CN"/>
        </w:rPr>
        <w:t>(三)职业资格(准入条件)要求</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卫生专业技术人员申报医疗类、护理类职称,应取得相应职业资格,并按规定进行注册,申报评审专业须与执业注册范围一致。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楷体" w:hAnsi="楷体" w:eastAsia="楷体" w:cs="楷体"/>
          <w:color w:val="000000"/>
          <w:kern w:val="0"/>
          <w:sz w:val="32"/>
          <w:szCs w:val="32"/>
          <w:lang w:val="en-US" w:eastAsia="zh-CN"/>
        </w:rPr>
      </w:pPr>
      <w:r>
        <w:rPr>
          <w:rFonts w:hint="eastAsia" w:ascii="楷体" w:hAnsi="楷体" w:eastAsia="楷体" w:cs="楷体"/>
          <w:color w:val="000000"/>
          <w:kern w:val="0"/>
          <w:sz w:val="32"/>
          <w:szCs w:val="32"/>
          <w:lang w:val="en-US" w:eastAsia="zh-CN"/>
        </w:rPr>
        <w:t>(四)学历、资历条件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1.晋升正高级职称资格,必须具备下列条件: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取得大学本科以上学历,具有副高级职称资格,并聘任现职满5年。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2.晋升副高级职称资格,必须具备下列条件之一:</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①全日制博士研究生毕业,具有中级职称资格,并聘任现职满2年;在职期间取得博士学位,具有中级职称资格,并聘任现职满4年。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②全日制硕士研究生毕业,具有中级职称资格,并聘任现职满4年;在职期间取得硕士学位,具有中级职称资格,并聘任现职满5年。</w:t>
      </w:r>
    </w:p>
    <w:p>
      <w:pPr>
        <w:keepNext w:val="0"/>
        <w:keepLines w:val="0"/>
        <w:pageBreakBefore w:val="0"/>
        <w:widowControl w:val="0"/>
        <w:kinsoku/>
        <w:wordWrap/>
        <w:overflowPunct/>
        <w:topLinePunct w:val="0"/>
        <w:autoSpaceDE/>
        <w:autoSpaceDN/>
        <w:bidi w:val="0"/>
        <w:adjustRightInd/>
        <w:snapToGrid w:val="0"/>
        <w:spacing w:line="600" w:lineRule="exact"/>
        <w:ind w:left="638" w:leftChars="304" w:firstLine="0" w:firstLineChars="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以下③—⑥条,须具有中级职称资格,并聘任现职满5年。③全日制统招大学本科毕业。</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④在职期间取得大学本科学历,并从事本专业技术工作满15年。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⑤全日制统招大学专科毕业后从事本专业技术工作满20年。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⑥在职期间取得大学专科学历,并从事本专业技术工作满25年。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default"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以上学历(学位)均要求为省级教育行政部门认可的学历(学位)。</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楷体" w:hAnsi="楷体" w:eastAsia="楷体" w:cs="楷体"/>
          <w:color w:val="000000"/>
          <w:kern w:val="0"/>
          <w:sz w:val="32"/>
          <w:szCs w:val="32"/>
          <w:lang w:val="en-US" w:eastAsia="zh-CN"/>
        </w:rPr>
      </w:pPr>
      <w:r>
        <w:rPr>
          <w:rFonts w:hint="eastAsia" w:ascii="楷体" w:hAnsi="楷体" w:eastAsia="楷体" w:cs="楷体"/>
          <w:color w:val="000000"/>
          <w:kern w:val="0"/>
          <w:sz w:val="32"/>
          <w:szCs w:val="32"/>
          <w:lang w:val="en-US" w:eastAsia="zh-CN"/>
        </w:rPr>
        <w:t>(五)业绩条件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为充分体现工作业绩在人才评价中的导向作用,申报人员应在本岗位工作业绩突出,具有丰富的临床或技术工作经验,能解决本专业复杂疑难问题,能够指导和组织本专业技术工作和科研工作,能够指导、培养下一级技术人员开展工作。申报人员需提供能够反映出其任现职期间诊治疑难杂症、解决疑难问题和日常工作能力水平的病例、专题报告及课题资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楷体" w:hAnsi="楷体" w:eastAsia="楷体" w:cs="楷体"/>
          <w:color w:val="000000"/>
          <w:kern w:val="0"/>
          <w:sz w:val="32"/>
          <w:szCs w:val="32"/>
          <w:lang w:val="en-US" w:eastAsia="zh-CN"/>
        </w:rPr>
        <w:t>(六)科研成果条件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参评人员须符合科研成果条件,科研成果均要求在任现职期内完成,具体要求如下。</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jc w:val="both"/>
        <w:textAlignment w:val="auto"/>
        <w:rPr>
          <w:rFonts w:hint="eastAsia" w:ascii="仿宋_GB2312" w:hAnsi="Verdana" w:eastAsia="仿宋_GB2312" w:cs="仿宋_GB2312"/>
          <w:color w:val="000000"/>
          <w:kern w:val="0"/>
          <w:sz w:val="32"/>
          <w:szCs w:val="32"/>
          <w:lang w:val="en-US" w:eastAsia="zh-CN"/>
        </w:rPr>
      </w:pPr>
      <w:r>
        <w:rPr>
          <w:rFonts w:hint="eastAsia" w:ascii="仿宋_GB2312" w:hAnsi="Verdana" w:eastAsia="仿宋_GB2312" w:cs="仿宋_GB2312"/>
          <w:color w:val="000000"/>
          <w:kern w:val="0"/>
          <w:sz w:val="32"/>
          <w:szCs w:val="32"/>
          <w:lang w:val="en-US" w:eastAsia="zh-CN"/>
        </w:rPr>
        <w:t>1.卫生专业技术人员参评科研成果条件</w:t>
      </w:r>
    </w:p>
    <w:tbl>
      <w:tblPr>
        <w:tblStyle w:val="12"/>
        <w:tblW w:w="89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4"/>
        <w:gridCol w:w="7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单位类别</w:t>
            </w:r>
          </w:p>
        </w:tc>
        <w:tc>
          <w:tcPr>
            <w:tcW w:w="731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正高级资格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9"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省级三级甲等医院、省级公共卫生机构</w:t>
            </w:r>
          </w:p>
        </w:tc>
        <w:tc>
          <w:tcPr>
            <w:tcW w:w="7310" w:type="dxa"/>
          </w:tcPr>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参评人员须符合下列条件中任意2项:</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1.获得省(部)级科技进步奖二等奖及以上,为前5名完成人;</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2.具有省(部)级科研课题2项,均为第一完成人,课题已结题或通过验收;</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3.作为第一作者或通讯作者,发表论文被SCI或SCI-E收录;</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4.作为第一完成人,制订完成本专业的行业部颁标准；</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5.作为第一完成人,具有至少1项发明专利(不含实用新型专利和外观设计专利),并通过同行专家(评委)的认可;</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default"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6.有4篇均作为第一作者或通讯作者发表在全省卫生高级职称评审认可的期刊上的具有学术意义的本专业论著性论文。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3"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省级三级乙等医院、市级三级医院、市级公共卫生机构</w:t>
            </w:r>
          </w:p>
        </w:tc>
        <w:tc>
          <w:tcPr>
            <w:tcW w:w="7310" w:type="dxa"/>
          </w:tcPr>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参评人员须符合下列条件中任意2项:</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1.获得省(部)级科技进步奖三等奖及以上,为前3名完成人;</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2.具有省(部)级科研课题1项,为前2名完成人,课题已结题或通过验收;</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3.作为第一作者或通讯作者,发表论文被SCI或SCI-E收录;</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4.作为第一完成人,制订完成本专业的行业部颁标准；</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5.作为第一完成人,具有至少1项发明专利(不含实用新型专利和外观设计专利),并通过同行专家(评委)的认可;</w:t>
            </w:r>
          </w:p>
          <w:p>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6.有3篇均作为第一作者或通讯作者发表在全省卫生高级职称评审认可的期刊上的具有学术意义的本专业论著性论文。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0"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left"/>
              <w:textAlignment w:val="auto"/>
              <w:rPr>
                <w:rFonts w:hint="default"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其它医疗卫生单位</w:t>
            </w:r>
          </w:p>
        </w:tc>
        <w:tc>
          <w:tcPr>
            <w:tcW w:w="7310" w:type="dxa"/>
          </w:tcPr>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参评人员须符合下列条件之一,并在现场评审时加试病案分析等临床实践考核内容。</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1.获得省(部)级科技进步奖三等奖及以上,为前3名完成人;</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2.具有省(部)级科研课题1项,为前2名完成人,课题已结题或通过验收;</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3.作为第一作者或通讯作者,发表论文被SCI或SCI-E收录;</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4.作为第一完成人,制订完成本专业的行业部颁标准；</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5.作为第一完成人,具有至少1项发明专利(不含实用新型专利和外观设计专利),并通过同行专家(评委)的认可;</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6.有3篇均作为第—作者或通讯作者发表在全省卫生高级职称评审认可的期刊上的具有学术意义的本专业论著性论文。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2"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单位类别</w:t>
            </w:r>
          </w:p>
        </w:tc>
        <w:tc>
          <w:tcPr>
            <w:tcW w:w="731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副高级资格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4"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省级三级甲等医院、省级公共卫生机构</w:t>
            </w:r>
          </w:p>
        </w:tc>
        <w:tc>
          <w:tcPr>
            <w:tcW w:w="7310" w:type="dxa"/>
          </w:tcPr>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参评人员须符合下列第6项条件,或1—5项中任意2项：</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1.获得省(部)级科技进步奖三等奖及以上,为前3名完成人;</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2.具有省(部)级科研课题1项,为前2名完成人,课题已结题或通过验收;</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3.作为第一作者或通讯作者,发表论文被SCI或SCI-E 收录;</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4.作为第一完成人,制订完成本专业的行业部颁标准；</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5.作为第一完成人,具有至少1项发明专利(不含实用新型专利和外观设计专利),并通过同行专家(评委)的认可;</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6.有4篇均作为第一作者或通讯作者发表在全省卫生高级职称评审认可的期刊上的具有学术意义的本专业论著性论文。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8"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省级三级乙等医院、市级三级医院、市级公共卫生机构</w:t>
            </w:r>
          </w:p>
        </w:tc>
        <w:tc>
          <w:tcPr>
            <w:tcW w:w="7310" w:type="dxa"/>
          </w:tcPr>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参评人员须符合下列第6项,或1—5项中任意2项:</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1.获得省(部)级科技进步奖三等奖及以上,为前5名完成人;</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2.具有省(部)级科研课题1项,为前2名完成人,课题已结题或通过验收;</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3.作为第一作者或通讯作者,发表论文被SCI或SCI-E收录;</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4.作为第一完成人,制订完成本专业的行业部颁标准;</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5.作为第一完成人,具有至少1项发明专利(不含实用新型专利和外观设计专利),并通过同行专家(评委)的认可;</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6.有3篇均作为第一作者或通讯作者发表在全省卫生高级职称评审认可的期刊上的具有学术意义的本专业论著性论文。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2" w:hRule="atLeast"/>
        </w:trPr>
        <w:tc>
          <w:tcPr>
            <w:tcW w:w="1624"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default"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其他医疗卫生单位</w:t>
            </w:r>
          </w:p>
        </w:tc>
        <w:tc>
          <w:tcPr>
            <w:tcW w:w="7310" w:type="dxa"/>
          </w:tcPr>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参评人员须符合下列条件之一:</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1.获得省(部)级科技进步奖三等奖及以上,为前5名完成人;</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2.具有省(部)级科研课题1项,为前3名完成人,课题已结题或通过验收;</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3.作为第—作者或通讯作者,发表论文被SCI或SCI-E收录;</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4.作为第一完成人,制订完成本专业的行业部颁标准；</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5.作为第一完成人,具有至少1项发明专利(不含实用新型专利和外观设计专利),并通过同行专家(评委)的认可;</w:t>
            </w:r>
          </w:p>
          <w:p>
            <w:pPr>
              <w:keepNext w:val="0"/>
              <w:keepLines w:val="0"/>
              <w:pageBreakBefore w:val="0"/>
              <w:widowControl w:val="0"/>
              <w:kinsoku/>
              <w:wordWrap/>
              <w:overflowPunct/>
              <w:topLinePunct w:val="0"/>
              <w:autoSpaceDE/>
              <w:autoSpaceDN/>
              <w:bidi w:val="0"/>
              <w:adjustRightInd/>
              <w:snapToGrid w:val="0"/>
              <w:spacing w:line="400" w:lineRule="exact"/>
              <w:ind w:firstLine="560" w:firstLineChars="200"/>
              <w:jc w:val="left"/>
              <w:textAlignment w:val="auto"/>
              <w:rPr>
                <w:rFonts w:hint="eastAsia" w:ascii="仿宋_GB2312" w:hAnsi="Verdana" w:eastAsia="仿宋_GB2312" w:cs="仿宋_GB2312"/>
                <w:color w:val="000000"/>
                <w:kern w:val="0"/>
                <w:sz w:val="28"/>
                <w:szCs w:val="28"/>
                <w:vertAlign w:val="baseline"/>
                <w:lang w:val="en-US" w:eastAsia="zh-CN"/>
              </w:rPr>
            </w:pPr>
            <w:r>
              <w:rPr>
                <w:rFonts w:hint="eastAsia" w:ascii="仿宋_GB2312" w:hAnsi="Verdana" w:eastAsia="仿宋_GB2312" w:cs="仿宋_GB2312"/>
                <w:color w:val="000000"/>
                <w:kern w:val="0"/>
                <w:sz w:val="28"/>
                <w:szCs w:val="28"/>
                <w:vertAlign w:val="baseline"/>
                <w:lang w:val="en-US" w:eastAsia="zh-CN"/>
              </w:rPr>
              <w:t>6.有2篇均作为第一作者或通讯作者公开发表在省级以上刊物的本专业学术论文。</w:t>
            </w:r>
          </w:p>
        </w:tc>
      </w:tr>
    </w:tbl>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2.参评正高级职称,每篇论文字数要求3000字以上;参评副高级职称,每篇论文字数要求2000字以上。参评论文的第一作者或通讯作者只认可排名第一位的第一作者或通讯作者。科研成果条件所列各项不能重复提供。在陕西省卫生高级职称评审认可的期刊目录上发表的论文,论文发表当年期刊为认可期刊的,方为有效参评论文。</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下列情况不能作为参评论文(SCI、SCI-E)申报:</w:t>
      </w:r>
    </w:p>
    <w:p>
      <w:pPr>
        <w:keepNext w:val="0"/>
        <w:keepLines w:val="0"/>
        <w:pageBreakBefore w:val="0"/>
        <w:widowControl w:val="0"/>
        <w:numPr>
          <w:ilvl w:val="0"/>
          <w:numId w:val="1"/>
        </w:numPr>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增刊、特刊、专刊、综合版及电子网络版等发表的论文。</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(2)综述、个案报道(3例及以下个案报道)、会议纪要、</w:t>
      </w:r>
    </w:p>
    <w:p>
      <w:pPr>
        <w:keepNext w:val="0"/>
        <w:keepLines w:val="0"/>
        <w:pageBreakBefore w:val="0"/>
        <w:widowControl w:val="0"/>
        <w:kinsoku/>
        <w:wordWrap/>
        <w:overflowPunct/>
        <w:topLinePunct w:val="0"/>
        <w:autoSpaceDE/>
        <w:autoSpaceDN/>
        <w:bidi w:val="0"/>
        <w:adjustRightInd/>
        <w:snapToGrid w:val="0"/>
        <w:spacing w:line="580" w:lineRule="exact"/>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会议交流文章、提前收录、书信。</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(3)境外、港澳主办的中文刊物以及繁体字印刷的刊物中发表的论文。</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(4)论文刊用通知、用稿清样及提前出版的刊物中登录的论文。</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(七)继续教育条件</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从2018年算起,参评人员每年参加继续教育公需课学习不少于24小时,专业课不少于56小时。公需课学时认定以陕西省专业技术人员继续教育网下载的专业技术人员继续教育学习成绩单为准。</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(八)基层支医条件</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按照省厅要求，市级医疗单位医生晋升副主任医师,在现职期内必须到县、乡医疗卫生机构累计服务一年,县区医疗单位医生晋升副主任医师,在现职期内必须到乡镇卫生院累计服务一年;市级医疗单位医生晋升主任医师,在现职期内必须到县、乡医疗卫生机构累计服务半年,县(区)级医疗单位医生晋升主任医师,在现职期内必须到乡镇卫生院累计服务半年。二级以上（含二级）部队医院、高校附属医院、民营医院晋升正、副主任医师，须完成相应的支医任务。博士后研究人员申报副主任医师,基层支医不作硬性要求。</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基层支医须由单位派出，工作日内全职在岗为基层提供医疗服务。支医完成后须经派出单位、接受支医单位、接受支医单位所在县卫健局三方盖章方为有效。盈利性医疗机构或个人诊所不作为接受支医单位。个人提供虚假支医材料的，取消当年评审资格，延迟3年申报。单位累计报送3例（含3例）以上虚假支医材料的，暂停单位当年职称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各部门、各单位要严格按照省上规定的支医范围执行，县、乡医疗卫生机构须在县域内。对艰苦边远确需支医帮扶的区，由市级人社、卫健部门向省级人社、卫健部门报备同意。按照“谁审核谁负责”的原则，各单位必须对申报人员完成支医情况认真把关并公示。</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(九)不得申报和延迟申报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任现职以来有下列情形之一的，不得申报或延迟申报：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1.近5年个人年度考核结果有1次及以上不合格者不得申报；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2.受到单位通报批评者，延迟一年申报；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3.医疗事故责任者,延迟三年申报；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4.医疗差错者,延迟一年申报；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5.被有关部门立案调查或依法采取其他措施的,当年不得申报，受到党纪政纪处分的,处分期未满的不得申报；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6.实行学术造假“一票否决制”。对弄虚作假,伪造学历、资历、病历、成果者,一经查实,取消当年参评资格,在一定范围内通报批评,并延迟三年申报。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违反上述情形之一而评审通过的,一经查实,取消职称资格。</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黑体" w:hAnsi="黑体" w:eastAsia="黑体" w:cs="黑体"/>
          <w:color w:val="000000"/>
          <w:spacing w:val="0"/>
          <w:kern w:val="0"/>
          <w:sz w:val="32"/>
          <w:szCs w:val="32"/>
          <w:lang w:val="en-US" w:eastAsia="zh-CN"/>
        </w:rPr>
      </w:pPr>
      <w:r>
        <w:rPr>
          <w:rFonts w:hint="eastAsia" w:ascii="黑体" w:hAnsi="黑体" w:eastAsia="黑体" w:cs="黑体"/>
          <w:color w:val="000000"/>
          <w:spacing w:val="0"/>
          <w:kern w:val="0"/>
          <w:sz w:val="32"/>
          <w:szCs w:val="32"/>
          <w:lang w:val="en-US" w:eastAsia="zh-CN"/>
        </w:rPr>
        <w:t>三、基层卫生专业技术人员评审要求</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全市县域内医疗卫生单位和城市社区卫生服务中心(站)在职在岗的卫生专业技术人员,按照《陕西省改革完善基层卫生专业技术人员职称评审工作实施细则(试行)》(陕人社发</w:t>
      </w:r>
      <w:r>
        <w:rPr>
          <w:rFonts w:hint="eastAsia" w:ascii="楷体" w:hAnsi="楷体" w:eastAsia="楷体" w:cs="楷体"/>
          <w:color w:val="000000"/>
          <w:spacing w:val="0"/>
          <w:kern w:val="0"/>
          <w:sz w:val="32"/>
          <w:szCs w:val="32"/>
          <w:lang w:val="en-US" w:eastAsia="zh-CN"/>
        </w:rPr>
        <w:t>﹝</w:t>
      </w:r>
      <w:r>
        <w:rPr>
          <w:rFonts w:hint="eastAsia" w:ascii="仿宋_GB2312" w:hAnsi="Verdana" w:eastAsia="仿宋_GB2312" w:cs="仿宋_GB2312"/>
          <w:color w:val="000000"/>
          <w:spacing w:val="0"/>
          <w:kern w:val="0"/>
          <w:sz w:val="32"/>
          <w:szCs w:val="32"/>
          <w:lang w:val="en-US" w:eastAsia="zh-CN"/>
        </w:rPr>
        <w:t>2016</w:t>
      </w:r>
      <w:r>
        <w:rPr>
          <w:rFonts w:hint="eastAsia" w:ascii="楷体" w:hAnsi="楷体" w:eastAsia="楷体" w:cs="楷体"/>
          <w:color w:val="000000"/>
          <w:spacing w:val="0"/>
          <w:kern w:val="0"/>
          <w:sz w:val="32"/>
          <w:szCs w:val="32"/>
          <w:lang w:val="en-US" w:eastAsia="zh-CN"/>
        </w:rPr>
        <w:t>﹞</w:t>
      </w:r>
      <w:r>
        <w:rPr>
          <w:rFonts w:hint="eastAsia" w:ascii="仿宋_GB2312" w:hAnsi="Verdana" w:eastAsia="仿宋_GB2312" w:cs="仿宋_GB2312"/>
          <w:color w:val="000000"/>
          <w:spacing w:val="0"/>
          <w:kern w:val="0"/>
          <w:sz w:val="32"/>
          <w:szCs w:val="32"/>
          <w:lang w:val="en-US" w:eastAsia="zh-CN"/>
        </w:rPr>
        <w:t>46号)文件,可以申报基层卫生高级职称,申报基层卫生高级职称不得同时申报省级标准职称。要求申报人员近5年个人年度考核为合格以上等次。申报基层卫生高级职称须参加实践能力考核,考核合格者方可参加评审,考核成绩不计入评审量化得分。</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left"/>
        <w:textAlignment w:val="auto"/>
        <w:rPr>
          <w:rFonts w:hint="eastAsia" w:ascii="黑体" w:hAnsi="黑体" w:eastAsia="黑体" w:cs="黑体"/>
          <w:color w:val="000000"/>
          <w:spacing w:val="0"/>
          <w:kern w:val="0"/>
          <w:sz w:val="32"/>
          <w:szCs w:val="32"/>
          <w:lang w:val="en-US" w:eastAsia="zh-CN"/>
        </w:rPr>
      </w:pPr>
      <w:r>
        <w:rPr>
          <w:rFonts w:hint="eastAsia" w:ascii="黑体" w:hAnsi="黑体" w:eastAsia="黑体" w:cs="黑体"/>
          <w:color w:val="000000"/>
          <w:spacing w:val="0"/>
          <w:kern w:val="0"/>
          <w:sz w:val="32"/>
          <w:szCs w:val="32"/>
          <w:lang w:val="en-US" w:eastAsia="zh-CN"/>
        </w:rPr>
        <w:t>四、申报工作要求</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申报人提出申请,用人单位负责对申请人申报材料的真实性完整性进行审核,并通过个人述职、考核测评、民意调查等方式全面考察申报人员职业道德和学术技术水平。单位要对审核通过人员的申报材料在单位公示5个工作日,公示无异议后,按照管理权限上报,不受理个人直接上报和越级上报的评审材料。</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个人须承诺申报材料真实有效,提交个人签字的《职称申报诚信承诺书》。用人单位应对申报材料严格审核把关,发现违反政策规定的,视情节通报批评、限期整改,并追究相关人员责任。</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黑体" w:hAnsi="黑体" w:eastAsia="黑体" w:cs="黑体"/>
          <w:color w:val="000000"/>
          <w:spacing w:val="0"/>
          <w:kern w:val="0"/>
          <w:sz w:val="32"/>
          <w:szCs w:val="32"/>
          <w:lang w:val="en-US" w:eastAsia="zh-CN"/>
        </w:rPr>
        <w:t>五、有关事项说明</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(一)职称资格确认</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外省(含中央驻陕、军队转业)调入我市的专业技术人才职称确认工作由评审委员会确认，按照职称确认工作要求和我市本专业职称申报条件进行确认，确认通过后报人社部门备案。职称确认、晋升可同次进行。</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(二)职称资格转换</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职称资格转换根据《关于卫生专业技术资格转换有关问题的通知》(陕卫人发〔2004〕459号)要求执行。</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(三)全科医生</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按照省厅有关要求，对扎根农村基层的全科医生，在中高级专业技术职称晋升上给予政策倾斜。对在乡村工作满5年申报全科医学专业高级职称评审的乡村医生，免除科研论文和课题要求，可用专业技术工作总结、诊治专题报告、病案分析等替代。评审时个人总分乘1.1系数为评审最终得分。</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（四）军队退役卫生专业技术人才</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 xml:space="preserve">    发挥军队退役卫生专业技术人才服务地方骨干作用，畅通职称申报渠道。自主择业、自主就业、逐月领取退役金等医疗专业退役军人，按属地原则，由用人单位逐级申报职称，灵活就业的退役卫生技术人才由档案托管机构申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（五）中小学和高校校医</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根据中省综合防控儿童青少年近视工作有关要求，完善中小学和高校校医职称评审政策，积极畅通学校校医职称申报渠道，凡符合职称申报条件的，可按隶属关系参加卫生系列职称评审。申报、评审同等条件下优先。</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(六)执业药师</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根据《关于深化职称制度改革的实施意见》(陕办发</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2018</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2号)</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技术人才取得职业资格即认定其具备相应系列和层级的职称,并可作为申报高</w:t>
      </w:r>
      <w:r>
        <w:rPr>
          <w:rFonts w:hint="eastAsia" w:ascii="仿宋_GB2312" w:hAnsi="Verdana" w:eastAsia="仿宋_GB2312" w:cs="仿宋_GB2312"/>
          <w:color w:val="000000"/>
          <w:spacing w:val="0"/>
          <w:kern w:val="0"/>
          <w:sz w:val="32"/>
          <w:szCs w:val="32"/>
          <w:lang w:val="en-US" w:eastAsia="zh-CN"/>
        </w:rPr>
        <w:t>一</w:t>
      </w:r>
      <w:r>
        <w:rPr>
          <w:rFonts w:hint="default" w:ascii="仿宋_GB2312" w:hAnsi="Verdana" w:eastAsia="仿宋_GB2312" w:cs="仿宋_GB2312"/>
          <w:color w:val="000000"/>
          <w:spacing w:val="0"/>
          <w:kern w:val="0"/>
          <w:sz w:val="32"/>
          <w:szCs w:val="32"/>
          <w:lang w:val="en-US" w:eastAsia="zh-CN"/>
        </w:rPr>
        <w:t>级职称的条件</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要求,取得执业药师资格即认定具备主管药师职称资格,并可作为申报副主任药师的条件。</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(七)援外等医疗队员</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援外</w:t>
      </w:r>
      <w:r>
        <w:rPr>
          <w:rFonts w:hint="eastAsia" w:ascii="仿宋_GB2312" w:hAnsi="Verdana" w:eastAsia="仿宋_GB2312" w:cs="仿宋_GB2312"/>
          <w:color w:val="000000"/>
          <w:spacing w:val="0"/>
          <w:kern w:val="0"/>
          <w:sz w:val="32"/>
          <w:szCs w:val="32"/>
          <w:lang w:val="en-US" w:eastAsia="zh-CN"/>
        </w:rPr>
        <w:t>医疗队员申报职称按照</w:t>
      </w:r>
      <w:r>
        <w:rPr>
          <w:rFonts w:hint="default" w:ascii="仿宋_GB2312" w:hAnsi="Verdana" w:eastAsia="仿宋_GB2312" w:cs="仿宋_GB2312"/>
          <w:color w:val="000000"/>
          <w:spacing w:val="0"/>
          <w:kern w:val="0"/>
          <w:sz w:val="32"/>
          <w:szCs w:val="32"/>
          <w:lang w:val="en-US" w:eastAsia="zh-CN"/>
        </w:rPr>
        <w:t>《关于</w:t>
      </w:r>
      <w:r>
        <w:rPr>
          <w:rFonts w:hint="eastAsia" w:ascii="仿宋_GB2312" w:hAnsi="Verdana" w:eastAsia="仿宋_GB2312" w:cs="仿宋_GB2312"/>
          <w:color w:val="000000"/>
          <w:spacing w:val="0"/>
          <w:kern w:val="0"/>
          <w:sz w:val="32"/>
          <w:szCs w:val="32"/>
          <w:lang w:val="en-US" w:eastAsia="zh-CN"/>
        </w:rPr>
        <w:t>改进和</w:t>
      </w:r>
      <w:r>
        <w:rPr>
          <w:rFonts w:hint="default" w:ascii="仿宋_GB2312" w:hAnsi="Verdana" w:eastAsia="仿宋_GB2312" w:cs="仿宋_GB2312"/>
          <w:color w:val="000000"/>
          <w:spacing w:val="0"/>
          <w:kern w:val="0"/>
          <w:sz w:val="32"/>
          <w:szCs w:val="32"/>
          <w:lang w:val="en-US" w:eastAsia="zh-CN"/>
        </w:rPr>
        <w:t>加强援外医疗队工作</w:t>
      </w:r>
      <w:r>
        <w:rPr>
          <w:rFonts w:hint="eastAsia" w:ascii="仿宋_GB2312" w:hAnsi="Verdana" w:eastAsia="仿宋_GB2312" w:cs="仿宋_GB2312"/>
          <w:color w:val="000000"/>
          <w:spacing w:val="0"/>
          <w:kern w:val="0"/>
          <w:sz w:val="32"/>
          <w:szCs w:val="32"/>
          <w:lang w:val="en-US" w:eastAsia="zh-CN"/>
        </w:rPr>
        <w:t>意见</w:t>
      </w:r>
      <w:r>
        <w:rPr>
          <w:rFonts w:hint="default" w:ascii="仿宋_GB2312" w:hAnsi="Verdana" w:eastAsia="仿宋_GB2312" w:cs="仿宋_GB2312"/>
          <w:color w:val="000000"/>
          <w:spacing w:val="0"/>
          <w:kern w:val="0"/>
          <w:sz w:val="32"/>
          <w:szCs w:val="32"/>
          <w:lang w:val="en-US" w:eastAsia="zh-CN"/>
        </w:rPr>
        <w:t>的实施办法》(陕卫发</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201</w:t>
      </w:r>
      <w:r>
        <w:rPr>
          <w:rFonts w:hint="eastAsia" w:ascii="仿宋_GB2312" w:hAnsi="Verdana" w:eastAsia="仿宋_GB2312" w:cs="仿宋_GB2312"/>
          <w:color w:val="000000"/>
          <w:spacing w:val="0"/>
          <w:kern w:val="0"/>
          <w:sz w:val="32"/>
          <w:szCs w:val="32"/>
          <w:lang w:val="en-US" w:eastAsia="zh-CN"/>
        </w:rPr>
        <w:t>9</w:t>
      </w:r>
      <w:r>
        <w:rPr>
          <w:rFonts w:hint="eastAsia" w:ascii="楷体" w:hAnsi="楷体" w:eastAsia="楷体" w:cs="楷体"/>
          <w:color w:val="000000"/>
          <w:spacing w:val="0"/>
          <w:kern w:val="0"/>
          <w:sz w:val="32"/>
          <w:szCs w:val="32"/>
          <w:lang w:val="en-US" w:eastAsia="zh-CN"/>
        </w:rPr>
        <w:t>﹞</w:t>
      </w:r>
      <w:r>
        <w:rPr>
          <w:rFonts w:hint="eastAsia" w:ascii="仿宋_GB2312" w:hAnsi="Verdana" w:eastAsia="仿宋_GB2312" w:cs="仿宋_GB2312"/>
          <w:color w:val="000000"/>
          <w:spacing w:val="0"/>
          <w:kern w:val="0"/>
          <w:sz w:val="32"/>
          <w:szCs w:val="32"/>
          <w:lang w:val="en-US" w:eastAsia="zh-CN"/>
        </w:rPr>
        <w:t>27</w:t>
      </w:r>
      <w:r>
        <w:rPr>
          <w:rFonts w:hint="default" w:ascii="仿宋_GB2312" w:hAnsi="Verdana" w:eastAsia="仿宋_GB2312" w:cs="仿宋_GB2312"/>
          <w:color w:val="000000"/>
          <w:spacing w:val="0"/>
          <w:kern w:val="0"/>
          <w:sz w:val="32"/>
          <w:szCs w:val="32"/>
          <w:lang w:val="en-US" w:eastAsia="zh-CN"/>
        </w:rPr>
        <w:t>号)执行</w:t>
      </w:r>
      <w:r>
        <w:rPr>
          <w:rFonts w:hint="eastAsia" w:ascii="仿宋_GB2312" w:hAnsi="Verdana" w:eastAsia="仿宋_GB2312" w:cs="仿宋_GB2312"/>
          <w:color w:val="000000"/>
          <w:spacing w:val="0"/>
          <w:kern w:val="0"/>
          <w:sz w:val="32"/>
          <w:szCs w:val="32"/>
          <w:lang w:val="en-US" w:eastAsia="zh-CN"/>
        </w:rPr>
        <w:t>。援藏援疆援青专业技术人员申报职称按照《关于进一步加强援藏援疆援青专业技术人才职称评审工作的函》（陕人社函</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201</w:t>
      </w:r>
      <w:r>
        <w:rPr>
          <w:rFonts w:hint="eastAsia" w:ascii="仿宋_GB2312" w:hAnsi="Verdana" w:eastAsia="仿宋_GB2312" w:cs="仿宋_GB2312"/>
          <w:color w:val="000000"/>
          <w:spacing w:val="0"/>
          <w:kern w:val="0"/>
          <w:sz w:val="32"/>
          <w:szCs w:val="32"/>
          <w:lang w:val="en-US" w:eastAsia="zh-CN"/>
        </w:rPr>
        <w:t>9</w:t>
      </w:r>
      <w:r>
        <w:rPr>
          <w:rFonts w:hint="eastAsia" w:ascii="楷体" w:hAnsi="楷体" w:eastAsia="楷体" w:cs="楷体"/>
          <w:color w:val="000000"/>
          <w:spacing w:val="0"/>
          <w:kern w:val="0"/>
          <w:sz w:val="32"/>
          <w:szCs w:val="32"/>
          <w:lang w:val="en-US" w:eastAsia="zh-CN"/>
        </w:rPr>
        <w:t>﹞</w:t>
      </w:r>
      <w:r>
        <w:rPr>
          <w:rFonts w:hint="eastAsia" w:ascii="仿宋_GB2312" w:hAnsi="Verdana" w:eastAsia="仿宋_GB2312" w:cs="仿宋_GB2312"/>
          <w:color w:val="000000"/>
          <w:spacing w:val="0"/>
          <w:kern w:val="0"/>
          <w:sz w:val="32"/>
          <w:szCs w:val="32"/>
          <w:lang w:val="en-US" w:eastAsia="zh-CN"/>
        </w:rPr>
        <w:t>287</w:t>
      </w:r>
      <w:r>
        <w:rPr>
          <w:rFonts w:hint="default" w:ascii="仿宋_GB2312" w:hAnsi="Verdana" w:eastAsia="仿宋_GB2312" w:cs="仿宋_GB2312"/>
          <w:color w:val="000000"/>
          <w:spacing w:val="0"/>
          <w:kern w:val="0"/>
          <w:sz w:val="32"/>
          <w:szCs w:val="32"/>
          <w:lang w:val="en-US" w:eastAsia="zh-CN"/>
        </w:rPr>
        <w:t>号</w:t>
      </w:r>
      <w:r>
        <w:rPr>
          <w:rFonts w:hint="eastAsia" w:ascii="仿宋_GB2312" w:hAnsi="Verdana" w:eastAsia="仿宋_GB2312" w:cs="仿宋_GB2312"/>
          <w:color w:val="000000"/>
          <w:spacing w:val="0"/>
          <w:kern w:val="0"/>
          <w:sz w:val="32"/>
          <w:szCs w:val="32"/>
          <w:lang w:val="en-US" w:eastAsia="zh-CN"/>
        </w:rPr>
        <w:t>）执行。</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left"/>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(八)突出贡献人才和引进高层次人才</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突出贡献人才和引进高层次人才</w:t>
      </w:r>
      <w:r>
        <w:rPr>
          <w:rFonts w:hint="eastAsia" w:ascii="仿宋_GB2312" w:hAnsi="Verdana" w:eastAsia="仿宋_GB2312" w:cs="仿宋_GB2312"/>
          <w:color w:val="000000"/>
          <w:spacing w:val="0"/>
          <w:kern w:val="0"/>
          <w:sz w:val="32"/>
          <w:szCs w:val="32"/>
          <w:lang w:val="en-US" w:eastAsia="zh-CN"/>
        </w:rPr>
        <w:t>申报考核</w:t>
      </w:r>
      <w:r>
        <w:rPr>
          <w:rFonts w:hint="default" w:ascii="仿宋_GB2312" w:hAnsi="Verdana" w:eastAsia="仿宋_GB2312" w:cs="仿宋_GB2312"/>
          <w:color w:val="000000"/>
          <w:spacing w:val="0"/>
          <w:kern w:val="0"/>
          <w:sz w:val="32"/>
          <w:szCs w:val="32"/>
          <w:lang w:val="en-US" w:eastAsia="zh-CN"/>
        </w:rPr>
        <w:t>认定</w:t>
      </w:r>
      <w:r>
        <w:rPr>
          <w:rFonts w:hint="eastAsia" w:ascii="仿宋_GB2312" w:hAnsi="Verdana" w:eastAsia="仿宋_GB2312" w:cs="仿宋_GB2312"/>
          <w:color w:val="000000"/>
          <w:spacing w:val="0"/>
          <w:kern w:val="0"/>
          <w:sz w:val="32"/>
          <w:szCs w:val="32"/>
          <w:lang w:val="en-US" w:eastAsia="zh-CN"/>
        </w:rPr>
        <w:t>高级职称按照</w:t>
      </w:r>
      <w:r>
        <w:rPr>
          <w:rFonts w:hint="default" w:ascii="仿宋_GB2312" w:hAnsi="Verdana" w:eastAsia="仿宋_GB2312" w:cs="仿宋_GB2312"/>
          <w:color w:val="000000"/>
          <w:spacing w:val="0"/>
          <w:kern w:val="0"/>
          <w:sz w:val="32"/>
          <w:szCs w:val="32"/>
          <w:lang w:val="en-US" w:eastAsia="zh-CN"/>
        </w:rPr>
        <w:t>《陕西省突出贡献人才和引进高层次人才高级职称考核认定办法》(陕人社发</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2019</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40号)要求执行。</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(九)新冠疫情防控一线人员</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新冠肺炎疫情防控一线卫生专业技术人员和科研攻关人员申报高级职称,按照《关于做好新冠肺炎疫情防控一线卫生专业技术人员和科研攻关人员职称工作的通知》(陕人社发</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2020</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12号)执行。</w:t>
      </w:r>
      <w:r>
        <w:rPr>
          <w:rFonts w:hint="eastAsia" w:ascii="仿宋_GB2312" w:hAnsi="Verdana" w:eastAsia="仿宋_GB2312" w:cs="仿宋_GB2312"/>
          <w:color w:val="000000"/>
          <w:spacing w:val="0"/>
          <w:kern w:val="0"/>
          <w:sz w:val="32"/>
          <w:szCs w:val="32"/>
          <w:lang w:val="en-US" w:eastAsia="zh-CN"/>
        </w:rPr>
        <w:t>各卫健部门要严格审核界定陕人社发</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w:t>
      </w:r>
      <w:r>
        <w:rPr>
          <w:rFonts w:hint="eastAsia" w:ascii="仿宋_GB2312" w:hAnsi="Verdana" w:eastAsia="仿宋_GB2312" w:cs="仿宋_GB2312"/>
          <w:color w:val="000000"/>
          <w:spacing w:val="0"/>
          <w:kern w:val="0"/>
          <w:sz w:val="32"/>
          <w:szCs w:val="32"/>
          <w:lang w:val="en-US" w:eastAsia="zh-CN"/>
        </w:rPr>
        <w:t>20</w:t>
      </w:r>
      <w:r>
        <w:rPr>
          <w:rFonts w:hint="eastAsia" w:ascii="楷体" w:hAnsi="楷体" w:eastAsia="楷体" w:cs="楷体"/>
          <w:color w:val="000000"/>
          <w:spacing w:val="0"/>
          <w:kern w:val="0"/>
          <w:sz w:val="32"/>
          <w:szCs w:val="32"/>
          <w:lang w:val="en-US" w:eastAsia="zh-CN"/>
        </w:rPr>
        <w:t>﹞</w:t>
      </w:r>
      <w:r>
        <w:rPr>
          <w:rFonts w:hint="eastAsia" w:ascii="仿宋_GB2312" w:hAnsi="Verdana" w:eastAsia="仿宋_GB2312" w:cs="仿宋_GB2312"/>
          <w:color w:val="000000"/>
          <w:spacing w:val="0"/>
          <w:kern w:val="0"/>
          <w:sz w:val="32"/>
          <w:szCs w:val="32"/>
          <w:lang w:val="en-US" w:eastAsia="zh-CN"/>
        </w:rPr>
        <w:t>12</w:t>
      </w:r>
      <w:r>
        <w:rPr>
          <w:rFonts w:hint="default" w:ascii="仿宋_GB2312" w:hAnsi="Verdana" w:eastAsia="仿宋_GB2312" w:cs="仿宋_GB2312"/>
          <w:color w:val="000000"/>
          <w:spacing w:val="0"/>
          <w:kern w:val="0"/>
          <w:sz w:val="32"/>
          <w:szCs w:val="32"/>
          <w:lang w:val="en-US" w:eastAsia="zh-CN"/>
        </w:rPr>
        <w:t>号</w:t>
      </w:r>
      <w:r>
        <w:rPr>
          <w:rFonts w:hint="eastAsia" w:ascii="仿宋_GB2312" w:hAnsi="Verdana" w:eastAsia="仿宋_GB2312" w:cs="仿宋_GB2312"/>
          <w:color w:val="000000"/>
          <w:spacing w:val="0"/>
          <w:kern w:val="0"/>
          <w:sz w:val="32"/>
          <w:szCs w:val="32"/>
          <w:lang w:val="en-US" w:eastAsia="zh-CN"/>
        </w:rPr>
        <w:t>文件划定的5类人员范围，严格审核防控一线人员抗疫表现，不得随意扩大享受抗疫政策人员范围。</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（十）2023年评审方式</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从2023年起，卫生专业技术人员高级职称评审政策按照《关于深化卫生专业技术人员职称制度改革的通知》（陕人社发</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w:t>
      </w:r>
      <w:r>
        <w:rPr>
          <w:rFonts w:hint="eastAsia" w:ascii="仿宋_GB2312" w:hAnsi="Verdana" w:eastAsia="仿宋_GB2312" w:cs="仿宋_GB2312"/>
          <w:color w:val="000000"/>
          <w:spacing w:val="0"/>
          <w:kern w:val="0"/>
          <w:sz w:val="32"/>
          <w:szCs w:val="32"/>
          <w:lang w:val="en-US" w:eastAsia="zh-CN"/>
        </w:rPr>
        <w:t>22</w:t>
      </w:r>
      <w:r>
        <w:rPr>
          <w:rFonts w:hint="eastAsia" w:ascii="楷体" w:hAnsi="楷体" w:eastAsia="楷体" w:cs="楷体"/>
          <w:color w:val="000000"/>
          <w:spacing w:val="0"/>
          <w:kern w:val="0"/>
          <w:sz w:val="32"/>
          <w:szCs w:val="32"/>
          <w:lang w:val="en-US" w:eastAsia="zh-CN"/>
        </w:rPr>
        <w:t>﹞</w:t>
      </w:r>
      <w:r>
        <w:rPr>
          <w:rFonts w:hint="eastAsia" w:ascii="仿宋_GB2312" w:hAnsi="Verdana" w:eastAsia="仿宋_GB2312" w:cs="仿宋_GB2312"/>
          <w:color w:val="000000"/>
          <w:spacing w:val="0"/>
          <w:kern w:val="0"/>
          <w:sz w:val="32"/>
          <w:szCs w:val="32"/>
          <w:lang w:val="en-US" w:eastAsia="zh-CN"/>
        </w:rPr>
        <w:t>29</w:t>
      </w:r>
      <w:r>
        <w:rPr>
          <w:rFonts w:hint="default" w:ascii="仿宋_GB2312" w:hAnsi="Verdana" w:eastAsia="仿宋_GB2312" w:cs="仿宋_GB2312"/>
          <w:color w:val="000000"/>
          <w:spacing w:val="0"/>
          <w:kern w:val="0"/>
          <w:sz w:val="32"/>
          <w:szCs w:val="32"/>
          <w:lang w:val="en-US" w:eastAsia="zh-CN"/>
        </w:rPr>
        <w:t>号)</w:t>
      </w:r>
      <w:r>
        <w:rPr>
          <w:rFonts w:hint="eastAsia" w:ascii="仿宋_GB2312" w:hAnsi="Verdana" w:eastAsia="仿宋_GB2312" w:cs="仿宋_GB2312"/>
          <w:color w:val="000000"/>
          <w:spacing w:val="0"/>
          <w:kern w:val="0"/>
          <w:sz w:val="32"/>
          <w:szCs w:val="32"/>
          <w:lang w:val="en-US" w:eastAsia="zh-CN"/>
        </w:rPr>
        <w:t>执行。高级职称（含正、副高级）采取考试与评审相结合的方式评价，专业考试合格者，方可参加评审，评审包含答辩环节。</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jc w:val="both"/>
        <w:textAlignment w:val="auto"/>
        <w:rPr>
          <w:rFonts w:hint="eastAsia" w:ascii="黑体" w:hAnsi="黑体" w:eastAsia="黑体" w:cs="黑体"/>
          <w:color w:val="000000"/>
          <w:spacing w:val="0"/>
          <w:kern w:val="0"/>
          <w:sz w:val="32"/>
          <w:szCs w:val="32"/>
          <w:lang w:val="en-US" w:eastAsia="zh-CN"/>
        </w:rPr>
      </w:pPr>
      <w:r>
        <w:rPr>
          <w:rFonts w:hint="eastAsia" w:ascii="黑体" w:hAnsi="黑体" w:eastAsia="黑体" w:cs="黑体"/>
          <w:color w:val="000000"/>
          <w:spacing w:val="0"/>
          <w:kern w:val="0"/>
          <w:sz w:val="32"/>
          <w:szCs w:val="32"/>
          <w:lang w:val="en-US" w:eastAsia="zh-CN"/>
        </w:rPr>
        <w:t>六、报送时间安排</w:t>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安排部署（2023年2月15日前完成）</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right="0" w:firstLine="640" w:firstLineChars="200"/>
        <w:jc w:val="both"/>
        <w:textAlignment w:val="auto"/>
        <w:rPr>
          <w:rFonts w:hint="eastAsia" w:ascii="仿宋" w:hAnsi="仿宋" w:eastAsia="仿宋" w:cs="仿宋"/>
          <w:b w:val="0"/>
          <w:bCs w:val="0"/>
          <w:i w:val="0"/>
          <w:caps w:val="0"/>
          <w:color w:val="auto"/>
          <w:spacing w:val="0"/>
          <w:sz w:val="32"/>
          <w:szCs w:val="32"/>
          <w:shd w:val="clear" w:color="auto" w:fill="FFFFFF"/>
        </w:rPr>
      </w:pPr>
      <w:r>
        <w:rPr>
          <w:rFonts w:hint="eastAsia" w:ascii="仿宋" w:hAnsi="仿宋" w:eastAsia="仿宋" w:cs="仿宋"/>
          <w:i w:val="0"/>
          <w:caps w:val="0"/>
          <w:color w:val="auto"/>
          <w:spacing w:val="0"/>
          <w:sz w:val="32"/>
          <w:szCs w:val="32"/>
          <w:shd w:val="clear" w:color="auto" w:fill="FFFFFF"/>
          <w:lang w:val="en-US" w:eastAsia="zh-CN"/>
        </w:rPr>
        <w:t>各县市区人社局、卫健局，市级各有关单位及时公布评审通知的参评条件、工作程序及时间安排、监督举报电话及电子邮箱等相关事项。</w:t>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left="0" w:leftChars="0"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个人申报（2023年3月17日前完成）</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left="0" w:leftChars="0" w:right="0" w:firstLine="640" w:firstLineChars="200"/>
        <w:jc w:val="both"/>
        <w:textAlignment w:val="auto"/>
        <w:rPr>
          <w:rFonts w:hint="default" w:ascii="仿宋_GB2312" w:hAnsi="仿宋_GB2312" w:eastAsia="仿宋_GB2312" w:cs="仿宋_GB2312"/>
          <w:i w:val="0"/>
          <w:caps w:val="0"/>
          <w:color w:val="auto"/>
          <w:spacing w:val="0"/>
          <w:sz w:val="32"/>
          <w:szCs w:val="32"/>
          <w:shd w:val="clear" w:fill="FFFFFF"/>
          <w:lang w:val="en-US" w:eastAsia="zh-CN"/>
        </w:rPr>
      </w:pPr>
      <w:r>
        <w:rPr>
          <w:rFonts w:hint="eastAsia" w:ascii="仿宋" w:hAnsi="仿宋" w:eastAsia="仿宋" w:cs="仿宋"/>
          <w:color w:val="auto"/>
          <w:spacing w:val="0"/>
          <w:sz w:val="32"/>
          <w:szCs w:val="32"/>
        </w:rPr>
        <w:t>申报人员向</w:t>
      </w:r>
      <w:r>
        <w:rPr>
          <w:rFonts w:hint="eastAsia" w:ascii="仿宋" w:hAnsi="仿宋" w:eastAsia="仿宋" w:cs="仿宋"/>
          <w:color w:val="auto"/>
          <w:spacing w:val="0"/>
          <w:sz w:val="32"/>
          <w:szCs w:val="32"/>
          <w:lang w:val="en-US" w:eastAsia="zh-CN"/>
        </w:rPr>
        <w:t>所在</w:t>
      </w:r>
      <w:r>
        <w:rPr>
          <w:rFonts w:hint="eastAsia" w:ascii="仿宋" w:hAnsi="仿宋" w:eastAsia="仿宋" w:cs="仿宋"/>
          <w:color w:val="auto"/>
          <w:spacing w:val="0"/>
          <w:sz w:val="32"/>
          <w:szCs w:val="32"/>
        </w:rPr>
        <w:t>单位</w:t>
      </w:r>
      <w:r>
        <w:rPr>
          <w:rFonts w:hint="eastAsia" w:ascii="仿宋" w:hAnsi="仿宋" w:eastAsia="仿宋" w:cs="仿宋"/>
          <w:color w:val="auto"/>
          <w:spacing w:val="0"/>
          <w:sz w:val="32"/>
          <w:szCs w:val="32"/>
          <w:lang w:val="en-US" w:eastAsia="zh-CN"/>
        </w:rPr>
        <w:t>提出申请，通过互联网</w:t>
      </w:r>
      <w:r>
        <w:rPr>
          <w:rFonts w:hint="eastAsia" w:ascii="仿宋" w:hAnsi="仿宋" w:eastAsia="仿宋" w:cs="仿宋"/>
          <w:color w:val="auto"/>
          <w:spacing w:val="0"/>
          <w:sz w:val="32"/>
          <w:szCs w:val="32"/>
        </w:rPr>
        <w:t>访问</w:t>
      </w:r>
      <w:r>
        <w:rPr>
          <w:rFonts w:hint="eastAsia" w:ascii="仿宋" w:hAnsi="仿宋" w:eastAsia="仿宋" w:cs="仿宋"/>
          <w:i w:val="0"/>
          <w:caps w:val="0"/>
          <w:color w:val="000000"/>
          <w:spacing w:val="0"/>
          <w:sz w:val="32"/>
          <w:szCs w:val="32"/>
          <w:shd w:val="clear" w:color="auto" w:fill="FFFFFF"/>
        </w:rPr>
        <w:t>陕西省职称网上申报系统：</w:t>
      </w:r>
      <w:r>
        <w:rPr>
          <w:rFonts w:hint="eastAsia" w:ascii="仿宋" w:hAnsi="仿宋" w:eastAsia="仿宋" w:cs="仿宋"/>
          <w:b/>
          <w:bCs/>
          <w:i w:val="0"/>
          <w:caps w:val="0"/>
          <w:color w:val="auto"/>
          <w:spacing w:val="0"/>
          <w:sz w:val="32"/>
          <w:szCs w:val="32"/>
          <w:u w:val="none"/>
          <w:shd w:val="clear" w:color="auto" w:fill="FFFFFF"/>
        </w:rPr>
        <w:fldChar w:fldCharType="begin"/>
      </w:r>
      <w:r>
        <w:rPr>
          <w:rFonts w:hint="eastAsia" w:ascii="仿宋" w:hAnsi="仿宋" w:eastAsia="仿宋" w:cs="仿宋"/>
          <w:b/>
          <w:bCs/>
          <w:i w:val="0"/>
          <w:caps w:val="0"/>
          <w:color w:val="auto"/>
          <w:spacing w:val="0"/>
          <w:sz w:val="32"/>
          <w:szCs w:val="32"/>
          <w:u w:val="none"/>
          <w:shd w:val="clear" w:color="auto" w:fill="FFFFFF"/>
        </w:rPr>
        <w:instrText xml:space="preserve"> HYPERLINK "http://1.85.55.147:7221/zcsb" </w:instrText>
      </w:r>
      <w:r>
        <w:rPr>
          <w:rFonts w:hint="eastAsia" w:ascii="仿宋" w:hAnsi="仿宋" w:eastAsia="仿宋" w:cs="仿宋"/>
          <w:b/>
          <w:bCs/>
          <w:i w:val="0"/>
          <w:caps w:val="0"/>
          <w:color w:val="auto"/>
          <w:spacing w:val="0"/>
          <w:sz w:val="32"/>
          <w:szCs w:val="32"/>
          <w:u w:val="none"/>
          <w:shd w:val="clear" w:color="auto" w:fill="FFFFFF"/>
        </w:rPr>
        <w:fldChar w:fldCharType="separate"/>
      </w:r>
      <w:r>
        <w:rPr>
          <w:rStyle w:val="10"/>
          <w:rFonts w:hint="eastAsia" w:ascii="仿宋" w:hAnsi="仿宋" w:eastAsia="仿宋" w:cs="仿宋"/>
          <w:b/>
          <w:bCs/>
          <w:i w:val="0"/>
          <w:caps w:val="0"/>
          <w:color w:val="auto"/>
          <w:spacing w:val="0"/>
          <w:sz w:val="32"/>
          <w:szCs w:val="32"/>
          <w:u w:val="none"/>
          <w:shd w:val="clear" w:color="auto" w:fill="FFFFFF"/>
        </w:rPr>
        <w:t>http://1.85.55.147:7221/zcsb</w:t>
      </w:r>
      <w:r>
        <w:rPr>
          <w:rFonts w:hint="eastAsia" w:ascii="仿宋" w:hAnsi="仿宋" w:eastAsia="仿宋" w:cs="仿宋"/>
          <w:b/>
          <w:bCs/>
          <w:i w:val="0"/>
          <w:caps w:val="0"/>
          <w:color w:val="auto"/>
          <w:spacing w:val="0"/>
          <w:sz w:val="32"/>
          <w:szCs w:val="32"/>
          <w:u w:val="none"/>
          <w:shd w:val="clear" w:color="auto" w:fill="FFFFFF"/>
        </w:rPr>
        <w:fldChar w:fldCharType="end"/>
      </w:r>
      <w:r>
        <w:rPr>
          <w:rFonts w:hint="eastAsia" w:ascii="仿宋" w:hAnsi="仿宋" w:eastAsia="仿宋" w:cs="仿宋"/>
          <w:color w:val="auto"/>
          <w:spacing w:val="0"/>
          <w:sz w:val="32"/>
          <w:szCs w:val="32"/>
        </w:rPr>
        <w:t>进行注册申报，按照网页提示要求准备相关电子支撑材料并填写相关信息</w:t>
      </w:r>
      <w:r>
        <w:rPr>
          <w:rFonts w:hint="eastAsia" w:ascii="仿宋" w:hAnsi="仿宋" w:eastAsia="仿宋" w:cs="仿宋"/>
          <w:color w:val="auto"/>
          <w:spacing w:val="0"/>
          <w:sz w:val="32"/>
          <w:szCs w:val="32"/>
          <w:lang w:val="en-US" w:eastAsia="zh-CN"/>
        </w:rPr>
        <w:t>后</w:t>
      </w:r>
      <w:r>
        <w:rPr>
          <w:rFonts w:hint="eastAsia" w:ascii="仿宋" w:hAnsi="仿宋" w:eastAsia="仿宋" w:cs="仿宋"/>
          <w:color w:val="auto"/>
          <w:spacing w:val="0"/>
          <w:sz w:val="32"/>
          <w:szCs w:val="32"/>
        </w:rPr>
        <w:t>，</w:t>
      </w:r>
      <w:r>
        <w:rPr>
          <w:rFonts w:hint="eastAsia" w:ascii="仿宋" w:hAnsi="仿宋" w:eastAsia="仿宋" w:cs="仿宋"/>
          <w:color w:val="auto"/>
          <w:spacing w:val="0"/>
          <w:sz w:val="32"/>
          <w:szCs w:val="32"/>
          <w:lang w:val="en-US" w:eastAsia="zh-CN"/>
        </w:rPr>
        <w:t>系统自动生成《2022年度卫生系列职称评审简表》（以下简称《评审简表》）。</w:t>
      </w:r>
      <w:r>
        <w:rPr>
          <w:rFonts w:hint="eastAsia" w:ascii="仿宋" w:hAnsi="仿宋" w:eastAsia="仿宋" w:cs="仿宋"/>
          <w:color w:val="auto"/>
          <w:spacing w:val="0"/>
          <w:sz w:val="32"/>
          <w:szCs w:val="32"/>
        </w:rPr>
        <w:t>本人确认无误后，</w:t>
      </w:r>
      <w:r>
        <w:rPr>
          <w:rFonts w:hint="eastAsia" w:ascii="仿宋" w:hAnsi="仿宋" w:eastAsia="仿宋" w:cs="仿宋"/>
          <w:color w:val="auto"/>
          <w:spacing w:val="0"/>
          <w:sz w:val="32"/>
          <w:szCs w:val="32"/>
          <w:lang w:val="en-US" w:eastAsia="zh-CN"/>
        </w:rPr>
        <w:t>将本人签字的《职称申报诚信承诺书》等参评材料信息上传至所属单位。申报人员需对其申报材料的真实性负责。</w:t>
      </w:r>
      <w:r>
        <w:rPr>
          <w:rFonts w:hint="eastAsia" w:ascii="仿宋_GB2312" w:hAnsi="仿宋_GB2312" w:eastAsia="仿宋_GB2312" w:cs="仿宋_GB2312"/>
          <w:i w:val="0"/>
          <w:caps w:val="0"/>
          <w:color w:val="auto"/>
          <w:spacing w:val="0"/>
          <w:sz w:val="32"/>
          <w:szCs w:val="32"/>
          <w:shd w:val="clear" w:fill="FFFFFF"/>
          <w:lang w:val="en-US" w:eastAsia="zh-CN"/>
        </w:rPr>
        <w:t>基层卫生申报人员须在评审材料下各类表格栏上传基层卫生考试成绩合格证明。</w:t>
      </w:r>
    </w:p>
    <w:p>
      <w:pPr>
        <w:keepNext w:val="0"/>
        <w:keepLines w:val="0"/>
        <w:pageBreakBefore w:val="0"/>
        <w:widowControl w:val="0"/>
        <w:numPr>
          <w:ilvl w:val="0"/>
          <w:numId w:val="2"/>
        </w:numPr>
        <w:kinsoku/>
        <w:wordWrap/>
        <w:overflowPunct/>
        <w:topLinePunct w:val="0"/>
        <w:autoSpaceDE/>
        <w:autoSpaceDN/>
        <w:bidi w:val="0"/>
        <w:adjustRightInd/>
        <w:snapToGrid w:val="0"/>
        <w:spacing w:line="580" w:lineRule="exact"/>
        <w:ind w:left="0" w:leftChars="0" w:firstLine="640" w:firstLineChars="200"/>
        <w:jc w:val="left"/>
        <w:textAlignment w:val="auto"/>
        <w:rPr>
          <w:rFonts w:hint="eastAsia" w:ascii="楷体" w:hAnsi="楷体" w:eastAsia="楷体" w:cs="楷体"/>
          <w:i w:val="0"/>
          <w:caps w:val="0"/>
          <w:color w:val="auto"/>
          <w:spacing w:val="0"/>
          <w:sz w:val="32"/>
          <w:szCs w:val="32"/>
          <w:shd w:val="clear" w:fill="FFFFFF"/>
          <w:lang w:eastAsia="zh-CN"/>
        </w:rPr>
      </w:pPr>
      <w:r>
        <w:rPr>
          <w:rFonts w:hint="eastAsia" w:ascii="楷体" w:hAnsi="楷体" w:eastAsia="楷体" w:cs="楷体"/>
          <w:i w:val="0"/>
          <w:caps w:val="0"/>
          <w:color w:val="auto"/>
          <w:spacing w:val="0"/>
          <w:sz w:val="32"/>
          <w:szCs w:val="32"/>
          <w:shd w:val="clear" w:fill="FFFFFF"/>
          <w:lang w:eastAsia="zh-CN"/>
        </w:rPr>
        <w:t>逐级审核（</w:t>
      </w:r>
      <w:r>
        <w:rPr>
          <w:rFonts w:hint="eastAsia" w:ascii="楷体" w:hAnsi="楷体" w:eastAsia="楷体" w:cs="楷体"/>
          <w:i w:val="0"/>
          <w:caps w:val="0"/>
          <w:color w:val="auto"/>
          <w:spacing w:val="0"/>
          <w:sz w:val="32"/>
          <w:szCs w:val="32"/>
          <w:shd w:val="clear" w:fill="FFFFFF"/>
          <w:lang w:val="en-US" w:eastAsia="zh-CN"/>
        </w:rPr>
        <w:t>2023年3月31日前完成</w:t>
      </w:r>
      <w:r>
        <w:rPr>
          <w:rFonts w:hint="eastAsia" w:ascii="楷体" w:hAnsi="楷体" w:eastAsia="楷体" w:cs="楷体"/>
          <w:i w:val="0"/>
          <w:caps w:val="0"/>
          <w:color w:val="auto"/>
          <w:spacing w:val="0"/>
          <w:sz w:val="32"/>
          <w:szCs w:val="32"/>
          <w:shd w:val="clear" w:fill="FFFFFF"/>
          <w:lang w:eastAsia="zh-CN"/>
        </w:rPr>
        <w:t>）</w:t>
      </w:r>
    </w:p>
    <w:p>
      <w:pPr>
        <w:pStyle w:val="2"/>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firstLineChars="200"/>
        <w:textAlignment w:val="auto"/>
        <w:rPr>
          <w:rFonts w:hint="eastAsia" w:ascii="仿宋" w:hAnsi="仿宋" w:eastAsia="仿宋" w:cs="仿宋"/>
          <w:color w:val="auto"/>
          <w:spacing w:val="0"/>
          <w:sz w:val="32"/>
          <w:szCs w:val="32"/>
          <w:lang w:val="en-US" w:eastAsia="zh-CN"/>
        </w:rPr>
      </w:pPr>
      <w:r>
        <w:rPr>
          <w:rFonts w:hint="eastAsia" w:ascii="仿宋" w:hAnsi="仿宋" w:eastAsia="仿宋" w:cs="仿宋"/>
          <w:color w:val="auto"/>
          <w:spacing w:val="0"/>
          <w:sz w:val="32"/>
          <w:szCs w:val="32"/>
          <w:lang w:val="en-US" w:eastAsia="zh-CN"/>
        </w:rPr>
        <w:t>1.参评人所在单位通过互联网访问申报系统，审核申报人员的申报信息，并将申报人员《评审简表》在本单位公示不少于5个工作日。公示无异议后，将《公示证明》、《空缺岗位审核表》以JPG或PDF格式按照管理权限逐级上传。</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 w:hAnsi="仿宋" w:eastAsia="仿宋" w:cs="仿宋"/>
          <w:snapToGrid w:val="0"/>
          <w:color w:val="auto"/>
          <w:spacing w:val="0"/>
          <w:kern w:val="0"/>
          <w:sz w:val="28"/>
          <w:szCs w:val="28"/>
          <w:lang w:eastAsia="zh-CN"/>
        </w:rPr>
      </w:pPr>
      <w:r>
        <w:rPr>
          <w:rFonts w:hint="eastAsia" w:ascii="仿宋" w:hAnsi="仿宋" w:eastAsia="仿宋" w:cs="仿宋"/>
          <w:snapToGrid w:val="0"/>
          <w:color w:val="auto"/>
          <w:spacing w:val="0"/>
          <w:kern w:val="0"/>
          <w:sz w:val="32"/>
          <w:szCs w:val="32"/>
          <w:lang w:val="en-US" w:eastAsia="zh-CN"/>
        </w:rPr>
        <w:t>2.</w:t>
      </w:r>
      <w:r>
        <w:rPr>
          <w:rFonts w:hint="eastAsia" w:ascii="仿宋" w:hAnsi="仿宋" w:eastAsia="仿宋" w:cs="仿宋"/>
          <w:snapToGrid w:val="0"/>
          <w:color w:val="auto"/>
          <w:spacing w:val="0"/>
          <w:kern w:val="0"/>
          <w:sz w:val="32"/>
          <w:szCs w:val="32"/>
          <w:lang w:eastAsia="zh-CN"/>
        </w:rPr>
        <w:t>各县市区卫健局、人社局通过访问陕西省职称管理信息系统，审核辖区内参评人员申报材料，由县市区人社局汇总审核通过人员;市级有关单位通过互联网访问陕西省职称网上申报系统，审核所属申报人员的材料，并将审核通过人员的材料提交主管部门汇总。</w:t>
      </w:r>
    </w:p>
    <w:p>
      <w:pPr>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jc w:val="both"/>
        <w:textAlignment w:val="auto"/>
        <w:rPr>
          <w:rFonts w:hint="eastAsia" w:ascii="仿宋" w:hAnsi="仿宋" w:eastAsia="仿宋" w:cs="仿宋"/>
          <w:snapToGrid w:val="0"/>
          <w:color w:val="auto"/>
          <w:spacing w:val="0"/>
          <w:kern w:val="0"/>
          <w:sz w:val="32"/>
          <w:szCs w:val="32"/>
          <w:lang w:val="en-US" w:eastAsia="zh-CN"/>
        </w:rPr>
      </w:pPr>
      <w:r>
        <w:rPr>
          <w:rFonts w:hint="eastAsia" w:ascii="仿宋" w:hAnsi="仿宋" w:eastAsia="仿宋" w:cs="仿宋"/>
          <w:snapToGrid w:val="0"/>
          <w:color w:val="auto"/>
          <w:spacing w:val="0"/>
          <w:kern w:val="0"/>
          <w:sz w:val="32"/>
          <w:szCs w:val="32"/>
          <w:lang w:val="en-US" w:eastAsia="zh-CN"/>
        </w:rPr>
        <w:t>3.</w:t>
      </w:r>
      <w:r>
        <w:rPr>
          <w:rFonts w:hint="eastAsia" w:ascii="仿宋" w:hAnsi="仿宋" w:eastAsia="仿宋" w:cs="仿宋"/>
          <w:snapToGrid w:val="0"/>
          <w:color w:val="auto"/>
          <w:spacing w:val="0"/>
          <w:kern w:val="0"/>
          <w:sz w:val="32"/>
          <w:szCs w:val="32"/>
          <w:lang w:eastAsia="zh-CN"/>
        </w:rPr>
        <w:t>汇总部门出具审核通过人员《评审推荐函》，通过系统导出《</w:t>
      </w:r>
      <w:r>
        <w:rPr>
          <w:rFonts w:hint="eastAsia" w:ascii="仿宋" w:hAnsi="仿宋" w:eastAsia="仿宋" w:cs="仿宋"/>
          <w:snapToGrid w:val="0"/>
          <w:color w:val="auto"/>
          <w:spacing w:val="0"/>
          <w:kern w:val="0"/>
          <w:sz w:val="32"/>
          <w:szCs w:val="32"/>
          <w:lang w:val="en-US" w:eastAsia="zh-CN"/>
        </w:rPr>
        <w:t>咸阳市2022年度卫生系列职称任职资格</w:t>
      </w:r>
      <w:r>
        <w:rPr>
          <w:rFonts w:hint="eastAsia" w:ascii="仿宋" w:hAnsi="仿宋" w:eastAsia="仿宋" w:cs="仿宋"/>
          <w:snapToGrid w:val="0"/>
          <w:color w:val="auto"/>
          <w:spacing w:val="0"/>
          <w:kern w:val="0"/>
          <w:sz w:val="32"/>
          <w:szCs w:val="32"/>
          <w:lang w:eastAsia="zh-CN"/>
        </w:rPr>
        <w:t>申报汇总表》,打印加盖公章后生成JPG或PDF格式文件，上传至申报系统对应位置，并将审核通过人员材料推送至市卫健委，市卫健委将材料审核后推送至市人社局。</w:t>
      </w:r>
      <w:r>
        <w:rPr>
          <w:rFonts w:hint="eastAsia" w:ascii="仿宋" w:hAnsi="仿宋" w:eastAsia="仿宋" w:cs="仿宋"/>
          <w:snapToGrid w:val="0"/>
          <w:color w:val="auto"/>
          <w:spacing w:val="0"/>
          <w:kern w:val="0"/>
          <w:sz w:val="32"/>
          <w:szCs w:val="32"/>
          <w:lang w:val="en-US" w:eastAsia="zh-CN"/>
        </w:rPr>
        <w:t>同时，各县市区人社局、卫健局以正式文件向市人社局、市卫健委报送申报和审核情况。</w:t>
      </w:r>
    </w:p>
    <w:p>
      <w:pPr>
        <w:pStyle w:val="2"/>
        <w:keepNext w:val="0"/>
        <w:keepLines w:val="0"/>
        <w:pageBreakBefore w:val="0"/>
        <w:widowControl w:val="0"/>
        <w:kinsoku/>
        <w:wordWrap/>
        <w:overflowPunct/>
        <w:topLinePunct w:val="0"/>
        <w:autoSpaceDE/>
        <w:autoSpaceDN/>
        <w:bidi w:val="0"/>
        <w:snapToGrid w:val="0"/>
        <w:spacing w:line="580" w:lineRule="exact"/>
        <w:textAlignment w:val="auto"/>
        <w:rPr>
          <w:rFonts w:hint="eastAsia" w:ascii="楷体" w:hAnsi="楷体" w:eastAsia="楷体" w:cs="楷体"/>
          <w:snapToGrid w:val="0"/>
          <w:color w:val="auto"/>
          <w:spacing w:val="0"/>
          <w:kern w:val="0"/>
          <w:sz w:val="32"/>
          <w:szCs w:val="32"/>
          <w:lang w:val="en-US" w:eastAsia="zh-CN"/>
        </w:rPr>
      </w:pPr>
      <w:r>
        <w:rPr>
          <w:rFonts w:hint="eastAsia" w:ascii="仿宋" w:hAnsi="仿宋" w:eastAsia="仿宋" w:cs="仿宋"/>
          <w:snapToGrid w:val="0"/>
          <w:color w:val="auto"/>
          <w:spacing w:val="0"/>
          <w:kern w:val="0"/>
          <w:sz w:val="32"/>
          <w:szCs w:val="32"/>
          <w:lang w:val="en-US" w:eastAsia="zh-CN"/>
        </w:rPr>
        <w:t>(</w:t>
      </w:r>
      <w:r>
        <w:rPr>
          <w:rFonts w:hint="eastAsia" w:ascii="楷体" w:hAnsi="楷体" w:eastAsia="楷体" w:cs="楷体"/>
          <w:snapToGrid w:val="0"/>
          <w:color w:val="auto"/>
          <w:spacing w:val="0"/>
          <w:kern w:val="0"/>
          <w:sz w:val="32"/>
          <w:szCs w:val="32"/>
          <w:lang w:val="en-US" w:eastAsia="zh-CN"/>
        </w:rPr>
        <w:t>四）评审及公示（评审时间另行通知）</w:t>
      </w:r>
    </w:p>
    <w:p>
      <w:pPr>
        <w:pStyle w:val="2"/>
        <w:keepNext w:val="0"/>
        <w:keepLines w:val="0"/>
        <w:pageBreakBefore w:val="0"/>
        <w:widowControl w:val="0"/>
        <w:kinsoku/>
        <w:wordWrap/>
        <w:overflowPunct/>
        <w:topLinePunct w:val="0"/>
        <w:autoSpaceDE/>
        <w:autoSpaceDN/>
        <w:bidi w:val="0"/>
        <w:snapToGrid w:val="0"/>
        <w:spacing w:line="580" w:lineRule="exact"/>
        <w:textAlignment w:val="auto"/>
        <w:rPr>
          <w:rFonts w:hint="default" w:ascii="仿宋" w:hAnsi="仿宋" w:eastAsia="仿宋" w:cs="仿宋"/>
          <w:snapToGrid w:val="0"/>
          <w:color w:val="auto"/>
          <w:spacing w:val="0"/>
          <w:kern w:val="0"/>
          <w:sz w:val="32"/>
          <w:szCs w:val="32"/>
          <w:lang w:val="en-US" w:eastAsia="zh-CN"/>
        </w:rPr>
      </w:pPr>
      <w:r>
        <w:rPr>
          <w:rFonts w:hint="eastAsia" w:ascii="仿宋" w:hAnsi="仿宋" w:eastAsia="仿宋" w:cs="仿宋"/>
          <w:snapToGrid w:val="0"/>
          <w:color w:val="auto"/>
          <w:spacing w:val="0"/>
          <w:kern w:val="0"/>
          <w:sz w:val="32"/>
          <w:szCs w:val="32"/>
          <w:lang w:val="en-US" w:eastAsia="zh-CN"/>
        </w:rPr>
        <w:t>市人社局、市卫健委按照职称评审的相关规定完成评审工作。评审结果在市人社局门户网站公示5个工作日。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left"/>
        <w:textAlignment w:val="auto"/>
        <w:rPr>
          <w:rFonts w:hint="eastAsia" w:ascii="黑体" w:hAnsi="黑体" w:eastAsia="黑体" w:cs="黑体"/>
          <w:color w:val="000000"/>
          <w:spacing w:val="0"/>
          <w:kern w:val="0"/>
          <w:sz w:val="32"/>
          <w:szCs w:val="32"/>
          <w:lang w:val="en-US" w:eastAsia="zh-CN"/>
        </w:rPr>
      </w:pPr>
      <w:r>
        <w:rPr>
          <w:rFonts w:hint="eastAsia" w:ascii="黑体" w:hAnsi="黑体" w:eastAsia="黑体" w:cs="黑体"/>
          <w:color w:val="000000"/>
          <w:spacing w:val="0"/>
          <w:kern w:val="0"/>
          <w:sz w:val="32"/>
          <w:szCs w:val="32"/>
          <w:lang w:val="en-US" w:eastAsia="zh-CN"/>
        </w:rPr>
        <w:t>七、报送材料有关要求</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卫生职称评审实行网上申报,同时仍需报送纸质材料,网上材料与纸质材料内容必须一致,按</w:t>
      </w:r>
      <w:r>
        <w:rPr>
          <w:rFonts w:hint="eastAsia" w:ascii="仿宋_GB2312" w:hAnsi="Verdana" w:eastAsia="仿宋_GB2312" w:cs="仿宋_GB2312"/>
          <w:color w:val="000000"/>
          <w:spacing w:val="0"/>
          <w:kern w:val="0"/>
          <w:sz w:val="32"/>
          <w:szCs w:val="32"/>
          <w:lang w:val="en-US" w:eastAsia="zh-CN"/>
        </w:rPr>
        <w:t>照</w:t>
      </w:r>
      <w:r>
        <w:rPr>
          <w:rFonts w:hint="default" w:ascii="仿宋_GB2312" w:hAnsi="Verdana" w:eastAsia="仿宋_GB2312" w:cs="仿宋_GB2312"/>
          <w:color w:val="000000"/>
          <w:spacing w:val="0"/>
          <w:kern w:val="0"/>
          <w:sz w:val="32"/>
          <w:szCs w:val="32"/>
          <w:lang w:val="en-US" w:eastAsia="zh-CN"/>
        </w:rPr>
        <w:t>要求</w:t>
      </w:r>
      <w:r>
        <w:rPr>
          <w:rFonts w:hint="eastAsia" w:ascii="仿宋_GB2312" w:hAnsi="Verdana" w:eastAsia="仿宋_GB2312" w:cs="仿宋_GB2312"/>
          <w:color w:val="000000"/>
          <w:spacing w:val="0"/>
          <w:kern w:val="0"/>
          <w:sz w:val="32"/>
          <w:szCs w:val="32"/>
          <w:lang w:val="en-US" w:eastAsia="zh-CN"/>
        </w:rPr>
        <w:t>同步</w:t>
      </w:r>
      <w:r>
        <w:rPr>
          <w:rFonts w:hint="default" w:ascii="仿宋_GB2312" w:hAnsi="Verdana" w:eastAsia="仿宋_GB2312" w:cs="仿宋_GB2312"/>
          <w:color w:val="000000"/>
          <w:spacing w:val="0"/>
          <w:kern w:val="0"/>
          <w:sz w:val="32"/>
          <w:szCs w:val="32"/>
          <w:lang w:val="en-US" w:eastAsia="zh-CN"/>
        </w:rPr>
        <w:t>报送。参评人员向所属单位提出申请,访问陕西省职称网上审报系统注册(陕西省职称网上申报系统网址:http://1.85.55.147:7221/zcsb);人社内网登陆网址为:( http ://10.190.134.115/zcg1)。参评人员认真阅读《网上职称申报系统填报说明》,按照网页提示及要求准备相关电子支撑材料。</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(一)单位报送材料要求</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1</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w:t>
      </w:r>
      <w:r>
        <w:rPr>
          <w:rFonts w:hint="eastAsia" w:ascii="仿宋_GB2312" w:hAnsi="Verdana" w:eastAsia="仿宋_GB2312" w:cs="仿宋_GB2312"/>
          <w:color w:val="000000"/>
          <w:spacing w:val="0"/>
          <w:kern w:val="0"/>
          <w:sz w:val="32"/>
          <w:szCs w:val="32"/>
          <w:lang w:val="en-US" w:eastAsia="zh-CN"/>
        </w:rPr>
        <w:t>咸阳市</w:t>
      </w:r>
      <w:r>
        <w:rPr>
          <w:rFonts w:hint="default" w:ascii="仿宋_GB2312" w:hAnsi="Verdana" w:eastAsia="仿宋_GB2312" w:cs="仿宋_GB2312"/>
          <w:color w:val="000000"/>
          <w:spacing w:val="0"/>
          <w:kern w:val="0"/>
          <w:sz w:val="32"/>
          <w:szCs w:val="32"/>
          <w:lang w:val="en-US" w:eastAsia="zh-CN"/>
        </w:rPr>
        <w:t>卫生高级职称评审岗位设置统计表》</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实行专业技术岗位管理的事业单位,需填写《</w:t>
      </w:r>
      <w:r>
        <w:rPr>
          <w:rFonts w:hint="eastAsia" w:ascii="仿宋_GB2312" w:hAnsi="Verdana" w:eastAsia="仿宋_GB2312" w:cs="仿宋_GB2312"/>
          <w:color w:val="000000"/>
          <w:spacing w:val="0"/>
          <w:kern w:val="0"/>
          <w:sz w:val="32"/>
          <w:szCs w:val="32"/>
          <w:lang w:val="en-US" w:eastAsia="zh-CN"/>
        </w:rPr>
        <w:t>咸阳市</w:t>
      </w:r>
      <w:r>
        <w:rPr>
          <w:rFonts w:hint="default" w:ascii="仿宋_GB2312" w:hAnsi="Verdana" w:eastAsia="仿宋_GB2312" w:cs="仿宋_GB2312"/>
          <w:color w:val="000000"/>
          <w:spacing w:val="0"/>
          <w:kern w:val="0"/>
          <w:sz w:val="32"/>
          <w:szCs w:val="32"/>
          <w:lang w:val="en-US" w:eastAsia="zh-CN"/>
        </w:rPr>
        <w:t>卫生专业技术资格评审岗位设置情况统计表》。</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2.</w:t>
      </w:r>
      <w:r>
        <w:rPr>
          <w:rFonts w:hint="default" w:ascii="仿宋_GB2312" w:hAnsi="Verdana" w:eastAsia="仿宋_GB2312" w:cs="仿宋_GB2312"/>
          <w:color w:val="000000"/>
          <w:spacing w:val="0"/>
          <w:kern w:val="0"/>
          <w:sz w:val="32"/>
          <w:szCs w:val="32"/>
          <w:lang w:val="en-US" w:eastAsia="zh-CN"/>
        </w:rPr>
        <w:t>《陕西省卫生高级职称评审公开监督卡》:单位对报送的各项</w:t>
      </w:r>
      <w:r>
        <w:rPr>
          <w:rFonts w:hint="eastAsia" w:ascii="仿宋_GB2312" w:hAnsi="Verdana" w:eastAsia="仿宋_GB2312" w:cs="仿宋_GB2312"/>
          <w:color w:val="000000"/>
          <w:spacing w:val="0"/>
          <w:kern w:val="0"/>
          <w:sz w:val="32"/>
          <w:szCs w:val="32"/>
          <w:lang w:val="en-US" w:eastAsia="zh-CN"/>
        </w:rPr>
        <w:t>材料</w:t>
      </w:r>
      <w:r>
        <w:rPr>
          <w:rFonts w:hint="default" w:ascii="仿宋_GB2312" w:hAnsi="Verdana" w:eastAsia="仿宋_GB2312" w:cs="仿宋_GB2312"/>
          <w:color w:val="000000"/>
          <w:spacing w:val="0"/>
          <w:kern w:val="0"/>
          <w:sz w:val="32"/>
          <w:szCs w:val="32"/>
          <w:lang w:val="en-US" w:eastAsia="zh-CN"/>
        </w:rPr>
        <w:t>,须严格按《陕西省卫生、中医专业技术资格评审公开监督实施办法》审核,并在材料袋背面粘贴《陕西省卫生高级职称评审公开监督卡》,且如实填写监督内容,并将公示及监督情况填入个人评审表单位意见栏内。</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3.</w:t>
      </w:r>
      <w:r>
        <w:rPr>
          <w:rFonts w:hint="default" w:ascii="仿宋_GB2312" w:hAnsi="Verdana" w:eastAsia="仿宋_GB2312" w:cs="仿宋_GB2312"/>
          <w:color w:val="000000"/>
          <w:spacing w:val="0"/>
          <w:kern w:val="0"/>
          <w:sz w:val="32"/>
          <w:szCs w:val="32"/>
          <w:lang w:val="en-US" w:eastAsia="zh-CN"/>
        </w:rPr>
        <w:t>《职称申报诚信承诺书》:个人须承诺申报材料真实有效,提交个人签字的《参评人员诚信承诺书》(承诺书应以单位为册单位装订,无需放入参评人员材料袋内)。</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4.</w:t>
      </w:r>
      <w:r>
        <w:rPr>
          <w:rFonts w:hint="default" w:ascii="仿宋_GB2312" w:hAnsi="Verdana" w:eastAsia="仿宋_GB2312" w:cs="仿宋_GB2312"/>
          <w:color w:val="000000"/>
          <w:spacing w:val="0"/>
          <w:kern w:val="0"/>
          <w:sz w:val="32"/>
          <w:szCs w:val="32"/>
          <w:lang w:val="en-US" w:eastAsia="zh-CN"/>
        </w:rPr>
        <w:t>《陕西省卫生高级职称评审申报简表》:单位根据《&lt;申报简表&gt;填表说明》,按中医、西医分正高级、副高级级别分别填写。</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申报单位在报送《申报简表》时,还需报送电子版,文件格式按《申报简表》的内容和格式</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在Windows下用Excel 编写、凡涉及数字请将单元格格式设置为文本格式。填写的内容务必准确无误,简表信息是证书办理的依据,由主管单位</w:t>
      </w:r>
      <w:r>
        <w:rPr>
          <w:rFonts w:hint="eastAsia" w:ascii="仿宋_GB2312" w:hAnsi="Verdana" w:eastAsia="仿宋_GB2312" w:cs="仿宋_GB2312"/>
          <w:color w:val="000000"/>
          <w:spacing w:val="0"/>
          <w:kern w:val="0"/>
          <w:sz w:val="32"/>
          <w:szCs w:val="32"/>
          <w:lang w:val="en-US" w:eastAsia="zh-CN"/>
        </w:rPr>
        <w:t>部</w:t>
      </w:r>
      <w:r>
        <w:rPr>
          <w:rFonts w:hint="default" w:ascii="仿宋_GB2312" w:hAnsi="Verdana" w:eastAsia="仿宋_GB2312" w:cs="仿宋_GB2312"/>
          <w:color w:val="000000"/>
          <w:spacing w:val="0"/>
          <w:kern w:val="0"/>
          <w:sz w:val="32"/>
          <w:szCs w:val="32"/>
          <w:lang w:val="en-US" w:eastAsia="zh-CN"/>
        </w:rPr>
        <w:t>门审核后加盖公章,凡填写不准确或未按要求填写的后果自负。</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5.</w:t>
      </w:r>
      <w:r>
        <w:rPr>
          <w:rFonts w:hint="default" w:ascii="仿宋_GB2312" w:hAnsi="Verdana" w:eastAsia="仿宋_GB2312" w:cs="仿宋_GB2312"/>
          <w:color w:val="000000"/>
          <w:spacing w:val="0"/>
          <w:kern w:val="0"/>
          <w:sz w:val="32"/>
          <w:szCs w:val="32"/>
          <w:lang w:val="en-US" w:eastAsia="zh-CN"/>
        </w:rPr>
        <w:t>《陕西省卫生人员专业技术职务任职资格评审表》:表中</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基层单位和呈报单位意见</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栏内应写明</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同意推荐×××同志晋升×××专业×××任职资格</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(此处需申报人将本人申报的专业和级别填写完整);此外还应注明单位推荐形式、结果和公示情况。(评审表及量化考核表必须用A3纸打印对折装订)</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6.</w:t>
      </w:r>
      <w:r>
        <w:rPr>
          <w:rFonts w:hint="default" w:ascii="仿宋_GB2312" w:hAnsi="Verdana" w:eastAsia="仿宋_GB2312" w:cs="仿宋_GB2312"/>
          <w:color w:val="000000"/>
          <w:spacing w:val="0"/>
          <w:kern w:val="0"/>
          <w:sz w:val="32"/>
          <w:szCs w:val="32"/>
          <w:lang w:val="en-US" w:eastAsia="zh-CN"/>
        </w:rPr>
        <w:t>《陕西省卫生专业技术资格评审量化考核表》一份。</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(二)个人报送材料要求</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报送的材料须是任现职期间的材料,评现职使用过的材料不能再使用;材料可打印或用钢笔书写,字迹工整,易于辩认。</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1</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卫生专业高级职称必须按《陕西省卫生高级职称评审专业目录》规范的专业名称及代码申报。报考专业代码为001</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061、065</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070、087</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101的临床医学、预防医学、护理专业、中医专业参评人员,还需提供执业医师证书及注册证书。</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2</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申报人员身份证复印件、职称资格证书、执业医师证及注册证、专业技术职务聘书(近5年)、科研成果获奖证书等材料。</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3</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申报人员提交能代表本人业务水平的病历5份、专题工作报告2份(病例材料提供要求见附件)。</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4</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报送材料要求一人一袋,袋面粘贴《评审材料目录》、填清材料的内容及数量。材料袋必须结实耐用,确因材料较多需要一人多袋的要进行捆扎,并在每份材料袋正面侧面注明姓名和单位。</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5</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报送参评科研成果原件1份,在科研成果发表页注明</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参评</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字样,并经所在单位核实后加盖公章(提供的论文,非中文类语言的,需同时提供中文版译文,还需提供参评论文的目录清单,包含期刊名称、期数、参评论文的标题、所在页码)</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6</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计算从事本专业年限、任职年限的截止时</w:t>
      </w:r>
      <w:r>
        <w:rPr>
          <w:rFonts w:hint="eastAsia" w:ascii="仿宋_GB2312" w:hAnsi="Verdana" w:eastAsia="仿宋_GB2312" w:cs="仿宋_GB2312"/>
          <w:color w:val="000000"/>
          <w:spacing w:val="0"/>
          <w:kern w:val="0"/>
          <w:sz w:val="32"/>
          <w:szCs w:val="32"/>
          <w:lang w:val="en-US" w:eastAsia="zh-CN"/>
        </w:rPr>
        <w:t>间</w:t>
      </w:r>
      <w:r>
        <w:rPr>
          <w:rFonts w:hint="default" w:ascii="仿宋_GB2312" w:hAnsi="Verdana" w:eastAsia="仿宋_GB2312" w:cs="仿宋_GB2312"/>
          <w:color w:val="000000"/>
          <w:spacing w:val="0"/>
          <w:kern w:val="0"/>
          <w:sz w:val="32"/>
          <w:szCs w:val="32"/>
          <w:lang w:val="en-US" w:eastAsia="zh-CN"/>
        </w:rPr>
        <w:t>为202</w:t>
      </w:r>
      <w:r>
        <w:rPr>
          <w:rFonts w:hint="eastAsia" w:ascii="仿宋_GB2312" w:hAnsi="Verdana" w:eastAsia="仿宋_GB2312" w:cs="仿宋_GB2312"/>
          <w:color w:val="000000"/>
          <w:spacing w:val="0"/>
          <w:kern w:val="0"/>
          <w:sz w:val="32"/>
          <w:szCs w:val="32"/>
          <w:lang w:val="en-US" w:eastAsia="zh-CN"/>
        </w:rPr>
        <w:t>2</w:t>
      </w:r>
      <w:r>
        <w:rPr>
          <w:rFonts w:hint="default" w:ascii="仿宋_GB2312" w:hAnsi="Verdana" w:eastAsia="仿宋_GB2312" w:cs="仿宋_GB2312"/>
          <w:color w:val="000000"/>
          <w:spacing w:val="0"/>
          <w:kern w:val="0"/>
          <w:sz w:val="32"/>
          <w:szCs w:val="32"/>
          <w:lang w:val="en-US" w:eastAsia="zh-CN"/>
        </w:rPr>
        <w:t>年12月31日。学历(学位)证书颁发、论文发表、科研成果获奖、科研课题结题的截止时间为202</w:t>
      </w:r>
      <w:r>
        <w:rPr>
          <w:rFonts w:hint="eastAsia" w:ascii="仿宋_GB2312" w:hAnsi="Verdana" w:eastAsia="仿宋_GB2312" w:cs="仿宋_GB2312"/>
          <w:color w:val="000000"/>
          <w:spacing w:val="0"/>
          <w:kern w:val="0"/>
          <w:sz w:val="32"/>
          <w:szCs w:val="32"/>
          <w:lang w:val="en-US" w:eastAsia="zh-CN"/>
        </w:rPr>
        <w:t>2</w:t>
      </w:r>
      <w:r>
        <w:rPr>
          <w:rFonts w:hint="default" w:ascii="仿宋_GB2312" w:hAnsi="Verdana" w:eastAsia="仿宋_GB2312" w:cs="仿宋_GB2312"/>
          <w:color w:val="000000"/>
          <w:spacing w:val="0"/>
          <w:kern w:val="0"/>
          <w:sz w:val="32"/>
          <w:szCs w:val="32"/>
          <w:lang w:val="en-US" w:eastAsia="zh-CN"/>
        </w:rPr>
        <w:t>年</w:t>
      </w:r>
      <w:r>
        <w:rPr>
          <w:rFonts w:hint="eastAsia" w:ascii="仿宋_GB2312" w:hAnsi="Verdana" w:eastAsia="仿宋_GB2312" w:cs="仿宋_GB2312"/>
          <w:color w:val="000000"/>
          <w:spacing w:val="0"/>
          <w:kern w:val="0"/>
          <w:sz w:val="32"/>
          <w:szCs w:val="32"/>
          <w:lang w:val="en-US" w:eastAsia="zh-CN"/>
        </w:rPr>
        <w:t>12</w:t>
      </w:r>
      <w:r>
        <w:rPr>
          <w:rFonts w:hint="default" w:ascii="仿宋_GB2312" w:hAnsi="Verdana" w:eastAsia="仿宋_GB2312" w:cs="仿宋_GB2312"/>
          <w:color w:val="000000"/>
          <w:spacing w:val="0"/>
          <w:kern w:val="0"/>
          <w:sz w:val="32"/>
          <w:szCs w:val="32"/>
          <w:lang w:val="en-US" w:eastAsia="zh-CN"/>
        </w:rPr>
        <w:t>月31日。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楷体" w:hAnsi="楷体" w:eastAsia="楷体" w:cs="楷体"/>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(三)报送材料的要求及装订顺序</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所有提供的复印件材料要经所在单位人事部门审核并加盖公章,提交材料顺序如下:</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1.</w:t>
      </w:r>
      <w:r>
        <w:rPr>
          <w:rFonts w:hint="default" w:ascii="仿宋_GB2312" w:hAnsi="Verdana" w:eastAsia="仿宋_GB2312" w:cs="仿宋_GB2312"/>
          <w:color w:val="000000"/>
          <w:spacing w:val="0"/>
          <w:kern w:val="0"/>
          <w:sz w:val="32"/>
          <w:szCs w:val="32"/>
          <w:lang w:val="en-US" w:eastAsia="zh-CN"/>
        </w:rPr>
        <w:t>①目录②身份证复印件③</w:t>
      </w:r>
      <w:r>
        <w:rPr>
          <w:rFonts w:hint="eastAsia" w:ascii="仿宋_GB2312" w:hAnsi="Verdana" w:eastAsia="仿宋_GB2312" w:cs="仿宋_GB2312"/>
          <w:color w:val="000000"/>
          <w:spacing w:val="0"/>
          <w:kern w:val="0"/>
          <w:sz w:val="32"/>
          <w:szCs w:val="32"/>
          <w:lang w:val="en-US" w:eastAsia="zh-CN"/>
        </w:rPr>
        <w:t>资格证、执业证（照片页、内容页、审验页）复印件</w:t>
      </w:r>
      <w:r>
        <w:rPr>
          <w:rFonts w:hint="default" w:ascii="仿宋_GB2312" w:hAnsi="Verdana" w:eastAsia="仿宋_GB2312" w:cs="仿宋_GB2312"/>
          <w:color w:val="000000"/>
          <w:spacing w:val="0"/>
          <w:kern w:val="0"/>
          <w:sz w:val="32"/>
          <w:szCs w:val="32"/>
          <w:lang w:val="en-US" w:eastAsia="zh-CN"/>
        </w:rPr>
        <w:t>④聘任文件、证书复印件⑤各类荣誉证书复印件,资料按顺序装订成册(以上材料需提供2册)</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2.继续教育证明材料、科研成果或论文、病历、专题报告原件。</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3.《评审表》3份、《量化考核表》1份。</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default" w:ascii="仿宋_GB2312" w:hAnsi="Verdana" w:eastAsia="仿宋_GB2312" w:cs="仿宋_GB2312"/>
          <w:color w:val="000000"/>
          <w:spacing w:val="0"/>
          <w:kern w:val="0"/>
          <w:sz w:val="32"/>
          <w:szCs w:val="32"/>
          <w:lang w:val="en-US" w:eastAsia="zh-CN"/>
        </w:rPr>
        <w:t>除推荐文件</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委托评审函</w:t>
      </w:r>
      <w:r>
        <w:rPr>
          <w:rFonts w:hint="eastAsia" w:ascii="仿宋_GB2312" w:hAnsi="Verdana" w:eastAsia="仿宋_GB2312" w:cs="仿宋_GB2312"/>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、职称申报诚信承诺书外,其他材料一并装入材料袋内。</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hint="eastAsia" w:ascii="仿宋" w:hAnsi="仿宋" w:eastAsia="仿宋" w:cs="仿宋"/>
          <w:color w:val="000000"/>
          <w:spacing w:val="0"/>
          <w:kern w:val="0"/>
          <w:sz w:val="32"/>
          <w:szCs w:val="32"/>
          <w:lang w:val="en-US" w:eastAsia="zh-CN"/>
        </w:rPr>
      </w:pPr>
      <w:r>
        <w:rPr>
          <w:rFonts w:hint="eastAsia" w:ascii="楷体" w:hAnsi="楷体" w:eastAsia="楷体" w:cs="楷体"/>
          <w:color w:val="000000"/>
          <w:spacing w:val="0"/>
          <w:kern w:val="0"/>
          <w:sz w:val="32"/>
          <w:szCs w:val="32"/>
          <w:lang w:val="en-US" w:eastAsia="zh-CN"/>
        </w:rPr>
        <w:t>(四)</w:t>
      </w:r>
      <w:r>
        <w:rPr>
          <w:rFonts w:hint="eastAsia" w:ascii="仿宋" w:hAnsi="仿宋" w:eastAsia="仿宋" w:cs="仿宋"/>
          <w:color w:val="000000"/>
          <w:spacing w:val="0"/>
          <w:kern w:val="0"/>
          <w:sz w:val="32"/>
          <w:szCs w:val="32"/>
          <w:lang w:val="en-US" w:eastAsia="zh-CN"/>
        </w:rPr>
        <w:t>卫生正高级报送材料具体时间另行通知。</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rPr>
          <w:rFonts w:ascii="仿宋" w:hAnsi="仿宋" w:eastAsia="仿宋" w:cs="宋体"/>
          <w:spacing w:val="0"/>
          <w:sz w:val="28"/>
          <w:szCs w:val="28"/>
        </w:rPr>
      </w:pPr>
      <w:r>
        <w:rPr>
          <w:rFonts w:hint="eastAsia" w:ascii="楷体" w:hAnsi="楷体" w:eastAsia="楷体" w:cs="楷体"/>
          <w:color w:val="000000"/>
          <w:spacing w:val="0"/>
          <w:kern w:val="0"/>
          <w:sz w:val="32"/>
          <w:szCs w:val="32"/>
          <w:lang w:val="en-US" w:eastAsia="zh-CN"/>
        </w:rPr>
        <w:t>(五)</w:t>
      </w:r>
      <w:r>
        <w:rPr>
          <w:rFonts w:hint="default" w:ascii="仿宋_GB2312" w:hAnsi="Verdana" w:eastAsia="仿宋_GB2312" w:cs="仿宋_GB2312"/>
          <w:color w:val="000000"/>
          <w:spacing w:val="0"/>
          <w:kern w:val="0"/>
          <w:sz w:val="32"/>
          <w:szCs w:val="32"/>
          <w:lang w:val="en-US" w:eastAsia="zh-CN"/>
        </w:rPr>
        <w:t>各类评审表格</w:t>
      </w:r>
      <w:r>
        <w:rPr>
          <w:rFonts w:hint="eastAsia" w:ascii="仿宋_GB2312" w:hAnsi="Verdana" w:eastAsia="仿宋_GB2312" w:cs="仿宋_GB2312"/>
          <w:color w:val="000000"/>
          <w:spacing w:val="0"/>
          <w:kern w:val="0"/>
          <w:sz w:val="32"/>
          <w:szCs w:val="32"/>
          <w:lang w:val="en-US" w:eastAsia="zh-CN"/>
        </w:rPr>
        <w:t>等附件</w:t>
      </w:r>
      <w:r>
        <w:rPr>
          <w:rFonts w:hint="default" w:ascii="仿宋_GB2312" w:hAnsi="Verdana" w:eastAsia="仿宋_GB2312" w:cs="仿宋_GB2312"/>
          <w:color w:val="000000"/>
          <w:spacing w:val="0"/>
          <w:kern w:val="0"/>
          <w:sz w:val="32"/>
          <w:szCs w:val="32"/>
          <w:lang w:val="en-US" w:eastAsia="zh-CN"/>
        </w:rPr>
        <w:t>在</w:t>
      </w:r>
      <w:r>
        <w:rPr>
          <w:rFonts w:hint="eastAsia" w:ascii="仿宋_GB2312" w:hAnsi="Verdana" w:eastAsia="仿宋_GB2312" w:cs="仿宋_GB2312"/>
          <w:color w:val="000000"/>
          <w:spacing w:val="0"/>
          <w:kern w:val="0"/>
          <w:sz w:val="32"/>
          <w:szCs w:val="32"/>
          <w:lang w:val="en-US" w:eastAsia="zh-CN"/>
        </w:rPr>
        <w:t>咸阳市人力资源和社会保障局网站下载。</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right="0"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楷体" w:hAnsi="楷体" w:eastAsia="楷体" w:cs="楷体"/>
          <w:i w:val="0"/>
          <w:caps w:val="0"/>
          <w:color w:val="000000" w:themeColor="text1"/>
          <w:spacing w:val="0"/>
          <w:sz w:val="32"/>
          <w:szCs w:val="32"/>
          <w:shd w:val="clear" w:fill="FFFFFF"/>
          <w:lang w:val="en-US" w:eastAsia="zh-CN"/>
          <w14:textFill>
            <w14:solidFill>
              <w14:schemeClr w14:val="tx1"/>
            </w14:solidFill>
          </w14:textFill>
        </w:rPr>
        <w:t>(六</w:t>
      </w:r>
      <w:r>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t>)</w:t>
      </w:r>
      <w:r>
        <w:rPr>
          <w:rFonts w:hint="default" w:ascii="仿宋_GB2312" w:hAnsi="Verdana" w:eastAsia="仿宋_GB2312" w:cs="仿宋_GB2312"/>
          <w:color w:val="000000"/>
          <w:spacing w:val="0"/>
          <w:kern w:val="0"/>
          <w:sz w:val="32"/>
          <w:szCs w:val="32"/>
          <w:lang w:val="en-US" w:eastAsia="zh-CN"/>
        </w:rPr>
        <w:t>按省物价局省财政厅《关于调整专业技术职称任职资格高级职称评审收费标准的复函》(陕价行函</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2006</w:t>
      </w:r>
      <w:r>
        <w:rPr>
          <w:rFonts w:hint="eastAsia" w:ascii="楷体" w:hAnsi="楷体" w:eastAsia="楷体" w:cs="楷体"/>
          <w:color w:val="000000"/>
          <w:spacing w:val="0"/>
          <w:kern w:val="0"/>
          <w:sz w:val="32"/>
          <w:szCs w:val="32"/>
          <w:lang w:val="en-US" w:eastAsia="zh-CN"/>
        </w:rPr>
        <w:t>﹞</w:t>
      </w:r>
      <w:r>
        <w:rPr>
          <w:rFonts w:hint="default" w:ascii="仿宋_GB2312" w:hAnsi="Verdana" w:eastAsia="仿宋_GB2312" w:cs="仿宋_GB2312"/>
          <w:color w:val="000000"/>
          <w:spacing w:val="0"/>
          <w:kern w:val="0"/>
          <w:sz w:val="32"/>
          <w:szCs w:val="32"/>
          <w:lang w:val="en-US" w:eastAsia="zh-CN"/>
        </w:rPr>
        <w:t>230号)核定的收费标准,高级职称评审费每人400元</w:t>
      </w:r>
      <w:r>
        <w:rPr>
          <w:rFonts w:hint="eastAsia" w:ascii="仿宋_GB2312" w:hAnsi="Verdana" w:eastAsia="仿宋_GB2312" w:cs="仿宋_GB2312"/>
          <w:color w:val="000000"/>
          <w:spacing w:val="0"/>
          <w:kern w:val="0"/>
          <w:sz w:val="32"/>
          <w:szCs w:val="32"/>
          <w:lang w:val="en-US" w:eastAsia="zh-CN"/>
        </w:rPr>
        <w:t>，具体缴费形式、时间另行通知</w:t>
      </w:r>
      <w:r>
        <w:rPr>
          <w:rFonts w:hint="default" w:ascii="仿宋_GB2312" w:hAnsi="Verdana" w:eastAsia="仿宋_GB2312" w:cs="仿宋_GB2312"/>
          <w:color w:val="000000"/>
          <w:spacing w:val="0"/>
          <w:kern w:val="0"/>
          <w:sz w:val="32"/>
          <w:szCs w:val="32"/>
          <w:lang w:val="en-US" w:eastAsia="zh-CN"/>
        </w:rPr>
        <w:t>。</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right="0"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市人社局联系电话：029-33210252</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right="0"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市卫健委联系电话：029-33550817</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right="0" w:firstLine="640" w:firstLineChars="200"/>
        <w:jc w:val="both"/>
        <w:textAlignment w:val="auto"/>
        <w:rPr>
          <w:rFonts w:hint="eastAsia"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市专业技术鉴定服务中心：029-33555988</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right="0" w:firstLine="640" w:firstLineChars="200"/>
        <w:jc w:val="both"/>
        <w:textAlignment w:val="auto"/>
        <w:rPr>
          <w:rFonts w:hint="default" w:ascii="仿宋_GB2312" w:hAnsi="Verdana" w:eastAsia="仿宋_GB2312" w:cs="仿宋_GB2312"/>
          <w:color w:val="000000"/>
          <w:spacing w:val="0"/>
          <w:kern w:val="0"/>
          <w:sz w:val="32"/>
          <w:szCs w:val="32"/>
          <w:lang w:val="en-US" w:eastAsia="zh-CN"/>
        </w:rPr>
      </w:pPr>
      <w:r>
        <w:rPr>
          <w:rFonts w:hint="eastAsia" w:ascii="仿宋_GB2312" w:hAnsi="Verdana" w:eastAsia="仿宋_GB2312" w:cs="仿宋_GB2312"/>
          <w:color w:val="000000"/>
          <w:spacing w:val="0"/>
          <w:kern w:val="0"/>
          <w:sz w:val="32"/>
          <w:szCs w:val="32"/>
          <w:lang w:val="en-US" w:eastAsia="zh-CN"/>
        </w:rPr>
        <w:t>省技术支持：杨阳  029-85211087</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jc w:val="left"/>
        <w:textAlignment w:val="auto"/>
        <w:rPr>
          <w:rFonts w:hint="eastAsia" w:ascii="仿宋_GB2312" w:hAnsi="Verdana" w:eastAsia="仿宋_GB2312" w:cs="仿宋_GB2312"/>
          <w:color w:val="000000"/>
          <w:spacing w:val="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left="1918" w:leftChars="304" w:hanging="1280" w:hangingChars="400"/>
        <w:jc w:val="left"/>
        <w:textAlignment w:val="auto"/>
        <w:rPr>
          <w:rFonts w:hint="eastAsia" w:ascii="仿宋_GB2312" w:hAnsi="Verdana" w:eastAsia="仿宋_GB2312" w:cs="仿宋_GB2312"/>
          <w:color w:val="000000"/>
          <w:spacing w:val="0"/>
          <w:sz w:val="32"/>
          <w:szCs w:val="32"/>
          <w:lang w:val="en-US" w:eastAsia="zh-CN"/>
        </w:rPr>
      </w:pPr>
      <w:r>
        <w:rPr>
          <w:rFonts w:hint="eastAsia" w:ascii="仿宋_GB2312" w:hAnsi="Verdana" w:eastAsia="仿宋_GB2312" w:cs="仿宋_GB2312"/>
          <w:color w:val="000000"/>
          <w:spacing w:val="0"/>
          <w:sz w:val="32"/>
          <w:szCs w:val="32"/>
          <w:lang w:eastAsia="zh-CN"/>
        </w:rPr>
        <w:t>附件：</w:t>
      </w:r>
      <w:r>
        <w:rPr>
          <w:rFonts w:hint="eastAsia" w:ascii="仿宋_GB2312" w:hAnsi="Verdana" w:eastAsia="仿宋_GB2312" w:cs="仿宋_GB2312"/>
          <w:color w:val="000000"/>
          <w:spacing w:val="0"/>
          <w:sz w:val="32"/>
          <w:szCs w:val="32"/>
          <w:lang w:val="en-US" w:eastAsia="zh-CN"/>
        </w:rPr>
        <w:t>1.咸阳市2022年度卫生系列职称评审网上职称申报系统填报说明</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1600" w:firstLineChars="500"/>
        <w:jc w:val="left"/>
        <w:textAlignment w:val="auto"/>
        <w:rPr>
          <w:rFonts w:hint="default" w:ascii="仿宋_GB2312" w:hAnsi="Verdana" w:eastAsia="仿宋_GB2312" w:cs="仿宋_GB2312"/>
          <w:color w:val="000000"/>
          <w:spacing w:val="0"/>
          <w:sz w:val="32"/>
          <w:szCs w:val="32"/>
          <w:lang w:val="en-US" w:eastAsia="zh-CN"/>
        </w:rPr>
      </w:pPr>
      <w:r>
        <w:rPr>
          <w:rFonts w:hint="eastAsia" w:ascii="仿宋_GB2312" w:hAnsi="Verdana" w:eastAsia="仿宋_GB2312" w:cs="仿宋_GB2312"/>
          <w:color w:val="000000"/>
          <w:spacing w:val="0"/>
          <w:sz w:val="32"/>
          <w:szCs w:val="32"/>
          <w:lang w:val="en-US" w:eastAsia="zh-CN"/>
        </w:rPr>
        <w:t>2.陕西省卫生高级职称评审专业目录</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1600" w:firstLineChars="500"/>
        <w:jc w:val="left"/>
        <w:textAlignment w:val="auto"/>
        <w:rPr>
          <w:rFonts w:hint="default" w:ascii="仿宋_GB2312" w:hAnsi="Verdana" w:eastAsia="仿宋_GB2312" w:cs="仿宋_GB2312"/>
          <w:color w:val="000000"/>
          <w:spacing w:val="0"/>
          <w:sz w:val="32"/>
          <w:szCs w:val="32"/>
          <w:lang w:val="en-US" w:eastAsia="zh-CN"/>
        </w:rPr>
      </w:pPr>
      <w:r>
        <w:rPr>
          <w:rFonts w:hint="eastAsia" w:ascii="仿宋_GB2312" w:hAnsi="Verdana" w:eastAsia="仿宋_GB2312" w:cs="仿宋_GB2312"/>
          <w:color w:val="000000"/>
          <w:spacing w:val="0"/>
          <w:sz w:val="32"/>
          <w:szCs w:val="32"/>
          <w:lang w:val="en-US" w:eastAsia="zh-CN"/>
        </w:rPr>
        <w:t>3.陕西省卫生高级职称评审病例材料要求</w:t>
      </w:r>
    </w:p>
    <w:p>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jc w:val="left"/>
        <w:textAlignment w:val="auto"/>
        <w:rPr>
          <w:rFonts w:hint="default" w:ascii="仿宋_GB2312" w:hAnsi="Verdana" w:eastAsia="仿宋_GB2312" w:cs="仿宋_GB2312"/>
          <w:color w:val="000000"/>
          <w:spacing w:val="0"/>
          <w:sz w:val="32"/>
          <w:szCs w:val="32"/>
          <w:lang w:val="en-US" w:eastAsia="zh-CN"/>
        </w:rPr>
      </w:pPr>
    </w:p>
    <w:p>
      <w:pPr>
        <w:pStyle w:val="2"/>
        <w:keepNext w:val="0"/>
        <w:keepLines w:val="0"/>
        <w:pageBreakBefore w:val="0"/>
        <w:widowControl w:val="0"/>
        <w:kinsoku/>
        <w:wordWrap/>
        <w:overflowPunct/>
        <w:topLinePunct w:val="0"/>
        <w:autoSpaceDE/>
        <w:autoSpaceDN/>
        <w:bidi w:val="0"/>
        <w:spacing w:line="580" w:lineRule="exact"/>
        <w:textAlignment w:val="auto"/>
        <w:rPr>
          <w:rFonts w:hint="default"/>
          <w:spacing w:val="0"/>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580" w:lineRule="exact"/>
        <w:jc w:val="both"/>
        <w:textAlignment w:val="auto"/>
        <w:rPr>
          <w:rFonts w:hint="eastAsia" w:ascii="仿宋_GB2312" w:hAnsi="Times New Roman" w:eastAsia="仿宋_GB2312" w:cs="Times New Roman"/>
          <w:color w:val="000000"/>
          <w:spacing w:val="0"/>
          <w:sz w:val="32"/>
          <w:szCs w:val="32"/>
        </w:rPr>
      </w:pPr>
      <w:r>
        <w:rPr>
          <w:rFonts w:hint="eastAsia" w:ascii="仿宋_GB2312" w:hAnsi="Times New Roman" w:eastAsia="仿宋_GB2312" w:cs="Times New Roman"/>
          <w:color w:val="000000"/>
          <w:spacing w:val="0"/>
          <w:sz w:val="32"/>
          <w:szCs w:val="32"/>
        </w:rPr>
        <w:t xml:space="preserve">  </w:t>
      </w:r>
      <w:r>
        <w:rPr>
          <w:rFonts w:hint="eastAsia" w:ascii="仿宋_GB2312" w:hAnsi="Times New Roman" w:eastAsia="仿宋_GB2312" w:cs="Times New Roman"/>
          <w:color w:val="000000"/>
          <w:spacing w:val="0"/>
          <w:sz w:val="32"/>
          <w:szCs w:val="32"/>
          <w:lang w:val="en-US" w:eastAsia="zh-CN"/>
        </w:rPr>
        <w:t xml:space="preserve"> </w:t>
      </w:r>
      <w:r>
        <w:rPr>
          <w:rFonts w:ascii="仿宋_GB2312" w:hAnsi="Times New Roman" w:eastAsia="仿宋_GB2312" w:cs="Times New Roman"/>
          <w:color w:val="000000"/>
          <w:spacing w:val="0"/>
          <w:sz w:val="32"/>
          <w:szCs w:val="32"/>
        </w:rPr>
        <w:t>咸阳市</w:t>
      </w:r>
      <w:r>
        <w:rPr>
          <w:rFonts w:hint="eastAsia" w:ascii="仿宋_GB2312" w:hAnsi="Times New Roman" w:eastAsia="仿宋_GB2312" w:cs="Times New Roman"/>
          <w:color w:val="000000"/>
          <w:spacing w:val="0"/>
          <w:sz w:val="32"/>
          <w:szCs w:val="32"/>
          <w:lang w:eastAsia="zh-CN"/>
        </w:rPr>
        <w:t>人力资源和社会保障局</w:t>
      </w:r>
      <w:r>
        <w:rPr>
          <w:rFonts w:hint="eastAsia" w:ascii="仿宋_GB2312" w:hAnsi="Times New Roman" w:eastAsia="仿宋_GB2312" w:cs="Times New Roman"/>
          <w:color w:val="000000"/>
          <w:spacing w:val="0"/>
          <w:sz w:val="32"/>
          <w:szCs w:val="32"/>
          <w:lang w:val="en-US" w:eastAsia="zh-CN"/>
        </w:rPr>
        <w:t xml:space="preserve">    咸阳市</w:t>
      </w:r>
      <w:r>
        <w:rPr>
          <w:rFonts w:ascii="仿宋_GB2312" w:hAnsi="Times New Roman" w:eastAsia="仿宋_GB2312" w:cs="Times New Roman"/>
          <w:color w:val="000000"/>
          <w:spacing w:val="0"/>
          <w:sz w:val="32"/>
          <w:szCs w:val="32"/>
        </w:rPr>
        <w:t>卫生</w:t>
      </w:r>
      <w:r>
        <w:rPr>
          <w:rFonts w:hint="eastAsia" w:ascii="仿宋_GB2312" w:hAnsi="Times New Roman" w:eastAsia="仿宋_GB2312" w:cs="Times New Roman"/>
          <w:color w:val="000000"/>
          <w:spacing w:val="0"/>
          <w:sz w:val="32"/>
          <w:szCs w:val="32"/>
        </w:rPr>
        <w:t>健康委员会</w:t>
      </w:r>
    </w:p>
    <w:p>
      <w:pPr>
        <w:pStyle w:val="6"/>
        <w:keepNext w:val="0"/>
        <w:keepLines w:val="0"/>
        <w:pageBreakBefore w:val="0"/>
        <w:widowControl w:val="0"/>
        <w:kinsoku/>
        <w:wordWrap/>
        <w:overflowPunct/>
        <w:topLinePunct w:val="0"/>
        <w:autoSpaceDE/>
        <w:autoSpaceDN/>
        <w:bidi w:val="0"/>
        <w:adjustRightInd/>
        <w:snapToGrid w:val="0"/>
        <w:spacing w:line="580" w:lineRule="exact"/>
        <w:jc w:val="center"/>
        <w:textAlignment w:val="auto"/>
        <w:rPr>
          <w:rFonts w:ascii="仿宋_GB2312" w:hAnsi="Times New Roman" w:eastAsia="仿宋_GB2312" w:cs="Times New Roman"/>
          <w:color w:val="000000"/>
          <w:spacing w:val="0"/>
          <w:sz w:val="32"/>
          <w:szCs w:val="32"/>
        </w:rPr>
      </w:pPr>
      <w:r>
        <w:rPr>
          <w:rFonts w:hint="eastAsia" w:ascii="仿宋_GB2312" w:hAnsi="Times New Roman" w:eastAsia="仿宋_GB2312" w:cs="Times New Roman"/>
          <w:color w:val="000000"/>
          <w:spacing w:val="0"/>
          <w:sz w:val="32"/>
          <w:szCs w:val="32"/>
        </w:rPr>
        <w:t xml:space="preserve">                </w:t>
      </w:r>
      <w:r>
        <w:rPr>
          <w:rFonts w:hint="eastAsia" w:ascii="仿宋_GB2312" w:hAnsi="Times New Roman" w:eastAsia="仿宋_GB2312" w:cs="Times New Roman"/>
          <w:color w:val="000000"/>
          <w:spacing w:val="0"/>
          <w:sz w:val="32"/>
          <w:szCs w:val="32"/>
          <w:lang w:val="en-US" w:eastAsia="zh-CN"/>
        </w:rPr>
        <w:t xml:space="preserve">                    </w:t>
      </w:r>
      <w:r>
        <w:rPr>
          <w:rFonts w:ascii="仿宋_GB2312" w:hAnsi="Times New Roman" w:eastAsia="仿宋_GB2312" w:cs="Times New Roman"/>
          <w:color w:val="000000"/>
          <w:spacing w:val="0"/>
          <w:sz w:val="32"/>
          <w:szCs w:val="32"/>
        </w:rPr>
        <w:t>20</w:t>
      </w:r>
      <w:r>
        <w:rPr>
          <w:rFonts w:hint="eastAsia" w:ascii="仿宋_GB2312" w:hAnsi="Times New Roman" w:eastAsia="仿宋_GB2312" w:cs="Times New Roman"/>
          <w:color w:val="000000"/>
          <w:spacing w:val="0"/>
          <w:sz w:val="32"/>
          <w:szCs w:val="32"/>
        </w:rPr>
        <w:t>2</w:t>
      </w:r>
      <w:r>
        <w:rPr>
          <w:rFonts w:hint="eastAsia" w:ascii="仿宋_GB2312" w:hAnsi="Times New Roman" w:eastAsia="仿宋_GB2312" w:cs="Times New Roman"/>
          <w:color w:val="000000"/>
          <w:spacing w:val="0"/>
          <w:sz w:val="32"/>
          <w:szCs w:val="32"/>
          <w:lang w:val="en-US" w:eastAsia="zh-CN"/>
        </w:rPr>
        <w:t>3</w:t>
      </w:r>
      <w:r>
        <w:rPr>
          <w:rFonts w:ascii="仿宋_GB2312" w:hAnsi="Times New Roman" w:eastAsia="仿宋_GB2312" w:cs="Times New Roman"/>
          <w:color w:val="000000"/>
          <w:spacing w:val="0"/>
          <w:sz w:val="32"/>
          <w:szCs w:val="32"/>
        </w:rPr>
        <w:t>年</w:t>
      </w:r>
      <w:r>
        <w:rPr>
          <w:rFonts w:hint="eastAsia" w:ascii="仿宋_GB2312" w:hAnsi="Times New Roman" w:eastAsia="仿宋_GB2312" w:cs="Times New Roman"/>
          <w:color w:val="000000"/>
          <w:spacing w:val="0"/>
          <w:sz w:val="32"/>
          <w:szCs w:val="32"/>
          <w:lang w:val="en-US" w:eastAsia="zh-CN"/>
        </w:rPr>
        <w:t>2</w:t>
      </w:r>
      <w:r>
        <w:rPr>
          <w:rFonts w:ascii="仿宋_GB2312" w:hAnsi="Times New Roman" w:eastAsia="仿宋_GB2312" w:cs="Times New Roman"/>
          <w:color w:val="000000"/>
          <w:spacing w:val="0"/>
          <w:sz w:val="32"/>
          <w:szCs w:val="32"/>
        </w:rPr>
        <w:t>月</w:t>
      </w:r>
      <w:r>
        <w:rPr>
          <w:rFonts w:hint="eastAsia" w:ascii="仿宋_GB2312" w:hAnsi="Times New Roman" w:eastAsia="仿宋_GB2312" w:cs="Times New Roman"/>
          <w:color w:val="000000"/>
          <w:spacing w:val="0"/>
          <w:sz w:val="32"/>
          <w:szCs w:val="32"/>
          <w:lang w:val="en-US" w:eastAsia="zh-CN"/>
        </w:rPr>
        <w:t>7</w:t>
      </w:r>
      <w:r>
        <w:rPr>
          <w:rFonts w:ascii="仿宋_GB2312" w:hAnsi="Times New Roman" w:eastAsia="仿宋_GB2312" w:cs="Times New Roman"/>
          <w:color w:val="000000"/>
          <w:spacing w:val="0"/>
          <w:sz w:val="32"/>
          <w:szCs w:val="32"/>
        </w:rPr>
        <w:t>日</w:t>
      </w:r>
    </w:p>
    <w:p>
      <w:pPr>
        <w:pStyle w:val="6"/>
        <w:keepNext w:val="0"/>
        <w:keepLines w:val="0"/>
        <w:pageBreakBefore w:val="0"/>
        <w:widowControl w:val="0"/>
        <w:kinsoku/>
        <w:wordWrap/>
        <w:overflowPunct/>
        <w:topLinePunct w:val="0"/>
        <w:autoSpaceDE/>
        <w:autoSpaceDN/>
        <w:bidi w:val="0"/>
        <w:adjustRightInd/>
        <w:snapToGrid w:val="0"/>
        <w:spacing w:line="580" w:lineRule="exact"/>
        <w:jc w:val="center"/>
        <w:textAlignment w:val="auto"/>
        <w:rPr>
          <w:rFonts w:ascii="仿宋_GB2312" w:hAnsi="Times New Roman" w:eastAsia="仿宋_GB2312" w:cs="Times New Roman"/>
          <w:color w:val="000000"/>
          <w:spacing w:val="0"/>
          <w:sz w:val="32"/>
          <w:szCs w:val="32"/>
        </w:rPr>
      </w:pPr>
    </w:p>
    <w:p>
      <w:pPr>
        <w:pStyle w:val="6"/>
        <w:keepNext w:val="0"/>
        <w:keepLines w:val="0"/>
        <w:pageBreakBefore w:val="0"/>
        <w:widowControl w:val="0"/>
        <w:kinsoku/>
        <w:wordWrap/>
        <w:overflowPunct/>
        <w:topLinePunct w:val="0"/>
        <w:autoSpaceDE/>
        <w:autoSpaceDN/>
        <w:bidi w:val="0"/>
        <w:adjustRightInd/>
        <w:snapToGrid w:val="0"/>
        <w:spacing w:line="580" w:lineRule="exact"/>
        <w:jc w:val="center"/>
        <w:textAlignment w:val="auto"/>
        <w:rPr>
          <w:rFonts w:ascii="仿宋_GB2312" w:hAnsi="Times New Roman" w:eastAsia="仿宋_GB2312" w:cs="Times New Roman"/>
          <w:color w:val="000000"/>
          <w:spacing w:val="0"/>
          <w:sz w:val="32"/>
          <w:szCs w:val="32"/>
        </w:rPr>
      </w:pPr>
    </w:p>
    <w:p>
      <w:pPr>
        <w:pStyle w:val="6"/>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_GB2312" w:hAnsi="Times New Roman" w:eastAsia="仿宋_GB2312" w:cs="Times New Roman"/>
          <w:color w:val="000000"/>
          <w:sz w:val="32"/>
          <w:szCs w:val="32"/>
        </w:rPr>
      </w:pPr>
    </w:p>
    <w:p>
      <w:pPr>
        <w:pStyle w:val="6"/>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_GB2312" w:hAnsi="Times New Roman" w:eastAsia="仿宋_GB2312" w:cs="Times New Roman"/>
          <w:color w:val="000000"/>
          <w:sz w:val="32"/>
          <w:szCs w:val="32"/>
        </w:rPr>
      </w:pPr>
    </w:p>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楷体" w:hAnsi="楷体" w:eastAsia="楷体" w:cs="楷体"/>
          <w:color w:val="000000"/>
          <w:kern w:val="0"/>
          <w:sz w:val="32"/>
          <w:szCs w:val="32"/>
          <w:lang w:val="en-US" w:eastAsia="zh-CN" w:bidi="ar"/>
        </w:rPr>
        <w:t>附件1</w:t>
      </w:r>
    </w:p>
    <w:p>
      <w:pPr>
        <w:keepNext w:val="0"/>
        <w:keepLines w:val="0"/>
        <w:pageBreakBefore w:val="0"/>
        <w:widowControl w:val="0"/>
        <w:suppressLineNumbers w:val="0"/>
        <w:kinsoku/>
        <w:wordWrap/>
        <w:overflowPunct/>
        <w:topLinePunct w:val="0"/>
        <w:autoSpaceDE/>
        <w:autoSpaceDN/>
        <w:bidi w:val="0"/>
        <w:adjustRightInd/>
        <w:snapToGrid/>
        <w:spacing w:line="560" w:lineRule="exact"/>
        <w:jc w:val="both"/>
        <w:textAlignment w:val="auto"/>
        <w:rPr>
          <w:rFonts w:hint="eastAsia" w:ascii="黑体" w:hAnsi="宋体" w:eastAsia="黑体" w:cs="黑体"/>
          <w:color w:val="000000"/>
          <w:kern w:val="0"/>
          <w:sz w:val="22"/>
          <w:szCs w:val="22"/>
          <w:lang w:val="en-US" w:eastAsia="zh-CN" w:bidi="ar"/>
        </w:rPr>
      </w:pPr>
    </w:p>
    <w:p>
      <w:pPr>
        <w:keepNext w:val="0"/>
        <w:keepLines w:val="0"/>
        <w:pageBreakBefore w:val="0"/>
        <w:widowControl w:val="0"/>
        <w:suppressLineNumbers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i w:val="0"/>
          <w:caps w:val="0"/>
          <w:color w:val="000000"/>
          <w:spacing w:val="0"/>
          <w:sz w:val="44"/>
          <w:szCs w:val="44"/>
          <w:shd w:val="clear" w:color="auto" w:fill="FFFFFF"/>
          <w:lang w:val="en-US" w:eastAsia="zh-CN"/>
        </w:rPr>
        <w:t>咸阳市2022年度卫生</w:t>
      </w:r>
      <w:r>
        <w:rPr>
          <w:rFonts w:hint="eastAsia" w:ascii="方正小标宋简体" w:hAnsi="方正小标宋简体" w:eastAsia="方正小标宋简体" w:cs="方正小标宋简体"/>
          <w:color w:val="000000"/>
          <w:kern w:val="0"/>
          <w:sz w:val="44"/>
          <w:szCs w:val="44"/>
          <w:lang w:val="en-US" w:eastAsia="zh-CN" w:bidi="ar"/>
        </w:rPr>
        <w:t>系列职称评审</w:t>
      </w:r>
    </w:p>
    <w:p>
      <w:pPr>
        <w:keepNext w:val="0"/>
        <w:keepLines w:val="0"/>
        <w:pageBreakBefore w:val="0"/>
        <w:widowControl w:val="0"/>
        <w:suppressLineNumbers w:val="0"/>
        <w:kinsoku/>
        <w:wordWrap/>
        <w:overflowPunct/>
        <w:topLinePunct w:val="0"/>
        <w:autoSpaceDE/>
        <w:autoSpaceDN/>
        <w:bidi w:val="0"/>
        <w:adjustRightInd/>
        <w:snapToGrid/>
        <w:spacing w:line="660" w:lineRule="exact"/>
        <w:jc w:val="center"/>
        <w:textAlignment w:val="auto"/>
      </w:pPr>
      <w:r>
        <w:rPr>
          <w:rFonts w:hint="eastAsia" w:ascii="方正小标宋简体" w:hAnsi="方正小标宋简体" w:eastAsia="方正小标宋简体" w:cs="方正小标宋简体"/>
          <w:color w:val="000000"/>
          <w:kern w:val="0"/>
          <w:sz w:val="44"/>
          <w:szCs w:val="44"/>
          <w:lang w:val="en-US" w:eastAsia="zh-CN" w:bidi="ar"/>
        </w:rPr>
        <w:t>网上申报评审系统填报说明</w:t>
      </w:r>
    </w:p>
    <w:p>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80" w:lineRule="exact"/>
        <w:ind w:right="0"/>
        <w:jc w:val="both"/>
        <w:textAlignment w:val="auto"/>
        <w:rPr>
          <w:rFonts w:hint="eastAsia" w:ascii="仿宋_GB2312" w:hAnsi="仿宋_GB2312" w:eastAsia="仿宋_GB2312" w:cs="仿宋_GB2312"/>
          <w:i w:val="0"/>
          <w:caps w:val="0"/>
          <w:color w:val="000000"/>
          <w:spacing w:val="0"/>
          <w:sz w:val="32"/>
          <w:szCs w:val="32"/>
          <w:shd w:val="clear" w:color="auto" w:fill="FFFFFF"/>
        </w:rPr>
      </w:pP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textAlignment w:val="auto"/>
        <w:rPr>
          <w:rFonts w:hint="eastAsia" w:ascii="仿宋" w:hAnsi="仿宋" w:eastAsia="仿宋" w:cs="仿宋"/>
          <w:sz w:val="32"/>
          <w:szCs w:val="32"/>
          <w:shd w:val="clear" w:color="auto" w:fill="FFFFFF"/>
        </w:rPr>
      </w:pPr>
      <w:r>
        <w:rPr>
          <w:rFonts w:hint="eastAsia" w:ascii="仿宋_GB2312" w:hAnsi="仿宋_GB2312" w:eastAsia="仿宋_GB2312" w:cs="仿宋_GB2312"/>
          <w:sz w:val="32"/>
          <w:szCs w:val="32"/>
          <w:shd w:val="clear" w:color="auto" w:fill="FFFFFF"/>
        </w:rPr>
        <w:t xml:space="preserve"> </w:t>
      </w:r>
      <w:r>
        <w:rPr>
          <w:rFonts w:hint="eastAsia" w:ascii="仿宋_GB2312" w:hAnsi="仿宋_GB2312" w:eastAsia="仿宋_GB2312" w:cs="仿宋_GB2312"/>
          <w:sz w:val="32"/>
          <w:szCs w:val="32"/>
          <w:shd w:val="clear" w:color="auto" w:fill="FFFFFF"/>
          <w:lang w:val="en-US" w:eastAsia="zh-CN"/>
        </w:rPr>
        <w:t xml:space="preserve"> </w:t>
      </w:r>
      <w:r>
        <w:rPr>
          <w:rFonts w:hint="eastAsia" w:ascii="仿宋" w:hAnsi="仿宋" w:eastAsia="仿宋" w:cs="仿宋"/>
          <w:sz w:val="32"/>
          <w:szCs w:val="32"/>
          <w:shd w:val="clear" w:color="auto" w:fill="FFFFFF"/>
          <w:lang w:val="en-US" w:eastAsia="zh-CN"/>
        </w:rPr>
        <w:t xml:space="preserve">  </w:t>
      </w:r>
      <w:r>
        <w:rPr>
          <w:rFonts w:hint="eastAsia" w:ascii="仿宋" w:hAnsi="仿宋" w:eastAsia="仿宋" w:cs="仿宋"/>
          <w:sz w:val="32"/>
          <w:szCs w:val="32"/>
          <w:shd w:val="clear" w:color="auto" w:fill="FFFFFF"/>
        </w:rPr>
        <w:t>按中省深化职称制度改革及相关文件要求，为提高服务质量和效率，让信息多跑腿，群众少跑路，全市全面实行信息化评审。凡申报2022年</w:t>
      </w:r>
      <w:r>
        <w:rPr>
          <w:rFonts w:hint="eastAsia" w:ascii="仿宋" w:hAnsi="仿宋" w:eastAsia="仿宋" w:cs="仿宋"/>
          <w:sz w:val="32"/>
          <w:szCs w:val="32"/>
          <w:shd w:val="clear" w:color="auto" w:fill="FFFFFF"/>
          <w:lang w:eastAsia="zh-CN"/>
        </w:rPr>
        <w:t>度卫生</w:t>
      </w:r>
      <w:r>
        <w:rPr>
          <w:rFonts w:hint="eastAsia" w:ascii="仿宋" w:hAnsi="仿宋" w:eastAsia="仿宋" w:cs="仿宋"/>
          <w:sz w:val="32"/>
          <w:szCs w:val="32"/>
          <w:shd w:val="clear" w:color="auto" w:fill="FFFFFF"/>
        </w:rPr>
        <w:t>系列职称评审的人员，须登录陕西省职称网上申报系统（互联网登录网址为：</w:t>
      </w:r>
      <w:r>
        <w:rPr>
          <w:rFonts w:hint="eastAsia" w:ascii="仿宋" w:hAnsi="仿宋" w:eastAsia="仿宋" w:cs="仿宋"/>
          <w:b/>
          <w:bCs/>
          <w:w w:val="80"/>
          <w:sz w:val="32"/>
          <w:szCs w:val="32"/>
          <w:shd w:val="clear" w:color="auto" w:fill="FFFFFF"/>
        </w:rPr>
        <w:t>http://1.85.55.147:7221/zcsb</w:t>
      </w:r>
      <w:r>
        <w:rPr>
          <w:rFonts w:hint="eastAsia" w:ascii="仿宋" w:hAnsi="仿宋" w:eastAsia="仿宋" w:cs="仿宋"/>
          <w:sz w:val="32"/>
          <w:szCs w:val="32"/>
          <w:shd w:val="clear" w:color="auto" w:fill="FFFFFF"/>
        </w:rPr>
        <w:t>），按照以下说明要求做好网上申报。</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rPr>
        <w:t>一、申报材料要求</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（一）申报人员须上传材料：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rPr>
        <w:t>1.申报人员电子照片</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2.学历情况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3.近五年年度考核情况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4.任职期间奖励情况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5.任职期内科研成果（课题、论文）、工作业绩情况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6.任职期内专业技术工作总结</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rPr>
        <w:t>7.证件电子图片（身份证、毕业证、学位证、《教育部学历证书电子注册备案表》、职称证书及评审表、职业资格证书）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8.继续教育学时成绩单</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9.诚信承诺书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10.当年评审通知中要求的其他材料（近五年专业技术职务聘书、劳动合同或所在单位出具的工作证明。）</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（二）用人单位须上传材料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1.单位空岗证明</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2.公示证明</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ascii="楷体" w:hAnsi="楷体" w:eastAsia="楷体" w:cs="仿宋_GB2312"/>
          <w:b/>
          <w:sz w:val="32"/>
          <w:szCs w:val="32"/>
          <w:shd w:val="clear" w:color="auto" w:fill="FFFFFF"/>
        </w:rPr>
      </w:pPr>
      <w:r>
        <w:rPr>
          <w:rFonts w:hint="eastAsia" w:ascii="楷体" w:hAnsi="楷体" w:eastAsia="楷体" w:cs="仿宋_GB2312"/>
          <w:b/>
          <w:sz w:val="32"/>
          <w:szCs w:val="32"/>
          <w:shd w:val="clear" w:color="auto" w:fill="FFFFFF"/>
        </w:rPr>
        <w:t>（三）人社部门须上传材料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1.推荐函</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2.推荐人员花名册</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ascii="黑体" w:hAnsi="黑体" w:eastAsia="黑体" w:cs="黑体"/>
          <w:sz w:val="32"/>
          <w:szCs w:val="32"/>
        </w:rPr>
      </w:pPr>
      <w:r>
        <w:rPr>
          <w:rFonts w:hint="eastAsia" w:ascii="黑体" w:hAnsi="黑体" w:eastAsia="黑体" w:cs="黑体"/>
          <w:sz w:val="32"/>
          <w:szCs w:val="32"/>
          <w:shd w:val="clear" w:color="auto" w:fill="FFFFFF"/>
        </w:rPr>
        <w:t>二、申报材料电子化基本方法</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首先将纸质参评材料以数码扫描或拍照方式清晰转换为JPG格式图片，除参评人员个人照片大小不能超过100K以外，其他参评材料每张图片的大小不能超过600K。若在上传过程中，发现图片超过限制大小，可使用系统中的图片处理工具按照系统中的操作说明将图片大小处理在600K以内再上传。申报人将材料上传至系统后，须对所有图片进行检查测试，确保打开顺畅且清晰无误。</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2.申报人员电子照片建议626像素(高)×413像素(宽)。文件大小不超过100K，支持JPG、PNG、JPEG格式，将照片上传至系统中的照片模块。</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ascii="黑体" w:hAnsi="黑体" w:eastAsia="黑体" w:cs="黑体"/>
          <w:sz w:val="32"/>
          <w:szCs w:val="32"/>
        </w:rPr>
      </w:pPr>
      <w:r>
        <w:rPr>
          <w:rFonts w:hint="eastAsia" w:ascii="黑体" w:hAnsi="黑体" w:eastAsia="黑体" w:cs="黑体"/>
          <w:sz w:val="32"/>
          <w:szCs w:val="32"/>
          <w:shd w:val="clear" w:color="auto" w:fill="FFFFFF"/>
        </w:rPr>
        <w:t>三、个人用户操作步骤</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楷体" w:hAnsi="楷体" w:eastAsia="楷体" w:cs="楷体"/>
          <w:b w:val="0"/>
          <w:bCs w:val="0"/>
          <w:sz w:val="32"/>
          <w:szCs w:val="32"/>
        </w:rPr>
      </w:pPr>
      <w:r>
        <w:rPr>
          <w:rStyle w:val="8"/>
          <w:rFonts w:hint="eastAsia" w:ascii="楷体" w:hAnsi="楷体" w:eastAsia="楷体" w:cs="楷体"/>
          <w:b w:val="0"/>
          <w:bCs w:val="0"/>
          <w:sz w:val="32"/>
          <w:szCs w:val="32"/>
          <w:shd w:val="clear" w:color="auto" w:fill="FFFFFF"/>
        </w:rPr>
        <w:t>（一）进入申报系统及注册。</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rPr>
        <w:t xml:space="preserve">    登录申报系统页面，注册个人用户，注册成功后登陆职称网上申报系统，在推荐单位页面选择本人推荐单位，并填写推荐单位授权码后完成注册。</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rPr>
        <w:t>“</w:t>
      </w:r>
      <w:r>
        <w:rPr>
          <w:rStyle w:val="8"/>
          <w:rFonts w:hint="eastAsia" w:ascii="仿宋" w:hAnsi="仿宋" w:eastAsia="仿宋" w:cs="仿宋"/>
          <w:b w:val="0"/>
          <w:sz w:val="32"/>
          <w:szCs w:val="32"/>
          <w:shd w:val="clear" w:color="auto" w:fill="FFFFFF"/>
        </w:rPr>
        <w:t>单位授权码</w:t>
      </w:r>
      <w:r>
        <w:rPr>
          <w:rFonts w:hint="eastAsia" w:ascii="仿宋" w:hAnsi="仿宋" w:eastAsia="仿宋" w:cs="仿宋"/>
          <w:sz w:val="32"/>
          <w:szCs w:val="32"/>
          <w:shd w:val="clear" w:color="auto" w:fill="FFFFFF"/>
        </w:rPr>
        <w:t>”由本人工作单位提供。</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b w:val="0"/>
          <w:bCs w:val="0"/>
          <w:sz w:val="32"/>
          <w:szCs w:val="32"/>
        </w:rPr>
      </w:pPr>
      <w:r>
        <w:rPr>
          <w:rStyle w:val="8"/>
          <w:rFonts w:hint="eastAsia" w:ascii="仿宋" w:hAnsi="仿宋" w:eastAsia="仿宋" w:cs="仿宋"/>
          <w:b w:val="0"/>
          <w:bCs w:val="0"/>
          <w:sz w:val="32"/>
          <w:szCs w:val="32"/>
          <w:shd w:val="clear" w:color="auto" w:fill="FFFFFF"/>
        </w:rPr>
        <w:t>（二）进入“职称申报项目”页面，对应选项逐一填写。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1.选择《咸阳市2022年度</w:t>
      </w:r>
      <w:r>
        <w:rPr>
          <w:rFonts w:hint="eastAsia" w:ascii="仿宋" w:hAnsi="仿宋" w:eastAsia="仿宋" w:cs="仿宋"/>
          <w:sz w:val="32"/>
          <w:szCs w:val="32"/>
          <w:shd w:val="clear" w:color="auto" w:fill="FFFFFF"/>
          <w:lang w:eastAsia="zh-CN"/>
        </w:rPr>
        <w:t>卫生</w:t>
      </w:r>
      <w:r>
        <w:rPr>
          <w:rFonts w:hint="eastAsia" w:ascii="仿宋" w:hAnsi="仿宋" w:eastAsia="仿宋" w:cs="仿宋"/>
          <w:sz w:val="32"/>
          <w:szCs w:val="32"/>
          <w:shd w:val="clear" w:color="auto" w:fill="FFFFFF"/>
        </w:rPr>
        <w:t>系列职称评审工作的通知》，进入后填写基本情况。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2.申报专业:</w:t>
      </w:r>
      <w:r>
        <w:rPr>
          <w:rFonts w:hint="eastAsia" w:ascii="仿宋" w:hAnsi="仿宋" w:eastAsia="仿宋" w:cs="仿宋"/>
          <w:sz w:val="32"/>
          <w:szCs w:val="32"/>
          <w:shd w:val="clear" w:color="auto" w:fill="FFFFFF"/>
        </w:rPr>
        <w:t>勾选</w:t>
      </w:r>
      <w:r>
        <w:rPr>
          <w:rFonts w:hint="eastAsia" w:ascii="仿宋" w:hAnsi="仿宋" w:eastAsia="仿宋" w:cs="仿宋"/>
          <w:sz w:val="32"/>
          <w:szCs w:val="32"/>
          <w:shd w:val="clear" w:color="auto" w:fill="FFFFFF"/>
          <w:lang w:val="zh-CN"/>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rPr>
        <w:t>3.</w:t>
      </w:r>
      <w:r>
        <w:rPr>
          <w:rFonts w:hint="eastAsia" w:ascii="仿宋" w:hAnsi="仿宋" w:eastAsia="仿宋" w:cs="仿宋"/>
          <w:sz w:val="32"/>
          <w:szCs w:val="32"/>
          <w:shd w:val="clear" w:color="auto" w:fill="FFFFFF"/>
          <w:lang w:val="zh-CN"/>
        </w:rPr>
        <w:t>专业名称：</w:t>
      </w:r>
      <w:r>
        <w:rPr>
          <w:rFonts w:hint="eastAsia" w:ascii="仿宋" w:hAnsi="仿宋" w:eastAsia="仿宋" w:cs="仿宋"/>
          <w:sz w:val="32"/>
          <w:szCs w:val="32"/>
          <w:shd w:val="clear" w:color="auto" w:fill="FFFFFF"/>
        </w:rPr>
        <w:t>勾选</w:t>
      </w:r>
      <w:r>
        <w:rPr>
          <w:rFonts w:hint="eastAsia" w:ascii="仿宋" w:hAnsi="仿宋" w:eastAsia="仿宋" w:cs="仿宋"/>
          <w:sz w:val="32"/>
          <w:szCs w:val="32"/>
          <w:shd w:val="clear" w:color="auto" w:fill="FFFFFF"/>
          <w:lang w:val="zh-CN"/>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rPr>
        <w:t>4.</w:t>
      </w:r>
      <w:r>
        <w:rPr>
          <w:rFonts w:hint="eastAsia" w:ascii="仿宋" w:hAnsi="仿宋" w:eastAsia="仿宋" w:cs="仿宋"/>
          <w:sz w:val="32"/>
          <w:szCs w:val="32"/>
          <w:shd w:val="clear" w:color="auto" w:fill="FFFFFF"/>
          <w:lang w:val="zh-CN"/>
        </w:rPr>
        <w:t>本专业工作年限：仅填写从事本专业技术工作年限（例如：15）</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5.工作单位:须填写工作单位全称（</w:t>
      </w:r>
      <w:r>
        <w:rPr>
          <w:rFonts w:hint="eastAsia" w:ascii="仿宋" w:hAnsi="仿宋" w:eastAsia="仿宋" w:cs="仿宋"/>
          <w:sz w:val="32"/>
          <w:szCs w:val="32"/>
          <w:shd w:val="clear" w:color="auto" w:fill="FFFFFF"/>
        </w:rPr>
        <w:t>须</w:t>
      </w:r>
      <w:r>
        <w:rPr>
          <w:rFonts w:hint="eastAsia" w:ascii="仿宋" w:hAnsi="仿宋" w:eastAsia="仿宋" w:cs="仿宋"/>
          <w:sz w:val="32"/>
          <w:szCs w:val="32"/>
          <w:shd w:val="clear" w:color="auto" w:fill="FFFFFF"/>
          <w:lang w:val="zh-CN"/>
        </w:rPr>
        <w:t>与工作单位公章一致）。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6.持何职业资格（或一体化）证书（</w:t>
      </w:r>
      <w:r>
        <w:rPr>
          <w:rFonts w:hint="eastAsia" w:ascii="仿宋" w:hAnsi="仿宋" w:eastAsia="仿宋" w:cs="仿宋"/>
          <w:sz w:val="32"/>
          <w:szCs w:val="32"/>
          <w:shd w:val="clear" w:color="auto" w:fill="FFFFFF"/>
        </w:rPr>
        <w:t>指《陕西省人力资源和社会保障厅关于明确部分职业资格与职称对应关系的通知》（陕人社函﹝2019﹞181号）文件中规定的职业资格</w:t>
      </w:r>
      <w:r>
        <w:rPr>
          <w:rFonts w:hint="eastAsia" w:ascii="仿宋" w:hAnsi="仿宋" w:eastAsia="仿宋" w:cs="仿宋"/>
          <w:sz w:val="32"/>
          <w:szCs w:val="32"/>
          <w:shd w:val="clear" w:color="auto" w:fill="FFFFFF"/>
          <w:lang w:val="zh-CN"/>
        </w:rPr>
        <w:t>）:请如实填写所持有的职业资格证情况。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29"/>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7.岗位及行政职务:请如实填写现岗位及行政职务。</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29"/>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8.现职称:（1）批准时间:职称证书批准授予时间；（2）现专业技术职称审批机关：须填写职称证书签发机关全称。</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29"/>
        <w:textAlignment w:val="auto"/>
        <w:rPr>
          <w:rFonts w:hint="eastAsia" w:ascii="仿宋" w:hAnsi="仿宋" w:eastAsia="仿宋" w:cs="仿宋"/>
          <w:b/>
          <w:bCs/>
          <w:sz w:val="32"/>
          <w:szCs w:val="32"/>
          <w:shd w:val="clear" w:color="auto" w:fill="FFFFFF"/>
        </w:rPr>
      </w:pPr>
      <w:r>
        <w:rPr>
          <w:rFonts w:hint="eastAsia" w:ascii="仿宋" w:hAnsi="仿宋" w:eastAsia="仿宋" w:cs="仿宋"/>
          <w:sz w:val="32"/>
          <w:szCs w:val="32"/>
          <w:shd w:val="clear" w:color="auto" w:fill="FFFFFF"/>
        </w:rPr>
        <w:t>9.符合破格条件的人员，在“基本情况”中“是否破格”选择“</w:t>
      </w:r>
      <w:r>
        <w:rPr>
          <w:rStyle w:val="8"/>
          <w:rFonts w:hint="eastAsia" w:ascii="仿宋" w:hAnsi="仿宋" w:eastAsia="仿宋" w:cs="仿宋"/>
          <w:sz w:val="32"/>
          <w:szCs w:val="32"/>
          <w:shd w:val="clear" w:color="auto" w:fill="FFFFFF"/>
        </w:rPr>
        <w:t>破格类型</w:t>
      </w:r>
      <w:r>
        <w:rPr>
          <w:rFonts w:hint="eastAsia" w:ascii="仿宋" w:hAnsi="仿宋" w:eastAsia="仿宋" w:cs="仿宋"/>
          <w:sz w:val="32"/>
          <w:szCs w:val="32"/>
          <w:shd w:val="clear" w:color="auto" w:fill="FFFFFF"/>
        </w:rPr>
        <w:t>”，在“破格条件说明”中填写文字说明，同时须在“</w:t>
      </w:r>
      <w:r>
        <w:rPr>
          <w:rStyle w:val="8"/>
          <w:rFonts w:hint="eastAsia" w:ascii="仿宋" w:hAnsi="仿宋" w:eastAsia="仿宋" w:cs="仿宋"/>
          <w:sz w:val="32"/>
          <w:szCs w:val="32"/>
          <w:shd w:val="clear" w:color="auto" w:fill="FFFFFF"/>
        </w:rPr>
        <w:t>证件电子图片</w:t>
      </w:r>
      <w:r>
        <w:rPr>
          <w:rFonts w:hint="eastAsia" w:ascii="仿宋" w:hAnsi="仿宋" w:eastAsia="仿宋" w:cs="仿宋"/>
          <w:sz w:val="32"/>
          <w:szCs w:val="32"/>
          <w:shd w:val="clear" w:color="auto" w:fill="FFFFFF"/>
        </w:rPr>
        <w:t>”--“</w:t>
      </w:r>
      <w:r>
        <w:rPr>
          <w:rStyle w:val="8"/>
          <w:rFonts w:hint="eastAsia" w:ascii="仿宋" w:hAnsi="仿宋" w:eastAsia="仿宋" w:cs="仿宋"/>
          <w:sz w:val="32"/>
          <w:szCs w:val="32"/>
          <w:shd w:val="clear" w:color="auto" w:fill="FFFFFF"/>
        </w:rPr>
        <w:t>其他证明材料</w:t>
      </w:r>
      <w:r>
        <w:rPr>
          <w:rFonts w:hint="eastAsia" w:ascii="仿宋" w:hAnsi="仿宋" w:eastAsia="仿宋" w:cs="仿宋"/>
          <w:sz w:val="32"/>
          <w:szCs w:val="32"/>
          <w:shd w:val="clear" w:color="auto" w:fill="FFFFFF"/>
        </w:rPr>
        <w:t>”提供相关证明材料扫描件。</w:t>
      </w:r>
      <w:r>
        <w:rPr>
          <w:rFonts w:hint="eastAsia" w:ascii="仿宋" w:hAnsi="仿宋" w:eastAsia="仿宋" w:cs="仿宋"/>
          <w:b/>
          <w:bCs/>
          <w:sz w:val="32"/>
          <w:szCs w:val="32"/>
          <w:shd w:val="clear" w:color="auto" w:fill="FFFFFF"/>
        </w:rPr>
        <w:t>其他申报人员请勿选择。</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rPr>
        <w:t>10.</w:t>
      </w:r>
      <w:r>
        <w:rPr>
          <w:rFonts w:hint="eastAsia" w:ascii="仿宋" w:hAnsi="仿宋" w:eastAsia="仿宋" w:cs="仿宋"/>
          <w:sz w:val="32"/>
          <w:szCs w:val="32"/>
        </w:rPr>
        <w:t>已评聘其他专业技术职务，因工作需要进行职称转评的人员，须在所申报专业技术岗位工作满一年以上，选择“</w:t>
      </w:r>
      <w:r>
        <w:rPr>
          <w:rFonts w:hint="eastAsia" w:ascii="仿宋" w:hAnsi="仿宋" w:eastAsia="仿宋" w:cs="仿宋"/>
          <w:b/>
          <w:bCs/>
          <w:sz w:val="32"/>
          <w:szCs w:val="32"/>
        </w:rPr>
        <w:t>平级转评</w:t>
      </w:r>
      <w:r>
        <w:rPr>
          <w:rFonts w:hint="eastAsia" w:ascii="仿宋" w:hAnsi="仿宋" w:eastAsia="仿宋" w:cs="仿宋"/>
          <w:sz w:val="32"/>
          <w:szCs w:val="32"/>
        </w:rPr>
        <w:t>”。外省（含中央驻陕、军队转业）调入我省的专业技术人员，符合申报高一级职称条件的，选择“</w:t>
      </w:r>
      <w:r>
        <w:rPr>
          <w:rFonts w:hint="eastAsia" w:ascii="仿宋" w:hAnsi="仿宋" w:eastAsia="仿宋" w:cs="仿宋"/>
          <w:b/>
          <w:bCs/>
          <w:sz w:val="32"/>
          <w:szCs w:val="32"/>
        </w:rPr>
        <w:t>转评晋升</w:t>
      </w:r>
      <w:r>
        <w:rPr>
          <w:rFonts w:hint="eastAsia" w:ascii="仿宋" w:hAnsi="仿宋" w:eastAsia="仿宋" w:cs="仿宋"/>
          <w:sz w:val="32"/>
          <w:szCs w:val="32"/>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rPr>
      </w:pPr>
      <w:r>
        <w:rPr>
          <w:rFonts w:hint="eastAsia" w:ascii="仿宋" w:hAnsi="仿宋" w:eastAsia="仿宋" w:cs="仿宋"/>
          <w:sz w:val="32"/>
          <w:szCs w:val="32"/>
        </w:rPr>
        <w:t>11.申报人员无需职称认定、资格确认、职称转评、不具备破格条件的人员，该类项目一律选择“否”。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rPr>
        <w:t>12.任现职时间应在2018年1月1日之前（含2018年1月1日），否则系统默认须任现职满5年方可申报。</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申报人员若符合全日制博士研究生等减少年限条件，可先填写任现职时间为2018年，相应年度考核、继续教育学时都按照满5年填写，但须在“</w:t>
      </w:r>
      <w:r>
        <w:rPr>
          <w:rStyle w:val="8"/>
          <w:rFonts w:hint="eastAsia" w:ascii="仿宋" w:hAnsi="仿宋" w:eastAsia="仿宋" w:cs="仿宋"/>
          <w:sz w:val="32"/>
          <w:szCs w:val="32"/>
          <w:shd w:val="clear" w:color="auto" w:fill="FFFFFF"/>
        </w:rPr>
        <w:t>年度考核、继续教育</w:t>
      </w:r>
      <w:r>
        <w:rPr>
          <w:rFonts w:hint="eastAsia" w:ascii="仿宋" w:hAnsi="仿宋" w:eastAsia="仿宋" w:cs="仿宋"/>
          <w:sz w:val="32"/>
          <w:szCs w:val="32"/>
          <w:shd w:val="clear" w:color="auto" w:fill="FFFFFF"/>
        </w:rPr>
        <w:t>”--“</w:t>
      </w:r>
      <w:r>
        <w:rPr>
          <w:rStyle w:val="8"/>
          <w:rFonts w:hint="eastAsia" w:ascii="仿宋" w:hAnsi="仿宋" w:eastAsia="仿宋" w:cs="仿宋"/>
          <w:sz w:val="32"/>
          <w:szCs w:val="32"/>
          <w:shd w:val="clear" w:color="auto" w:fill="FFFFFF"/>
        </w:rPr>
        <w:t>帮助信息</w:t>
      </w:r>
      <w:r>
        <w:rPr>
          <w:rFonts w:hint="eastAsia" w:ascii="仿宋" w:hAnsi="仿宋" w:eastAsia="仿宋" w:cs="仿宋"/>
          <w:sz w:val="32"/>
          <w:szCs w:val="32"/>
          <w:shd w:val="clear" w:color="auto" w:fill="FFFFFF"/>
        </w:rPr>
        <w:t>”中注明具体情况，同时须在“</w:t>
      </w:r>
      <w:r>
        <w:rPr>
          <w:rStyle w:val="8"/>
          <w:rFonts w:hint="eastAsia" w:ascii="仿宋" w:hAnsi="仿宋" w:eastAsia="仿宋" w:cs="仿宋"/>
          <w:sz w:val="32"/>
          <w:szCs w:val="32"/>
          <w:shd w:val="clear" w:color="auto" w:fill="FFFFFF"/>
        </w:rPr>
        <w:t>证件电子图片</w:t>
      </w:r>
      <w:r>
        <w:rPr>
          <w:rFonts w:hint="eastAsia" w:ascii="仿宋" w:hAnsi="仿宋" w:eastAsia="仿宋" w:cs="仿宋"/>
          <w:sz w:val="32"/>
          <w:szCs w:val="32"/>
          <w:shd w:val="clear" w:color="auto" w:fill="FFFFFF"/>
        </w:rPr>
        <w:t>”--“</w:t>
      </w:r>
      <w:r>
        <w:rPr>
          <w:rStyle w:val="8"/>
          <w:rFonts w:hint="eastAsia" w:ascii="仿宋" w:hAnsi="仿宋" w:eastAsia="仿宋" w:cs="仿宋"/>
          <w:sz w:val="32"/>
          <w:szCs w:val="32"/>
          <w:shd w:val="clear" w:color="auto" w:fill="FFFFFF"/>
        </w:rPr>
        <w:t>其他证明材料</w:t>
      </w:r>
      <w:r>
        <w:rPr>
          <w:rFonts w:hint="eastAsia" w:ascii="仿宋" w:hAnsi="仿宋" w:eastAsia="仿宋" w:cs="仿宋"/>
          <w:sz w:val="32"/>
          <w:szCs w:val="32"/>
          <w:shd w:val="clear" w:color="auto" w:fill="FFFFFF"/>
        </w:rPr>
        <w:t>”中提供相关证明材料图片。</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b/>
          <w:bCs/>
          <w:sz w:val="32"/>
          <w:szCs w:val="32"/>
          <w:shd w:val="clear" w:color="auto" w:fill="FFFFFF"/>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三</w:t>
      </w: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学历填写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rPr>
        <w:t>1.</w:t>
      </w:r>
      <w:r>
        <w:rPr>
          <w:rFonts w:hint="eastAsia" w:ascii="仿宋" w:hAnsi="仿宋" w:eastAsia="仿宋" w:cs="仿宋"/>
          <w:sz w:val="32"/>
          <w:szCs w:val="32"/>
          <w:shd w:val="clear" w:color="auto" w:fill="FFFFFF"/>
          <w:lang w:val="zh-CN"/>
        </w:rPr>
        <w:t>学历：</w:t>
      </w:r>
      <w:r>
        <w:rPr>
          <w:rFonts w:hint="eastAsia" w:ascii="仿宋" w:hAnsi="仿宋" w:eastAsia="仿宋" w:cs="仿宋"/>
          <w:sz w:val="32"/>
          <w:szCs w:val="32"/>
          <w:shd w:val="clear" w:color="auto" w:fill="FFFFFF"/>
        </w:rPr>
        <w:t>勾选，须与毕业证书层级一致</w:t>
      </w:r>
      <w:r>
        <w:rPr>
          <w:rFonts w:hint="eastAsia" w:ascii="仿宋" w:hAnsi="仿宋" w:eastAsia="仿宋" w:cs="仿宋"/>
          <w:sz w:val="32"/>
          <w:szCs w:val="32"/>
          <w:shd w:val="clear" w:color="auto" w:fill="FFFFFF"/>
          <w:lang w:val="zh-CN"/>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2.何时毕业：</w:t>
      </w:r>
      <w:r>
        <w:rPr>
          <w:rFonts w:hint="eastAsia" w:ascii="仿宋" w:hAnsi="仿宋" w:eastAsia="仿宋" w:cs="仿宋"/>
          <w:sz w:val="32"/>
          <w:szCs w:val="32"/>
          <w:shd w:val="clear" w:color="auto" w:fill="FFFFFF"/>
        </w:rPr>
        <w:t>须与毕业证书的毕业时间一致</w:t>
      </w:r>
      <w:r>
        <w:rPr>
          <w:rFonts w:hint="eastAsia" w:ascii="仿宋" w:hAnsi="仿宋" w:eastAsia="仿宋" w:cs="仿宋"/>
          <w:sz w:val="32"/>
          <w:szCs w:val="32"/>
          <w:shd w:val="clear" w:color="auto" w:fill="FFFFFF"/>
          <w:lang w:val="zh-CN"/>
        </w:rPr>
        <w:t>。</w:t>
      </w:r>
      <w:r>
        <w:rPr>
          <w:rFonts w:hint="eastAsia" w:ascii="仿宋" w:hAnsi="仿宋" w:eastAsia="仿宋" w:cs="仿宋"/>
          <w:sz w:val="32"/>
          <w:szCs w:val="32"/>
          <w:shd w:val="clear" w:color="auto" w:fill="FFFFFF"/>
          <w:lang w:val="zh-CN"/>
        </w:rPr>
        <w:tab/>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3.毕业学校：须填写毕业学校全称，与毕业证书公章一致。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4.专业：须与毕业证书专业一致。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lang w:val="zh-CN"/>
        </w:rPr>
        <w:t>5.学位：</w:t>
      </w:r>
      <w:r>
        <w:rPr>
          <w:rFonts w:hint="eastAsia" w:ascii="仿宋" w:hAnsi="仿宋" w:eastAsia="仿宋" w:cs="仿宋"/>
          <w:sz w:val="32"/>
          <w:szCs w:val="32"/>
          <w:shd w:val="clear" w:color="auto" w:fill="FFFFFF"/>
        </w:rPr>
        <w:t>勾选，须与学位证书层级一致。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6.培养方式：</w:t>
      </w:r>
      <w:r>
        <w:rPr>
          <w:rFonts w:hint="eastAsia" w:ascii="仿宋" w:hAnsi="仿宋" w:eastAsia="仿宋" w:cs="仿宋"/>
          <w:sz w:val="32"/>
          <w:szCs w:val="32"/>
          <w:shd w:val="clear" w:color="auto" w:fill="FFFFFF"/>
        </w:rPr>
        <w:t>勾选</w:t>
      </w:r>
      <w:r>
        <w:rPr>
          <w:rFonts w:hint="eastAsia" w:ascii="仿宋" w:hAnsi="仿宋" w:eastAsia="仿宋" w:cs="仿宋"/>
          <w:sz w:val="32"/>
          <w:szCs w:val="32"/>
          <w:shd w:val="clear" w:color="auto" w:fill="FFFFFF"/>
          <w:lang w:val="zh-CN"/>
        </w:rPr>
        <w:t>（全日制指全日制统招学历；非全日制指全日制统招以外的后取学历）。</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b/>
          <w:bCs/>
          <w:sz w:val="32"/>
          <w:szCs w:val="32"/>
          <w:shd w:val="clear" w:color="auto" w:fill="FFFFFF"/>
          <w:lang w:val="zh-CN"/>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四</w:t>
      </w:r>
      <w:r>
        <w:rPr>
          <w:rFonts w:hint="eastAsia" w:ascii="仿宋" w:hAnsi="仿宋" w:eastAsia="仿宋" w:cs="仿宋"/>
          <w:b/>
          <w:bCs/>
          <w:sz w:val="32"/>
          <w:szCs w:val="32"/>
          <w:shd w:val="clear" w:color="auto" w:fill="FFFFFF"/>
          <w:lang w:val="zh-CN"/>
        </w:rPr>
        <w:t>）年度考核、继续教育填写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1.近期年度考核：勾选（</w:t>
      </w:r>
      <w:r>
        <w:rPr>
          <w:rFonts w:hint="eastAsia" w:ascii="仿宋" w:hAnsi="仿宋" w:eastAsia="仿宋" w:cs="仿宋"/>
          <w:sz w:val="32"/>
          <w:szCs w:val="32"/>
          <w:shd w:val="clear" w:color="auto" w:fill="FFFFFF"/>
        </w:rPr>
        <w:t>相应</w:t>
      </w:r>
      <w:r>
        <w:rPr>
          <w:rFonts w:hint="eastAsia" w:ascii="仿宋" w:hAnsi="仿宋" w:eastAsia="仿宋" w:cs="仿宋"/>
          <w:sz w:val="32"/>
          <w:szCs w:val="32"/>
          <w:shd w:val="clear" w:color="auto" w:fill="FFFFFF"/>
          <w:lang w:val="zh-CN"/>
        </w:rPr>
        <w:t>年度考核情况）。</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lang w:val="zh-CN"/>
        </w:rPr>
        <w:t>2.继续教育：</w:t>
      </w:r>
      <w:r>
        <w:rPr>
          <w:rFonts w:hint="eastAsia" w:ascii="仿宋" w:hAnsi="仿宋" w:eastAsia="仿宋" w:cs="仿宋"/>
          <w:sz w:val="32"/>
          <w:szCs w:val="32"/>
          <w:shd w:val="clear" w:color="auto" w:fill="FFFFFF"/>
        </w:rPr>
        <w:t>填写相应年度继续教育学时（总学时）。</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五</w:t>
      </w:r>
      <w:r>
        <w:rPr>
          <w:rFonts w:hint="eastAsia" w:ascii="仿宋" w:hAnsi="仿宋" w:eastAsia="仿宋" w:cs="仿宋"/>
          <w:b/>
          <w:bCs/>
          <w:sz w:val="32"/>
          <w:szCs w:val="32"/>
          <w:shd w:val="clear" w:color="auto" w:fill="FFFFFF"/>
          <w:lang w:val="zh-CN"/>
        </w:rPr>
        <w:t>）从事专业技术工作简历填写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rPr>
        <w:t>按时间段分行如实填写</w:t>
      </w:r>
      <w:r>
        <w:rPr>
          <w:rFonts w:hint="eastAsia" w:ascii="仿宋" w:hAnsi="仿宋" w:eastAsia="仿宋" w:cs="仿宋"/>
          <w:sz w:val="32"/>
          <w:szCs w:val="32"/>
          <w:shd w:val="clear" w:color="auto" w:fill="FFFFFF"/>
          <w:lang w:val="zh-CN"/>
        </w:rPr>
        <w:t>从事专业技术工作简历，字数控制在1000字以内。例如：</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**年**月--**年**月  **单位任**（专业技术职务），负责***（专业技术工作）；</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**年**月至今        **单位任**（专业技术职务），负责**（专业技术工作）。</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六</w:t>
      </w:r>
      <w:r>
        <w:rPr>
          <w:rFonts w:hint="eastAsia" w:ascii="仿宋" w:hAnsi="仿宋" w:eastAsia="仿宋" w:cs="仿宋"/>
          <w:b/>
          <w:bCs/>
          <w:sz w:val="32"/>
          <w:szCs w:val="32"/>
          <w:shd w:val="clear" w:color="auto" w:fill="FFFFFF"/>
          <w:lang w:val="zh-CN"/>
        </w:rPr>
        <w:t>）任职期间奖励情况填写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填写任现专业技术职务期间的专业奖励、其他奖励情况，</w:t>
      </w:r>
      <w:r>
        <w:rPr>
          <w:rFonts w:hint="eastAsia" w:ascii="仿宋" w:hAnsi="仿宋" w:eastAsia="仿宋" w:cs="仿宋"/>
          <w:sz w:val="32"/>
          <w:szCs w:val="32"/>
          <w:shd w:val="clear" w:color="auto" w:fill="FFFFFF"/>
        </w:rPr>
        <w:t>应分项、分行填写，字数控制在</w:t>
      </w:r>
      <w:r>
        <w:rPr>
          <w:rFonts w:hint="eastAsia" w:ascii="仿宋" w:hAnsi="仿宋" w:eastAsia="仿宋" w:cs="仿宋"/>
          <w:sz w:val="32"/>
          <w:szCs w:val="32"/>
          <w:shd w:val="clear" w:color="auto" w:fill="FFFFFF"/>
          <w:lang w:val="zh-CN"/>
        </w:rPr>
        <w:t>200字内。</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七</w:t>
      </w:r>
      <w:r>
        <w:rPr>
          <w:rFonts w:hint="eastAsia" w:ascii="仿宋" w:hAnsi="仿宋" w:eastAsia="仿宋" w:cs="仿宋"/>
          <w:b/>
          <w:bCs/>
          <w:sz w:val="32"/>
          <w:szCs w:val="32"/>
          <w:shd w:val="clear" w:color="auto" w:fill="FFFFFF"/>
          <w:lang w:val="zh-CN"/>
        </w:rPr>
        <w:t>）任期内科研(业绩)成果填写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年度：****。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例如：2018，或2018-2019。</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成果名称：****项目。</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来源：****。</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承担的具体任务及排名：第一人、第二人、第三人……等。</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状态或鉴定、时间：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 xml:space="preserve">    1.状态:未结项、已结项；</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 xml:space="preserve">    2.鉴定、时间:***鉴定（结论：****）。</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对应证明材料须在“评审申报材料→反映个人专业工作业绩的材料”中上传</w:t>
      </w:r>
      <w:r>
        <w:rPr>
          <w:rFonts w:hint="eastAsia" w:ascii="仿宋" w:hAnsi="仿宋" w:eastAsia="仿宋" w:cs="仿宋"/>
          <w:sz w:val="32"/>
          <w:szCs w:val="32"/>
          <w:shd w:val="clear" w:color="auto" w:fill="FFFFFF"/>
        </w:rPr>
        <w:t>项目合同（立项、中标通知书）、鉴定（验收）报告、项目任职（任命）书等</w:t>
      </w:r>
      <w:r>
        <w:rPr>
          <w:rFonts w:hint="eastAsia" w:ascii="仿宋" w:hAnsi="仿宋" w:eastAsia="仿宋" w:cs="仿宋"/>
          <w:sz w:val="32"/>
          <w:szCs w:val="32"/>
          <w:shd w:val="clear" w:color="auto" w:fill="FFFFFF"/>
          <w:lang w:val="zh-CN"/>
        </w:rPr>
        <w:t>。</w:t>
      </w:r>
      <w:r>
        <w:rPr>
          <w:rFonts w:hint="eastAsia" w:ascii="仿宋" w:hAnsi="仿宋" w:eastAsia="仿宋" w:cs="仿宋"/>
          <w:sz w:val="32"/>
          <w:szCs w:val="32"/>
          <w:shd w:val="clear" w:color="auto" w:fill="FFFFFF"/>
          <w:lang w:val="zh-CN"/>
        </w:rPr>
        <w:tab/>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八</w:t>
      </w:r>
      <w:r>
        <w:rPr>
          <w:rFonts w:hint="eastAsia" w:ascii="仿宋" w:hAnsi="仿宋" w:eastAsia="仿宋" w:cs="仿宋"/>
          <w:b/>
          <w:bCs/>
          <w:sz w:val="32"/>
          <w:szCs w:val="32"/>
          <w:shd w:val="clear" w:color="auto" w:fill="FFFFFF"/>
          <w:lang w:val="zh-CN"/>
        </w:rPr>
        <w:t>）任期内发表论文论著情况填写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内容依次论文检索和期刊合法性查询截图、论文论著成果目录、逐篇（部）论文论著（包括封面、出版或版权信息页、相关目录页、本人撰写完成的内容部分）的原件电子化材料。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出版年月：填写出版的具体年月，务必要与刊物出版年月一致。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论文、论著名称：填写论文、论著的全称。</w:t>
      </w:r>
      <w:r>
        <w:rPr>
          <w:rFonts w:hint="eastAsia" w:ascii="仿宋" w:hAnsi="仿宋" w:eastAsia="仿宋" w:cs="仿宋"/>
          <w:sz w:val="32"/>
          <w:szCs w:val="32"/>
          <w:shd w:val="clear" w:color="auto" w:fill="FFFFFF"/>
          <w:lang w:val="zh-CN"/>
        </w:rPr>
        <w:tab/>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作者序：第一、第二、第三……。</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刊物（出版社）名称：填写刊物全称。</w:t>
      </w:r>
      <w:r>
        <w:rPr>
          <w:rFonts w:hint="eastAsia" w:ascii="仿宋" w:hAnsi="仿宋" w:eastAsia="仿宋" w:cs="仿宋"/>
          <w:sz w:val="32"/>
          <w:szCs w:val="32"/>
          <w:shd w:val="clear" w:color="auto" w:fill="FFFFFF"/>
          <w:lang w:val="zh-CN"/>
        </w:rPr>
        <w:tab/>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刊号（ISSN/CN、ISBN）：</w:t>
      </w:r>
      <w:r>
        <w:rPr>
          <w:rFonts w:hint="eastAsia" w:ascii="仿宋" w:hAnsi="仿宋" w:eastAsia="仿宋" w:cs="仿宋"/>
          <w:sz w:val="32"/>
          <w:szCs w:val="32"/>
          <w:shd w:val="clear" w:color="auto" w:fill="FFFFFF"/>
          <w:lang w:val="zh-CN"/>
        </w:rPr>
        <w:tab/>
      </w:r>
      <w:r>
        <w:rPr>
          <w:rFonts w:hint="eastAsia" w:ascii="仿宋" w:hAnsi="仿宋" w:eastAsia="仿宋" w:cs="仿宋"/>
          <w:sz w:val="32"/>
          <w:szCs w:val="32"/>
          <w:shd w:val="clear" w:color="auto" w:fill="FFFFFF"/>
          <w:lang w:val="zh-CN"/>
        </w:rPr>
        <w:t>填写完整的“ISSN/CN、ISBN”号。</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刊物级别：普刊、中文科技、中文核心、EI、SCI等。</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九</w:t>
      </w:r>
      <w:r>
        <w:rPr>
          <w:rFonts w:hint="eastAsia" w:ascii="仿宋" w:hAnsi="仿宋" w:eastAsia="仿宋" w:cs="仿宋"/>
          <w:b/>
          <w:bCs/>
          <w:sz w:val="32"/>
          <w:szCs w:val="32"/>
          <w:shd w:val="clear" w:color="auto" w:fill="FFFFFF"/>
          <w:lang w:val="zh-CN"/>
        </w:rPr>
        <w:t>）</w:t>
      </w:r>
      <w:r>
        <w:rPr>
          <w:rFonts w:hint="eastAsia" w:ascii="仿宋" w:hAnsi="仿宋" w:eastAsia="仿宋" w:cs="仿宋"/>
        </w:rPr>
        <w:fldChar w:fldCharType="begin"/>
      </w:r>
      <w:r>
        <w:rPr>
          <w:rFonts w:hint="eastAsia" w:ascii="仿宋" w:hAnsi="仿宋" w:eastAsia="仿宋" w:cs="仿宋"/>
        </w:rPr>
        <w:instrText xml:space="preserve"> HYPERLINK "javascript:void(0)" </w:instrText>
      </w:r>
      <w:r>
        <w:rPr>
          <w:rFonts w:hint="eastAsia" w:ascii="仿宋" w:hAnsi="仿宋" w:eastAsia="仿宋" w:cs="仿宋"/>
        </w:rPr>
        <w:fldChar w:fldCharType="separate"/>
      </w:r>
      <w:r>
        <w:rPr>
          <w:rFonts w:hint="eastAsia" w:ascii="仿宋" w:hAnsi="仿宋" w:eastAsia="仿宋" w:cs="仿宋"/>
          <w:b/>
          <w:bCs/>
          <w:sz w:val="32"/>
          <w:szCs w:val="32"/>
          <w:shd w:val="clear" w:color="auto" w:fill="FFFFFF"/>
          <w:lang w:val="zh-CN"/>
        </w:rPr>
        <w:t>任期内专业技术业绩与成果报告</w:t>
      </w:r>
      <w:r>
        <w:rPr>
          <w:rFonts w:hint="eastAsia" w:ascii="仿宋" w:hAnsi="仿宋" w:eastAsia="仿宋" w:cs="仿宋"/>
          <w:b/>
          <w:bCs/>
          <w:sz w:val="32"/>
          <w:szCs w:val="32"/>
          <w:shd w:val="clear" w:color="auto" w:fill="FFFFFF"/>
          <w:lang w:val="zh-CN"/>
        </w:rPr>
        <w:fldChar w:fldCharType="end"/>
      </w:r>
      <w:r>
        <w:rPr>
          <w:rFonts w:hint="eastAsia" w:ascii="仿宋" w:hAnsi="仿宋" w:eastAsia="仿宋" w:cs="仿宋"/>
          <w:b/>
          <w:bCs/>
          <w:sz w:val="32"/>
          <w:szCs w:val="32"/>
          <w:shd w:val="clear" w:color="auto" w:fill="FFFFFF"/>
          <w:lang w:val="zh-CN"/>
        </w:rPr>
        <w:t>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工作业绩和履行岗位职责情况（个人工作总结）：填写</w:t>
      </w:r>
      <w:r>
        <w:rPr>
          <w:rFonts w:hint="eastAsia" w:ascii="仿宋" w:hAnsi="仿宋" w:eastAsia="仿宋" w:cs="仿宋"/>
          <w:sz w:val="32"/>
          <w:szCs w:val="32"/>
          <w:shd w:val="clear" w:color="auto" w:fill="FFFFFF"/>
        </w:rPr>
        <w:t>反映个人任现专业技术职务以来的主要工作业绩</w:t>
      </w:r>
      <w:r>
        <w:rPr>
          <w:rFonts w:hint="eastAsia" w:ascii="仿宋" w:hAnsi="仿宋" w:eastAsia="仿宋" w:cs="仿宋"/>
          <w:sz w:val="32"/>
          <w:szCs w:val="32"/>
          <w:shd w:val="clear" w:color="auto" w:fill="FFFFFF"/>
          <w:lang w:val="zh-CN"/>
        </w:rPr>
        <w:t>、履行岗位职责</w:t>
      </w:r>
      <w:r>
        <w:rPr>
          <w:rFonts w:hint="eastAsia" w:ascii="仿宋" w:hAnsi="仿宋" w:eastAsia="仿宋" w:cs="仿宋"/>
          <w:sz w:val="32"/>
          <w:szCs w:val="32"/>
          <w:shd w:val="clear" w:color="auto" w:fill="FFFFFF"/>
        </w:rPr>
        <w:t>情况，简明扼要，突出重点，字数控制在</w:t>
      </w:r>
      <w:r>
        <w:rPr>
          <w:rFonts w:hint="eastAsia" w:ascii="仿宋" w:hAnsi="仿宋" w:eastAsia="仿宋" w:cs="仿宋"/>
          <w:sz w:val="32"/>
          <w:szCs w:val="32"/>
          <w:shd w:val="clear" w:color="auto" w:fill="FFFFFF"/>
          <w:lang w:val="zh-CN"/>
        </w:rPr>
        <w:t>1500字内。</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w:t>
      </w:r>
      <w:r>
        <w:rPr>
          <w:rFonts w:hint="eastAsia" w:ascii="仿宋" w:hAnsi="仿宋" w:eastAsia="仿宋" w:cs="仿宋"/>
          <w:b/>
          <w:bCs/>
          <w:sz w:val="32"/>
          <w:szCs w:val="32"/>
          <w:shd w:val="clear" w:color="auto" w:fill="FFFFFF"/>
        </w:rPr>
        <w:t>十</w:t>
      </w:r>
      <w:r>
        <w:rPr>
          <w:rFonts w:hint="eastAsia" w:ascii="仿宋" w:hAnsi="仿宋" w:eastAsia="仿宋" w:cs="仿宋"/>
          <w:b/>
          <w:bCs/>
          <w:sz w:val="32"/>
          <w:szCs w:val="32"/>
          <w:shd w:val="clear" w:color="auto" w:fill="FFFFFF"/>
          <w:lang w:val="zh-CN"/>
        </w:rPr>
        <w:t>）</w:t>
      </w:r>
      <w:r>
        <w:rPr>
          <w:rFonts w:hint="eastAsia" w:ascii="仿宋" w:hAnsi="仿宋" w:eastAsia="仿宋" w:cs="仿宋"/>
        </w:rPr>
        <w:fldChar w:fldCharType="begin"/>
      </w:r>
      <w:r>
        <w:rPr>
          <w:rFonts w:hint="eastAsia" w:ascii="仿宋" w:hAnsi="仿宋" w:eastAsia="仿宋" w:cs="仿宋"/>
        </w:rPr>
        <w:instrText xml:space="preserve"> HYPERLINK "javascript:void(0)" </w:instrText>
      </w:r>
      <w:r>
        <w:rPr>
          <w:rFonts w:hint="eastAsia" w:ascii="仿宋" w:hAnsi="仿宋" w:eastAsia="仿宋" w:cs="仿宋"/>
        </w:rPr>
        <w:fldChar w:fldCharType="separate"/>
      </w:r>
      <w:r>
        <w:rPr>
          <w:rFonts w:hint="eastAsia" w:ascii="仿宋" w:hAnsi="仿宋" w:eastAsia="仿宋" w:cs="仿宋"/>
          <w:b/>
          <w:bCs/>
          <w:sz w:val="32"/>
          <w:szCs w:val="32"/>
          <w:shd w:val="clear" w:color="auto" w:fill="FFFFFF"/>
          <w:lang w:val="zh-CN"/>
        </w:rPr>
        <w:t>破格条件说明</w:t>
      </w:r>
      <w:r>
        <w:rPr>
          <w:rFonts w:hint="eastAsia" w:ascii="仿宋" w:hAnsi="仿宋" w:eastAsia="仿宋" w:cs="仿宋"/>
          <w:b/>
          <w:bCs/>
          <w:sz w:val="32"/>
          <w:szCs w:val="32"/>
          <w:shd w:val="clear" w:color="auto" w:fill="FFFFFF"/>
          <w:lang w:val="zh-CN"/>
        </w:rPr>
        <w:fldChar w:fldCharType="end"/>
      </w:r>
      <w:r>
        <w:rPr>
          <w:rFonts w:hint="eastAsia" w:ascii="仿宋" w:hAnsi="仿宋" w:eastAsia="仿宋" w:cs="仿宋"/>
          <w:b/>
          <w:bCs/>
          <w:sz w:val="32"/>
          <w:szCs w:val="32"/>
          <w:shd w:val="clear" w:color="auto" w:fill="FFFFFF"/>
          <w:lang w:val="zh-CN"/>
        </w:rPr>
        <w:t>填写（正常申报的不用填写</w:t>
      </w:r>
      <w:r>
        <w:rPr>
          <w:rFonts w:hint="eastAsia" w:ascii="仿宋" w:hAnsi="仿宋" w:eastAsia="仿宋" w:cs="仿宋"/>
          <w:sz w:val="32"/>
          <w:szCs w:val="32"/>
          <w:shd w:val="clear" w:color="auto" w:fill="FFFFFF"/>
          <w:lang w:val="zh-CN"/>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如实填写破格条件。</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（十</w:t>
      </w:r>
      <w:r>
        <w:rPr>
          <w:rFonts w:hint="eastAsia" w:ascii="仿宋" w:hAnsi="仿宋" w:eastAsia="仿宋" w:cs="仿宋"/>
          <w:b/>
          <w:bCs/>
          <w:sz w:val="32"/>
          <w:szCs w:val="32"/>
          <w:shd w:val="clear" w:color="auto" w:fill="FFFFFF"/>
        </w:rPr>
        <w:t>一</w:t>
      </w:r>
      <w:r>
        <w:rPr>
          <w:rFonts w:hint="eastAsia" w:ascii="仿宋" w:hAnsi="仿宋" w:eastAsia="仿宋" w:cs="仿宋"/>
          <w:b/>
          <w:bCs/>
          <w:sz w:val="32"/>
          <w:szCs w:val="32"/>
          <w:shd w:val="clear" w:color="auto" w:fill="FFFFFF"/>
          <w:lang w:val="zh-CN"/>
        </w:rPr>
        <w:t>）</w:t>
      </w:r>
      <w:r>
        <w:rPr>
          <w:rFonts w:hint="eastAsia" w:ascii="仿宋" w:hAnsi="仿宋" w:eastAsia="仿宋" w:cs="仿宋"/>
        </w:rPr>
        <w:fldChar w:fldCharType="begin"/>
      </w:r>
      <w:r>
        <w:rPr>
          <w:rFonts w:hint="eastAsia" w:ascii="仿宋" w:hAnsi="仿宋" w:eastAsia="仿宋" w:cs="仿宋"/>
        </w:rPr>
        <w:instrText xml:space="preserve"> HYPERLINK "javascript:void(0)" </w:instrText>
      </w:r>
      <w:r>
        <w:rPr>
          <w:rFonts w:hint="eastAsia" w:ascii="仿宋" w:hAnsi="仿宋" w:eastAsia="仿宋" w:cs="仿宋"/>
        </w:rPr>
        <w:fldChar w:fldCharType="separate"/>
      </w:r>
      <w:r>
        <w:rPr>
          <w:rFonts w:hint="eastAsia" w:ascii="仿宋" w:hAnsi="仿宋" w:eastAsia="仿宋" w:cs="仿宋"/>
          <w:b/>
          <w:bCs/>
          <w:sz w:val="32"/>
          <w:szCs w:val="32"/>
          <w:shd w:val="clear" w:color="auto" w:fill="FFFFFF"/>
          <w:lang w:val="zh-CN"/>
        </w:rPr>
        <w:t>转评条件说明</w:t>
      </w:r>
      <w:r>
        <w:rPr>
          <w:rFonts w:hint="eastAsia" w:ascii="仿宋" w:hAnsi="仿宋" w:eastAsia="仿宋" w:cs="仿宋"/>
          <w:b/>
          <w:bCs/>
          <w:sz w:val="32"/>
          <w:szCs w:val="32"/>
          <w:shd w:val="clear" w:color="auto" w:fill="FFFFFF"/>
          <w:lang w:val="zh-CN"/>
        </w:rPr>
        <w:fldChar w:fldCharType="end"/>
      </w:r>
      <w:r>
        <w:rPr>
          <w:rFonts w:hint="eastAsia" w:ascii="仿宋" w:hAnsi="仿宋" w:eastAsia="仿宋" w:cs="仿宋"/>
          <w:b/>
          <w:bCs/>
          <w:sz w:val="32"/>
          <w:szCs w:val="32"/>
          <w:shd w:val="clear" w:color="auto" w:fill="FFFFFF"/>
          <w:lang w:val="zh-CN"/>
        </w:rPr>
        <w:t>填写（正常申报的不用填写）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如实填写转评条件。</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b/>
          <w:bCs/>
          <w:sz w:val="32"/>
          <w:szCs w:val="32"/>
          <w:shd w:val="clear" w:color="auto" w:fill="FFFFFF"/>
          <w:lang w:val="zh-CN"/>
        </w:rPr>
      </w:pPr>
      <w:r>
        <w:rPr>
          <w:rFonts w:hint="eastAsia" w:ascii="仿宋" w:hAnsi="仿宋" w:eastAsia="仿宋" w:cs="仿宋"/>
          <w:b/>
          <w:bCs/>
          <w:sz w:val="32"/>
          <w:szCs w:val="32"/>
          <w:shd w:val="clear" w:color="auto" w:fill="FFFFFF"/>
          <w:lang w:val="zh-CN"/>
        </w:rPr>
        <w:t>（十</w:t>
      </w:r>
      <w:r>
        <w:rPr>
          <w:rFonts w:hint="eastAsia" w:ascii="仿宋" w:hAnsi="仿宋" w:eastAsia="仿宋" w:cs="仿宋"/>
          <w:b/>
          <w:bCs/>
          <w:sz w:val="32"/>
          <w:szCs w:val="32"/>
          <w:shd w:val="clear" w:color="auto" w:fill="FFFFFF"/>
        </w:rPr>
        <w:t>二</w:t>
      </w:r>
      <w:r>
        <w:rPr>
          <w:rFonts w:hint="eastAsia" w:ascii="仿宋" w:hAnsi="仿宋" w:eastAsia="仿宋" w:cs="仿宋"/>
          <w:b/>
          <w:bCs/>
          <w:sz w:val="32"/>
          <w:szCs w:val="32"/>
          <w:shd w:val="clear" w:color="auto" w:fill="FFFFFF"/>
          <w:lang w:val="zh-CN"/>
        </w:rPr>
        <w:t>）资格确认填写（正常申报的不用填写）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职称资格确认表</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原工作单位及从事专业：****（请如实填写原职称证书的专业）。</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证书号码：请如实填写原职称证书号码。</w:t>
      </w:r>
      <w:r>
        <w:rPr>
          <w:rFonts w:hint="eastAsia" w:ascii="仿宋" w:hAnsi="仿宋" w:eastAsia="仿宋" w:cs="仿宋"/>
          <w:sz w:val="32"/>
          <w:szCs w:val="32"/>
          <w:shd w:val="clear" w:color="auto" w:fill="FFFFFF"/>
          <w:lang w:val="zh-CN"/>
        </w:rPr>
        <w:tab/>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取得资格方式：</w:t>
      </w:r>
      <w:r>
        <w:rPr>
          <w:rFonts w:hint="eastAsia" w:ascii="仿宋" w:hAnsi="仿宋" w:eastAsia="仿宋" w:cs="仿宋"/>
          <w:sz w:val="32"/>
          <w:szCs w:val="32"/>
          <w:shd w:val="clear" w:color="auto" w:fill="FFFFFF"/>
          <w:lang w:val="zh-CN"/>
        </w:rPr>
        <w:tab/>
      </w:r>
      <w:r>
        <w:rPr>
          <w:rFonts w:hint="eastAsia" w:ascii="仿宋" w:hAnsi="仿宋" w:eastAsia="仿宋" w:cs="仿宋"/>
          <w:sz w:val="32"/>
          <w:szCs w:val="32"/>
          <w:shd w:val="clear" w:color="auto" w:fill="FFFFFF"/>
          <w:lang w:val="zh-CN"/>
        </w:rPr>
        <w:t>评审等。</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任职资格批准文号：***〔****〕**号。</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29"/>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b/>
          <w:bCs/>
          <w:sz w:val="32"/>
          <w:szCs w:val="32"/>
          <w:shd w:val="clear" w:color="auto" w:fill="FFFFFF"/>
          <w:lang w:val="zh-CN"/>
        </w:rPr>
        <w:t>（十</w:t>
      </w:r>
      <w:r>
        <w:rPr>
          <w:rFonts w:hint="eastAsia" w:ascii="仿宋" w:hAnsi="仿宋" w:eastAsia="仿宋" w:cs="仿宋"/>
          <w:b/>
          <w:bCs/>
          <w:sz w:val="32"/>
          <w:szCs w:val="32"/>
          <w:shd w:val="clear" w:color="auto" w:fill="FFFFFF"/>
        </w:rPr>
        <w:t>三</w:t>
      </w:r>
      <w:r>
        <w:rPr>
          <w:rFonts w:hint="eastAsia" w:ascii="仿宋" w:hAnsi="仿宋" w:eastAsia="仿宋" w:cs="仿宋"/>
          <w:b/>
          <w:bCs/>
          <w:sz w:val="32"/>
          <w:szCs w:val="32"/>
          <w:shd w:val="clear" w:color="auto" w:fill="FFFFFF"/>
          <w:lang w:val="zh-CN"/>
        </w:rPr>
        <w:t>）转换系列填写（正常申报的不用填写）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29"/>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原工作单位及从事专业：请如实填写原工作单位和从事的专业。</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29"/>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证书号码：请如实填写原职称证书号码。</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取得资格方式：评审等。</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任职资格批准文号：***〔****〕**号。</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现工作单位及进入时间：****.**。</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lang w:val="zh-CN"/>
        </w:rPr>
        <w:t>例如：2010.05</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lang w:val="zh-CN"/>
        </w:rPr>
        <w:t>申请转换系列(专业)时间：勾选。</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Style w:val="8"/>
          <w:rFonts w:hint="eastAsia" w:ascii="仿宋" w:hAnsi="仿宋" w:eastAsia="仿宋" w:cs="仿宋"/>
          <w:sz w:val="32"/>
          <w:szCs w:val="32"/>
          <w:shd w:val="clear" w:color="auto" w:fill="FFFFFF"/>
        </w:rPr>
      </w:pPr>
      <w:r>
        <w:rPr>
          <w:rStyle w:val="8"/>
          <w:rFonts w:hint="eastAsia" w:ascii="仿宋" w:hAnsi="仿宋" w:eastAsia="仿宋" w:cs="仿宋"/>
          <w:sz w:val="32"/>
          <w:szCs w:val="32"/>
          <w:shd w:val="clear" w:color="auto" w:fill="FFFFFF"/>
        </w:rPr>
        <w:t>四、参评人员需提供的资格材料，对应填写路径：</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（一）职称证书：“证件电子图片”--“职称证书”。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 xml:space="preserve">（二）专业技术职务聘书：“评审申报材料”--“提供聘用合同、劳动合同或单位出具的工作证明” </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lang w:val="zh-CN"/>
        </w:rPr>
      </w:pPr>
      <w:r>
        <w:rPr>
          <w:rFonts w:hint="eastAsia" w:ascii="仿宋" w:hAnsi="仿宋" w:eastAsia="仿宋" w:cs="仿宋"/>
          <w:sz w:val="32"/>
          <w:szCs w:val="32"/>
          <w:shd w:val="clear" w:color="auto" w:fill="FFFFFF"/>
        </w:rPr>
        <w:t>（三）学历、学位证书：“证件电子图片”--“申报学历证、申报学位证”。</w:t>
      </w:r>
      <w:r>
        <w:rPr>
          <w:rFonts w:hint="eastAsia" w:ascii="仿宋" w:hAnsi="仿宋" w:eastAsia="仿宋" w:cs="仿宋"/>
          <w:snapToGrid w:val="0"/>
          <w:sz w:val="32"/>
          <w:szCs w:val="32"/>
        </w:rPr>
        <w:t>本人所获得的所有学历、学位(从低到高依次上传)</w:t>
      </w:r>
      <w:r>
        <w:rPr>
          <w:rFonts w:hint="eastAsia" w:ascii="仿宋" w:hAnsi="仿宋" w:eastAsia="仿宋" w:cs="仿宋"/>
          <w:sz w:val="32"/>
          <w:szCs w:val="32"/>
          <w:shd w:val="clear" w:color="auto" w:fill="FFFFFF"/>
          <w:lang w:val="zh-CN"/>
        </w:rPr>
        <w:tab/>
      </w:r>
      <w:r>
        <w:rPr>
          <w:rFonts w:hint="eastAsia" w:ascii="仿宋" w:hAnsi="仿宋" w:eastAsia="仿宋" w:cs="仿宋"/>
          <w:sz w:val="32"/>
          <w:szCs w:val="32"/>
          <w:shd w:val="clear" w:color="auto" w:fill="FFFFFF"/>
          <w:lang w:val="zh-CN"/>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（四）身份证:“证件电子图片”--“身份证”。</w:t>
      </w:r>
      <w:r>
        <w:rPr>
          <w:rFonts w:hint="eastAsia" w:ascii="仿宋" w:hAnsi="仿宋" w:eastAsia="仿宋" w:cs="仿宋"/>
          <w:snapToGrid w:val="0"/>
          <w:sz w:val="32"/>
          <w:szCs w:val="32"/>
        </w:rPr>
        <w:t>上传本人身份证正反面图片。</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（五）近五年考核表：“评审申报材料”--“提供年度考核表或单位出具的考核证明”。</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（六）继续教育证书：“评审申报材料”--“任现职以来参加继续教育学时成绩单”。</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（七）任现专业技术职务以来的获奖证书：“评审申报材料”--“任现职以来获得的专业奖励证书”。</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（八）能反映或代表申报人任现职以来最高水平的代表作品：“评审申报材料”--“反映个人专业工作业绩的材料”。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（九）参评论文：“评审申报材料”--“专业论文论著”。</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jc w:val="both"/>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（十）个人业务自传：“任期内专业技术业绩与成果报告”。</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3" w:firstLineChars="200"/>
        <w:textAlignment w:val="auto"/>
        <w:rPr>
          <w:rStyle w:val="8"/>
          <w:rFonts w:hint="eastAsia" w:ascii="仿宋" w:hAnsi="仿宋" w:eastAsia="仿宋" w:cs="仿宋"/>
          <w:sz w:val="32"/>
          <w:szCs w:val="32"/>
          <w:shd w:val="clear" w:color="auto" w:fill="FFFFFF"/>
        </w:rPr>
      </w:pPr>
      <w:r>
        <w:rPr>
          <w:rStyle w:val="8"/>
          <w:rFonts w:hint="eastAsia" w:ascii="仿宋" w:hAnsi="仿宋" w:eastAsia="仿宋" w:cs="仿宋"/>
          <w:sz w:val="32"/>
          <w:szCs w:val="32"/>
          <w:shd w:val="clear" w:color="auto" w:fill="FFFFFF"/>
        </w:rPr>
        <w:t>五、诚信承诺书要求</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30"/>
        <w:textAlignment w:val="auto"/>
        <w:rPr>
          <w:rStyle w:val="8"/>
          <w:rFonts w:hint="eastAsia" w:ascii="仿宋" w:hAnsi="仿宋" w:eastAsia="仿宋" w:cs="仿宋"/>
          <w:sz w:val="32"/>
          <w:szCs w:val="32"/>
          <w:shd w:val="clear" w:color="auto" w:fill="FFFFFF"/>
        </w:rPr>
      </w:pPr>
      <w:r>
        <w:rPr>
          <w:rStyle w:val="8"/>
          <w:rFonts w:hint="eastAsia" w:ascii="仿宋" w:hAnsi="仿宋" w:eastAsia="仿宋" w:cs="仿宋"/>
          <w:b w:val="0"/>
          <w:bCs/>
          <w:sz w:val="32"/>
          <w:szCs w:val="32"/>
          <w:shd w:val="clear" w:color="auto" w:fill="FFFFFF"/>
        </w:rPr>
        <w:t>《申报专业技术任职资格诚信承诺书》：上传路径“各类表格、证明”—“ 申报专业技术任职资格诚信承诺书”。须手写签名、签署日期并加盖公章后上传原件扫描件，负责人（签名）处由单位法人签字。</w:t>
      </w:r>
    </w:p>
    <w:p>
      <w:pPr>
        <w:pStyle w:val="6"/>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560" w:lineRule="exact"/>
        <w:ind w:left="0" w:leftChars="0" w:firstLine="630"/>
        <w:textAlignment w:val="auto"/>
        <w:rPr>
          <w:rStyle w:val="8"/>
          <w:rFonts w:hint="eastAsia" w:ascii="仿宋" w:hAnsi="仿宋" w:eastAsia="仿宋" w:cs="仿宋"/>
          <w:sz w:val="32"/>
          <w:szCs w:val="32"/>
          <w:shd w:val="clear" w:color="auto" w:fill="FFFFFF"/>
        </w:rPr>
      </w:pPr>
      <w:r>
        <w:rPr>
          <w:rStyle w:val="8"/>
          <w:rFonts w:hint="eastAsia" w:ascii="仿宋" w:hAnsi="仿宋" w:eastAsia="仿宋" w:cs="仿宋"/>
          <w:sz w:val="32"/>
          <w:szCs w:val="32"/>
          <w:shd w:val="clear" w:color="auto" w:fill="FFFFFF"/>
        </w:rPr>
        <w:t>完成材料填写上传后，点击“完成并送审”，提交审核。</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textAlignment w:val="auto"/>
        <w:rPr>
          <w:rStyle w:val="8"/>
          <w:rFonts w:hint="eastAsia" w:ascii="黑体" w:hAnsi="黑体" w:eastAsia="黑体" w:cs="黑体"/>
          <w:b w:val="0"/>
          <w:sz w:val="32"/>
          <w:szCs w:val="32"/>
          <w:shd w:val="clear" w:color="auto" w:fill="FFFFFF"/>
        </w:rPr>
      </w:pPr>
      <w:r>
        <w:rPr>
          <w:rStyle w:val="8"/>
          <w:rFonts w:hint="eastAsia" w:ascii="黑体" w:hAnsi="黑体" w:eastAsia="黑体" w:cs="黑体"/>
          <w:sz w:val="32"/>
          <w:szCs w:val="32"/>
          <w:shd w:val="clear" w:color="auto" w:fill="FFFFFF"/>
        </w:rPr>
        <w:t xml:space="preserve">    </w:t>
      </w:r>
      <w:r>
        <w:rPr>
          <w:rStyle w:val="8"/>
          <w:rFonts w:hint="eastAsia" w:ascii="黑体" w:hAnsi="黑体" w:eastAsia="黑体" w:cs="黑体"/>
          <w:b w:val="0"/>
          <w:sz w:val="32"/>
          <w:szCs w:val="32"/>
          <w:shd w:val="clear" w:color="auto" w:fill="FFFFFF"/>
        </w:rPr>
        <w:t>特别说明：</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17" w:firstLineChars="193"/>
        <w:textAlignment w:val="auto"/>
        <w:rPr>
          <w:rFonts w:hint="eastAsia" w:ascii="仿宋" w:hAnsi="仿宋" w:eastAsia="仿宋" w:cs="仿宋"/>
          <w:sz w:val="32"/>
          <w:szCs w:val="32"/>
          <w:shd w:val="clear" w:color="auto" w:fill="FFFFFF"/>
        </w:rPr>
      </w:pPr>
      <w:r>
        <w:rPr>
          <w:rStyle w:val="8"/>
          <w:rFonts w:hint="eastAsia" w:ascii="仿宋" w:hAnsi="仿宋" w:eastAsia="仿宋" w:cs="仿宋"/>
          <w:b w:val="0"/>
          <w:bCs/>
          <w:sz w:val="32"/>
          <w:szCs w:val="32"/>
          <w:shd w:val="clear" w:color="auto" w:fill="FFFFFF"/>
        </w:rPr>
        <w:t>1.</w:t>
      </w:r>
      <w:r>
        <w:rPr>
          <w:rFonts w:hint="eastAsia" w:ascii="仿宋" w:hAnsi="仿宋" w:eastAsia="仿宋" w:cs="仿宋"/>
          <w:sz w:val="32"/>
          <w:szCs w:val="32"/>
          <w:shd w:val="clear" w:color="auto" w:fill="FFFFFF"/>
        </w:rPr>
        <w:t>除电子照片外，所有材料均为扫描件，不得以照片格式代替，</w:t>
      </w:r>
      <w:r>
        <w:rPr>
          <w:rStyle w:val="8"/>
          <w:rFonts w:hint="eastAsia" w:ascii="仿宋" w:hAnsi="仿宋" w:eastAsia="仿宋" w:cs="仿宋"/>
          <w:b w:val="0"/>
          <w:bCs/>
          <w:sz w:val="32"/>
          <w:szCs w:val="32"/>
          <w:shd w:val="clear" w:color="auto" w:fill="FFFFFF"/>
        </w:rPr>
        <w:t>必须清晰、放正</w:t>
      </w:r>
      <w:r>
        <w:rPr>
          <w:rFonts w:hint="eastAsia" w:ascii="仿宋" w:hAnsi="仿宋" w:eastAsia="仿宋" w:cs="仿宋"/>
          <w:sz w:val="32"/>
          <w:szCs w:val="32"/>
          <w:shd w:val="clear" w:color="auto" w:fill="FFFFFF"/>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17" w:firstLineChars="193"/>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2.申报人员电子化申报材料应严格按照要求制作和上传，如因个人上传图片不清晰或缺失等造成无法审核确认的情况，后果自行承担。</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17" w:firstLineChars="193"/>
        <w:textAlignment w:val="auto"/>
        <w:rPr>
          <w:rFonts w:hint="eastAsia" w:ascii="仿宋" w:hAnsi="仿宋" w:eastAsia="仿宋" w:cs="仿宋"/>
          <w:sz w:val="32"/>
          <w:szCs w:val="32"/>
          <w:shd w:val="clear" w:color="auto" w:fill="FFFFFF"/>
        </w:rPr>
      </w:pPr>
      <w:r>
        <w:rPr>
          <w:rFonts w:hint="eastAsia" w:ascii="仿宋" w:hAnsi="仿宋" w:eastAsia="仿宋" w:cs="仿宋"/>
          <w:sz w:val="32"/>
          <w:szCs w:val="32"/>
          <w:shd w:val="clear" w:color="auto" w:fill="FFFFFF"/>
        </w:rPr>
        <w:t>3.市人社局对申报人员提交的材料进行审核，审核中发现的问题，按申报渠道退回，各相关单位要及时通知申报个人，在审核意见规定时限（5个工作日）内，完善或补充材料后重新提交。在规定时限结束后，未收到重新提交材料的，视为自动放弃申报，系统关闭申报端口；重新补充提交材料后，经审核仍不符合条件的，按审核不通过处理，不再退回补充或完善材料。</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17" w:firstLineChars="193"/>
        <w:textAlignment w:val="auto"/>
        <w:rPr>
          <w:rFonts w:hint="eastAsia" w:ascii="仿宋" w:hAnsi="仿宋" w:eastAsia="仿宋" w:cs="仿宋"/>
          <w:sz w:val="32"/>
          <w:szCs w:val="32"/>
          <w:shd w:val="clear" w:color="auto" w:fill="FFFFFF"/>
        </w:rPr>
      </w:pP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17" w:firstLineChars="193"/>
        <w:textAlignment w:val="auto"/>
        <w:rPr>
          <w:rFonts w:hint="eastAsia" w:ascii="仿宋" w:hAnsi="仿宋" w:eastAsia="仿宋" w:cs="仿宋"/>
          <w:sz w:val="32"/>
          <w:szCs w:val="32"/>
          <w:shd w:val="clear" w:color="auto" w:fill="FFFFFF"/>
        </w:rPr>
      </w:pPr>
    </w:p>
    <w:p>
      <w:pPr>
        <w:pStyle w:val="6"/>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仿宋_GB2312" w:hAnsi="Times New Roman" w:eastAsia="仿宋_GB2312" w:cs="Times New Roman"/>
          <w:color w:val="000000"/>
          <w:sz w:val="32"/>
          <w:szCs w:val="32"/>
          <w:lang w:val="en-US" w:eastAsia="zh-CN"/>
        </w:rPr>
        <w:t>附件2</w:t>
      </w:r>
    </w:p>
    <w:p>
      <w:pPr>
        <w:pStyle w:val="6"/>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color w:val="000000"/>
          <w:sz w:val="36"/>
          <w:szCs w:val="36"/>
          <w:lang w:val="en-US" w:eastAsia="zh-CN"/>
        </w:rPr>
      </w:pPr>
      <w:r>
        <w:rPr>
          <w:rFonts w:hint="eastAsia" w:ascii="方正小标宋简体" w:hAnsi="方正小标宋简体" w:eastAsia="方正小标宋简体" w:cs="方正小标宋简体"/>
          <w:color w:val="000000"/>
          <w:sz w:val="36"/>
          <w:szCs w:val="36"/>
          <w:lang w:val="en-US" w:eastAsia="zh-CN"/>
        </w:rPr>
        <w:t>陕西省卫生高级职称评审专业目录</w:t>
      </w:r>
    </w:p>
    <w:tbl>
      <w:tblPr>
        <w:tblStyle w:val="12"/>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2787"/>
        <w:gridCol w:w="1415"/>
        <w:gridCol w:w="2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8660" w:type="dxa"/>
            <w:gridSpan w:val="4"/>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临床医学专业：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专业代码</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专业名称</w:t>
            </w:r>
          </w:p>
        </w:tc>
        <w:tc>
          <w:tcPr>
            <w:tcW w:w="1415"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918"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001</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全科医学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025</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烧伤外科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002</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普通内科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026</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整形外科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心血管内科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027</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皮肤病与性病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004</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吸呼内科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028</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麻醉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005</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消化内科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029</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疼痛学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006</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肾内科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030</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妇产科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007</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神经内科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031</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计划生育（含节育技术）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008</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内分泌</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032</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小儿内科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009</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血液内科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033</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口腔医学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010</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结核病</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034</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口腔内科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011</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风湿与临床免疫</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035</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口腔颌面外科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012</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传染病</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036</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口腔修复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急诊医学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037</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口腔正畸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014</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重症医学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038</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眼科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015</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职业病</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039</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耳鼻喉（头颈外科）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016</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精神病</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040</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肿瘤内科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017</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老年医学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041</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肿瘤外科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018</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康复医学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042</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放射肿瘤治疗学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019</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普通外科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043</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介入治疗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020</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骨外科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044</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放射医学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021</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胸心外科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045</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超声医学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022</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神经外科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046</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核医学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泌尿外科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047</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临床医学检验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024</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小儿外科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048</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病理学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8660" w:type="dxa"/>
            <w:gridSpan w:val="4"/>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预防医学专业：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787"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c>
          <w:tcPr>
            <w:tcW w:w="1415"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918"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049</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职业卫生</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056</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慢性非传染性疾病控制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050</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环境卫生</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057</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地方病控制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051</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营养与食品卫生</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058</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寄生虫病控制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052</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学校卫生与少儿卫生</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059</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健康教育与健康促进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放射卫生</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060</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妇女保健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054</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卫生毒理</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061</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儿童保健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055</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传染性疾病控制</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8660" w:type="dxa"/>
            <w:gridSpan w:val="4"/>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药学专业：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787"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c>
          <w:tcPr>
            <w:tcW w:w="1415"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918"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062</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医学药学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064</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药物分析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临床医学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8660" w:type="dxa"/>
            <w:gridSpan w:val="4"/>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护理专业：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787"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c>
          <w:tcPr>
            <w:tcW w:w="1415"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918"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065</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护理学</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068</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妇产科护理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066</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内科护理</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069</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儿科护理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067</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外科护理</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070</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中医护理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8660" w:type="dxa"/>
            <w:gridSpan w:val="4"/>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卫生技术专业：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787"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c>
          <w:tcPr>
            <w:tcW w:w="1415"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918"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071</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医学检验技术</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079</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输血技术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072</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放射医学技术</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080</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微生物检验技术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超声医学技术</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081</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理化检验技术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074</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核医学技术</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082</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病媒生物控制技术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075</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口腔医学技术</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083</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医疗器械维修（医学工程）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076</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病理学技术</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084</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心电图技术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077</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康复医学治疗技术</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085</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脑电图技术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078</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临床营养</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086</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病案信息技术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8660" w:type="dxa"/>
            <w:gridSpan w:val="4"/>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中医专业：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787"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c>
          <w:tcPr>
            <w:tcW w:w="1415"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专业代码</w:t>
            </w:r>
          </w:p>
        </w:tc>
        <w:tc>
          <w:tcPr>
            <w:tcW w:w="2918"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center"/>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专业名称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087</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中医内科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095</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中医耳鼻喉科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088</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中医外科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096</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针灸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089</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中医肛肠科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097</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中西医结合内科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090</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中医儿科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098</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中西医结合外科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091</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中医妇产科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099</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中西医结合儿科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092</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中医骨伤科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100</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中西医结合妇产科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093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中医皮肤科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101</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推拿（按摩）科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vAlign w:val="top"/>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kern w:val="2"/>
                <w:sz w:val="24"/>
                <w:szCs w:val="24"/>
                <w:vertAlign w:val="baseline"/>
                <w:lang w:val="en-US" w:eastAsia="zh-CN" w:bidi="ar-SA"/>
              </w:rPr>
            </w:pPr>
            <w:r>
              <w:rPr>
                <w:rFonts w:hint="eastAsia" w:ascii="仿宋" w:hAnsi="仿宋" w:eastAsia="仿宋" w:cs="仿宋"/>
                <w:color w:val="000000"/>
                <w:sz w:val="24"/>
                <w:szCs w:val="24"/>
                <w:vertAlign w:val="baseline"/>
                <w:lang w:val="en-US" w:eastAsia="zh-CN"/>
              </w:rPr>
              <w:t>094</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中医眼科</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102</w:t>
            </w: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8660" w:type="dxa"/>
            <w:gridSpan w:val="4"/>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b/>
                <w:bCs/>
                <w:color w:val="000000"/>
                <w:sz w:val="24"/>
                <w:szCs w:val="24"/>
                <w:vertAlign w:val="baseline"/>
                <w:lang w:val="en-US" w:eastAsia="zh-CN"/>
              </w:rPr>
              <w:t>研究系列：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540"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default"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103</w:t>
            </w:r>
          </w:p>
        </w:tc>
        <w:tc>
          <w:tcPr>
            <w:tcW w:w="2787"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医学基础研究</w:t>
            </w:r>
          </w:p>
        </w:tc>
        <w:tc>
          <w:tcPr>
            <w:tcW w:w="1415"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p>
        </w:tc>
        <w:tc>
          <w:tcPr>
            <w:tcW w:w="2918" w:type="dxa"/>
          </w:tcPr>
          <w:p>
            <w:pPr>
              <w:pStyle w:val="6"/>
              <w:keepNext w:val="0"/>
              <w:keepLines w:val="0"/>
              <w:pageBreakBefore w:val="0"/>
              <w:widowControl w:val="0"/>
              <w:kinsoku/>
              <w:wordWrap/>
              <w:overflowPunct/>
              <w:topLinePunct w:val="0"/>
              <w:autoSpaceDE/>
              <w:autoSpaceDN/>
              <w:bidi w:val="0"/>
              <w:adjustRightInd/>
              <w:snapToGrid w:val="0"/>
              <w:spacing w:line="380" w:lineRule="exact"/>
              <w:jc w:val="both"/>
              <w:textAlignment w:val="auto"/>
              <w:rPr>
                <w:rFonts w:hint="eastAsia" w:ascii="仿宋" w:hAnsi="仿宋" w:eastAsia="仿宋" w:cs="仿宋"/>
                <w:color w:val="000000"/>
                <w:sz w:val="24"/>
                <w:szCs w:val="24"/>
                <w:vertAlign w:val="baseline"/>
                <w:lang w:val="en-US" w:eastAsia="zh-CN"/>
              </w:rPr>
            </w:pPr>
          </w:p>
        </w:tc>
      </w:tr>
    </w:tbl>
    <w:p>
      <w:pPr>
        <w:pStyle w:val="6"/>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附件3</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center"/>
        <w:textAlignment w:val="auto"/>
        <w:rPr>
          <w:rFonts w:ascii="仿宋_GB2312" w:hAnsi="Times New Roman" w:eastAsia="仿宋_GB2312" w:cs="Times New Roman"/>
          <w:color w:val="000000"/>
          <w:sz w:val="32"/>
          <w:szCs w:val="32"/>
        </w:rPr>
      </w:pPr>
    </w:p>
    <w:p>
      <w:pPr>
        <w:pStyle w:val="6"/>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方正小标宋简体" w:hAnsi="方正小标宋简体" w:eastAsia="方正小标宋简体" w:cs="方正小标宋简体"/>
          <w:color w:val="000000"/>
          <w:sz w:val="36"/>
          <w:szCs w:val="36"/>
          <w:lang w:val="en-US" w:eastAsia="zh-CN"/>
        </w:rPr>
      </w:pPr>
      <w:r>
        <w:rPr>
          <w:rFonts w:hint="eastAsia" w:ascii="方正小标宋简体" w:hAnsi="方正小标宋简体" w:eastAsia="方正小标宋简体" w:cs="方正小标宋简体"/>
          <w:color w:val="000000"/>
          <w:sz w:val="36"/>
          <w:szCs w:val="36"/>
          <w:lang w:val="en-US" w:eastAsia="zh-CN"/>
        </w:rPr>
        <w:t>陕西省卫生高级职称评审病历材料提供要求</w:t>
      </w:r>
    </w:p>
    <w:p>
      <w:pPr>
        <w:pStyle w:val="6"/>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default" w:ascii="仿宋_GB2312" w:hAnsi="Times New Roman" w:eastAsia="仿宋_GB2312" w:cs="Times New Roman"/>
          <w:color w:val="000000"/>
          <w:sz w:val="32"/>
          <w:szCs w:val="32"/>
          <w:lang w:val="en-US" w:eastAsia="zh-CN"/>
        </w:rPr>
      </w:pP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根据《陕西省卫生、中医专业技术资格量化推荐(评审)实施办法》要求,为进一步做好卫生、中医专业技术资格的量化评定工作,指导专业技术人</w:t>
      </w:r>
      <w:bookmarkStart w:id="0" w:name="_GoBack"/>
      <w:bookmarkEnd w:id="0"/>
      <w:r>
        <w:rPr>
          <w:rFonts w:hint="default" w:ascii="仿宋_GB2312" w:hAnsi="Times New Roman" w:eastAsia="仿宋_GB2312" w:cs="Times New Roman"/>
          <w:color w:val="000000"/>
          <w:sz w:val="32"/>
          <w:szCs w:val="32"/>
          <w:lang w:val="en-US" w:eastAsia="zh-CN"/>
        </w:rPr>
        <w:t>员提供规范、翔实的反映其学术水平的材料,使评审结果更具有客观性、科学性、可信性,特提出以下要求。</w:t>
      </w:r>
    </w:p>
    <w:p>
      <w:pPr>
        <w:pStyle w:val="6"/>
        <w:keepNext w:val="0"/>
        <w:keepLines w:val="0"/>
        <w:pageBreakBefore w:val="0"/>
        <w:widowControl w:val="0"/>
        <w:numPr>
          <w:ilvl w:val="0"/>
          <w:numId w:val="4"/>
        </w:numPr>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临床医学专业:</w:t>
      </w:r>
    </w:p>
    <w:p>
      <w:pPr>
        <w:pStyle w:val="6"/>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提供病历5份</w:t>
      </w:r>
      <w:r>
        <w:rPr>
          <w:rFonts w:hint="eastAsia" w:ascii="仿宋_GB2312" w:hAnsi="Times New Roman" w:eastAsia="仿宋_GB2312" w:cs="Times New Roman"/>
          <w:color w:val="000000"/>
          <w:sz w:val="32"/>
          <w:szCs w:val="32"/>
          <w:lang w:val="en-US" w:eastAsia="zh-CN"/>
        </w:rPr>
        <w:t>，病例要求：</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1</w:t>
      </w:r>
      <w:r>
        <w:rPr>
          <w:rFonts w:hint="eastAsia" w:ascii="仿宋_GB2312" w:hAnsi="Times New Roman" w:eastAsia="仿宋_GB2312" w:cs="Times New Roman"/>
          <w:color w:val="000000"/>
          <w:sz w:val="32"/>
          <w:szCs w:val="32"/>
          <w:lang w:val="en-US" w:eastAsia="zh-CN"/>
        </w:rPr>
        <w:t>.</w:t>
      </w:r>
      <w:r>
        <w:rPr>
          <w:rFonts w:hint="default" w:ascii="仿宋_GB2312" w:hAnsi="Times New Roman" w:eastAsia="仿宋_GB2312" w:cs="Times New Roman"/>
          <w:color w:val="000000"/>
          <w:sz w:val="32"/>
          <w:szCs w:val="32"/>
          <w:lang w:val="en-US" w:eastAsia="zh-CN"/>
        </w:rPr>
        <w:t>所提供病历应遵循原卫生部、国家中医药管理局印发的《病历书写基本规范(试行)》(卫医发[2002]190号)要求,包括门(急)诊病历和住院病历、疑难(死亡)病案讨论、会诊、抢救记录原件等。</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2</w:t>
      </w:r>
      <w:r>
        <w:rPr>
          <w:rFonts w:hint="eastAsia" w:ascii="仿宋_GB2312" w:hAnsi="Times New Roman" w:eastAsia="仿宋_GB2312" w:cs="Times New Roman"/>
          <w:color w:val="000000"/>
          <w:sz w:val="32"/>
          <w:szCs w:val="32"/>
          <w:lang w:val="en-US" w:eastAsia="zh-CN"/>
        </w:rPr>
        <w:t>.</w:t>
      </w:r>
      <w:r>
        <w:rPr>
          <w:rFonts w:hint="default" w:ascii="仿宋_GB2312" w:hAnsi="Times New Roman" w:eastAsia="仿宋_GB2312" w:cs="Times New Roman"/>
          <w:color w:val="000000"/>
          <w:sz w:val="32"/>
          <w:szCs w:val="32"/>
          <w:lang w:val="en-US" w:eastAsia="zh-CN"/>
        </w:rPr>
        <w:t>所提供病历要具有代表性,能够反映出其任现职期间,诊治疑难病症、解决疑难问题和从事本专业日常工作的能力水平。尤其要反映其作为上级医师(主治医师、副主任医师)查房时,对患者病情、诊断、鉴别诊断、当前治疗措施疗效的分析及下一步诊疗意见。</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3</w:t>
      </w:r>
      <w:r>
        <w:rPr>
          <w:rFonts w:hint="eastAsia" w:ascii="仿宋_GB2312" w:hAnsi="Times New Roman" w:eastAsia="仿宋_GB2312" w:cs="Times New Roman"/>
          <w:color w:val="000000"/>
          <w:sz w:val="32"/>
          <w:szCs w:val="32"/>
          <w:lang w:val="en-US" w:eastAsia="zh-CN"/>
        </w:rPr>
        <w:t>.</w:t>
      </w:r>
      <w:r>
        <w:rPr>
          <w:rFonts w:hint="default" w:ascii="仿宋_GB2312" w:hAnsi="Times New Roman" w:eastAsia="仿宋_GB2312" w:cs="Times New Roman"/>
          <w:color w:val="000000"/>
          <w:sz w:val="32"/>
          <w:szCs w:val="32"/>
          <w:lang w:val="en-US" w:eastAsia="zh-CN"/>
        </w:rPr>
        <w:t>所提拱病历要有真实性,必须是从医院病案室借出的病历原件。对原病历不得修改,不得重新撰写。严禁杜撰、编造病历。</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4</w:t>
      </w:r>
      <w:r>
        <w:rPr>
          <w:rFonts w:hint="eastAsia" w:ascii="仿宋_GB2312" w:hAnsi="Times New Roman" w:eastAsia="仿宋_GB2312" w:cs="Times New Roman"/>
          <w:color w:val="000000"/>
          <w:sz w:val="32"/>
          <w:szCs w:val="32"/>
          <w:lang w:val="en-US" w:eastAsia="zh-CN"/>
        </w:rPr>
        <w:t>.</w:t>
      </w:r>
      <w:r>
        <w:rPr>
          <w:rFonts w:hint="default" w:ascii="仿宋_GB2312" w:hAnsi="Times New Roman" w:eastAsia="仿宋_GB2312" w:cs="Times New Roman"/>
          <w:color w:val="000000"/>
          <w:sz w:val="32"/>
          <w:szCs w:val="32"/>
          <w:lang w:val="en-US" w:eastAsia="zh-CN"/>
        </w:rPr>
        <w:t>对于不设病床的乡镇卫生院、卫生所、门诊部、诊所等,可不提供病历,在专业答辩时加试病案分析。</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二、预防医学专业</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参加本专业某一公共卫生突发事件的监测、调查、干预工作的专项工作报告,或者参加专题工作形成的书面专题总结报告2份。</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三、药学专业</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提供代表本人业务水平的临床合理用药或药物不良反应等工作的监测、调查、分析的专项报告2份。</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四、护理专业</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全省三级医院和西安市区内二级医院护理专业提供整体护理病历5份。</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五、技术专业</w:t>
      </w:r>
    </w:p>
    <w:p>
      <w:pPr>
        <w:pStyle w:val="6"/>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仿宋_GB2312" w:hAnsi="Times New Roman" w:eastAsia="仿宋_GB2312" w:cs="Times New Roman"/>
          <w:color w:val="000000"/>
          <w:sz w:val="32"/>
          <w:szCs w:val="32"/>
          <w:lang w:val="en-US" w:eastAsia="zh-CN"/>
        </w:rPr>
      </w:pPr>
      <w:r>
        <w:rPr>
          <w:rFonts w:hint="default" w:ascii="仿宋_GB2312" w:hAnsi="Times New Roman" w:eastAsia="仿宋_GB2312" w:cs="Times New Roman"/>
          <w:color w:val="000000"/>
          <w:sz w:val="32"/>
          <w:szCs w:val="32"/>
          <w:lang w:val="en-US" w:eastAsia="zh-CN"/>
        </w:rPr>
        <w:t>提供代表本人业务水平的本专业某一技术、方法等的调查、分析专项报告2份。</w:t>
      </w:r>
    </w:p>
    <w:sectPr>
      <w:footerReference r:id="rId3" w:type="default"/>
      <w:pgSz w:w="11906" w:h="16838"/>
      <w:pgMar w:top="1667" w:right="1689" w:bottom="1440" w:left="1689" w:header="851" w:footer="992" w:gutter="0"/>
      <w:pgNumType w:fmt="decimal"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b w:val="0"/>
                              <w:bCs w:val="0"/>
                              <w:sz w:val="28"/>
                              <w:szCs w:val="28"/>
                            </w:rPr>
                          </w:pPr>
                          <w:r>
                            <w:rPr>
                              <w:b w:val="0"/>
                              <w:bCs w:val="0"/>
                              <w:sz w:val="28"/>
                              <w:szCs w:val="28"/>
                            </w:rPr>
                            <w:t xml:space="preserve">— </w:t>
                          </w: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1</w:t>
                          </w:r>
                          <w:r>
                            <w:rPr>
                              <w:rFonts w:hint="eastAsia" w:asciiTheme="minorEastAsia" w:hAnsiTheme="minorEastAsia" w:eastAsiaTheme="minorEastAsia" w:cstheme="minorEastAsia"/>
                              <w:b w:val="0"/>
                              <w:bCs w:val="0"/>
                              <w:sz w:val="28"/>
                              <w:szCs w:val="28"/>
                            </w:rPr>
                            <w:fldChar w:fldCharType="end"/>
                          </w:r>
                          <w:r>
                            <w:rPr>
                              <w:rFonts w:hint="eastAsia" w:asciiTheme="minorEastAsia" w:hAnsiTheme="minorEastAsia" w:eastAsiaTheme="minorEastAsia" w:cstheme="minorEastAsia"/>
                              <w:b w:val="0"/>
                              <w:bCs w:val="0"/>
                              <w:sz w:val="28"/>
                              <w:szCs w:val="28"/>
                            </w:rPr>
                            <w:t xml:space="preserve"> </w:t>
                          </w:r>
                          <w:r>
                            <w:rPr>
                              <w:b w:val="0"/>
                              <w:bCs w:val="0"/>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4"/>
                      <w:rPr>
                        <w:b w:val="0"/>
                        <w:bCs w:val="0"/>
                        <w:sz w:val="28"/>
                        <w:szCs w:val="28"/>
                      </w:rPr>
                    </w:pPr>
                    <w:r>
                      <w:rPr>
                        <w:b w:val="0"/>
                        <w:bCs w:val="0"/>
                        <w:sz w:val="28"/>
                        <w:szCs w:val="28"/>
                      </w:rPr>
                      <w:t xml:space="preserve">— </w:t>
                    </w:r>
                    <w:r>
                      <w:rPr>
                        <w:rFonts w:hint="eastAsia" w:asciiTheme="minorEastAsia" w:hAnsiTheme="minorEastAsia" w:eastAsiaTheme="minorEastAsia" w:cstheme="minorEastAsia"/>
                        <w:b w:val="0"/>
                        <w:bCs w:val="0"/>
                        <w:sz w:val="28"/>
                        <w:szCs w:val="28"/>
                      </w:rPr>
                      <w:fldChar w:fldCharType="begin"/>
                    </w:r>
                    <w:r>
                      <w:rPr>
                        <w:rFonts w:hint="eastAsia" w:asciiTheme="minorEastAsia" w:hAnsiTheme="minorEastAsia" w:eastAsiaTheme="minorEastAsia" w:cstheme="minorEastAsia"/>
                        <w:b w:val="0"/>
                        <w:bCs w:val="0"/>
                        <w:sz w:val="28"/>
                        <w:szCs w:val="28"/>
                      </w:rPr>
                      <w:instrText xml:space="preserve"> PAGE  \* MERGEFORMAT </w:instrText>
                    </w:r>
                    <w:r>
                      <w:rPr>
                        <w:rFonts w:hint="eastAsia" w:asciiTheme="minorEastAsia" w:hAnsiTheme="minorEastAsia" w:eastAsiaTheme="minorEastAsia" w:cstheme="minorEastAsia"/>
                        <w:b w:val="0"/>
                        <w:bCs w:val="0"/>
                        <w:sz w:val="28"/>
                        <w:szCs w:val="28"/>
                      </w:rPr>
                      <w:fldChar w:fldCharType="separate"/>
                    </w:r>
                    <w:r>
                      <w:rPr>
                        <w:rFonts w:hint="eastAsia" w:asciiTheme="minorEastAsia" w:hAnsiTheme="minorEastAsia" w:eastAsiaTheme="minorEastAsia" w:cstheme="minorEastAsia"/>
                        <w:b w:val="0"/>
                        <w:bCs w:val="0"/>
                        <w:sz w:val="28"/>
                        <w:szCs w:val="28"/>
                      </w:rPr>
                      <w:t>1</w:t>
                    </w:r>
                    <w:r>
                      <w:rPr>
                        <w:rFonts w:hint="eastAsia" w:asciiTheme="minorEastAsia" w:hAnsiTheme="minorEastAsia" w:eastAsiaTheme="minorEastAsia" w:cstheme="minorEastAsia"/>
                        <w:b w:val="0"/>
                        <w:bCs w:val="0"/>
                        <w:sz w:val="28"/>
                        <w:szCs w:val="28"/>
                      </w:rPr>
                      <w:fldChar w:fldCharType="end"/>
                    </w:r>
                    <w:r>
                      <w:rPr>
                        <w:rFonts w:hint="eastAsia" w:asciiTheme="minorEastAsia" w:hAnsiTheme="minorEastAsia" w:eastAsiaTheme="minorEastAsia" w:cstheme="minorEastAsia"/>
                        <w:b w:val="0"/>
                        <w:bCs w:val="0"/>
                        <w:sz w:val="28"/>
                        <w:szCs w:val="28"/>
                      </w:rPr>
                      <w:t xml:space="preserve"> </w:t>
                    </w:r>
                    <w:r>
                      <w:rPr>
                        <w:b w:val="0"/>
                        <w:bCs w:val="0"/>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06F609C"/>
    <w:multiLevelType w:val="singleLevel"/>
    <w:tmpl w:val="B06F609C"/>
    <w:lvl w:ilvl="0" w:tentative="0">
      <w:start w:val="1"/>
      <w:numFmt w:val="chineseCounting"/>
      <w:suff w:val="nothing"/>
      <w:lvlText w:val="（%1）"/>
      <w:lvlJc w:val="left"/>
      <w:rPr>
        <w:rFonts w:hint="eastAsia"/>
      </w:rPr>
    </w:lvl>
  </w:abstractNum>
  <w:abstractNum w:abstractNumId="1">
    <w:nsid w:val="E43BA731"/>
    <w:multiLevelType w:val="singleLevel"/>
    <w:tmpl w:val="E43BA731"/>
    <w:lvl w:ilvl="0" w:tentative="0">
      <w:start w:val="1"/>
      <w:numFmt w:val="decimal"/>
      <w:lvlText w:val="(%1)"/>
      <w:lvlJc w:val="left"/>
      <w:pPr>
        <w:tabs>
          <w:tab w:val="left" w:pos="312"/>
        </w:tabs>
      </w:pPr>
    </w:lvl>
  </w:abstractNum>
  <w:abstractNum w:abstractNumId="2">
    <w:nsid w:val="5DCC21B6"/>
    <w:multiLevelType w:val="singleLevel"/>
    <w:tmpl w:val="5DCC21B6"/>
    <w:lvl w:ilvl="0" w:tentative="0">
      <w:start w:val="6"/>
      <w:numFmt w:val="chineseCounting"/>
      <w:suff w:val="nothing"/>
      <w:lvlText w:val="%1、"/>
      <w:lvlJc w:val="left"/>
      <w:rPr>
        <w:rFonts w:hint="eastAsia"/>
      </w:rPr>
    </w:lvl>
  </w:abstractNum>
  <w:abstractNum w:abstractNumId="3">
    <w:nsid w:val="749FE2FD"/>
    <w:multiLevelType w:val="singleLevel"/>
    <w:tmpl w:val="749FE2FD"/>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4OWI4NWY3MDY1ZjExMmU0MzhiMTM2MWI4M2I0N2IifQ=="/>
  </w:docVars>
  <w:rsids>
    <w:rsidRoot w:val="04F61D69"/>
    <w:rsid w:val="00057B8C"/>
    <w:rsid w:val="00093B5A"/>
    <w:rsid w:val="000E4718"/>
    <w:rsid w:val="000F2D7A"/>
    <w:rsid w:val="000F72BA"/>
    <w:rsid w:val="00187010"/>
    <w:rsid w:val="002106A2"/>
    <w:rsid w:val="00352BC5"/>
    <w:rsid w:val="00381B45"/>
    <w:rsid w:val="00405DFC"/>
    <w:rsid w:val="004229FC"/>
    <w:rsid w:val="0046776A"/>
    <w:rsid w:val="004D3724"/>
    <w:rsid w:val="00630457"/>
    <w:rsid w:val="00650288"/>
    <w:rsid w:val="006C54C0"/>
    <w:rsid w:val="00750B14"/>
    <w:rsid w:val="008215E6"/>
    <w:rsid w:val="008A09B7"/>
    <w:rsid w:val="00931936"/>
    <w:rsid w:val="00A4195F"/>
    <w:rsid w:val="00B1398E"/>
    <w:rsid w:val="00B84D03"/>
    <w:rsid w:val="00C66E5D"/>
    <w:rsid w:val="00C96A50"/>
    <w:rsid w:val="00E37DA4"/>
    <w:rsid w:val="00ED679C"/>
    <w:rsid w:val="00EF1BC1"/>
    <w:rsid w:val="027B02BD"/>
    <w:rsid w:val="04F61D69"/>
    <w:rsid w:val="04FE0667"/>
    <w:rsid w:val="05A174BF"/>
    <w:rsid w:val="05D04573"/>
    <w:rsid w:val="0CCE522E"/>
    <w:rsid w:val="10A336AE"/>
    <w:rsid w:val="10F512F7"/>
    <w:rsid w:val="10F65107"/>
    <w:rsid w:val="116C7384"/>
    <w:rsid w:val="150F5A20"/>
    <w:rsid w:val="153764D0"/>
    <w:rsid w:val="15E5306B"/>
    <w:rsid w:val="19F75E16"/>
    <w:rsid w:val="1A3E55AF"/>
    <w:rsid w:val="2372763A"/>
    <w:rsid w:val="26FA76EF"/>
    <w:rsid w:val="2A864BE7"/>
    <w:rsid w:val="2E3D49D5"/>
    <w:rsid w:val="31250546"/>
    <w:rsid w:val="335A36C6"/>
    <w:rsid w:val="33F0217F"/>
    <w:rsid w:val="35330235"/>
    <w:rsid w:val="360D4BA5"/>
    <w:rsid w:val="375E2EE7"/>
    <w:rsid w:val="376B3FCD"/>
    <w:rsid w:val="379A0BC7"/>
    <w:rsid w:val="39301280"/>
    <w:rsid w:val="3A737578"/>
    <w:rsid w:val="3EC6066D"/>
    <w:rsid w:val="40AF2659"/>
    <w:rsid w:val="412A7E17"/>
    <w:rsid w:val="43FC47FD"/>
    <w:rsid w:val="44005228"/>
    <w:rsid w:val="45FF19ED"/>
    <w:rsid w:val="47AB3ED9"/>
    <w:rsid w:val="4A9834F8"/>
    <w:rsid w:val="4B440327"/>
    <w:rsid w:val="4BC736AA"/>
    <w:rsid w:val="4C807DC5"/>
    <w:rsid w:val="4D2B5459"/>
    <w:rsid w:val="50273AC0"/>
    <w:rsid w:val="512225D8"/>
    <w:rsid w:val="51903252"/>
    <w:rsid w:val="51F245E2"/>
    <w:rsid w:val="55977EAB"/>
    <w:rsid w:val="56B53633"/>
    <w:rsid w:val="56BF6E08"/>
    <w:rsid w:val="583F74DE"/>
    <w:rsid w:val="59B63B23"/>
    <w:rsid w:val="59C8084D"/>
    <w:rsid w:val="5AB3057D"/>
    <w:rsid w:val="5BC463AF"/>
    <w:rsid w:val="5DB43577"/>
    <w:rsid w:val="5DED4971"/>
    <w:rsid w:val="608665DC"/>
    <w:rsid w:val="61FD1911"/>
    <w:rsid w:val="632B2499"/>
    <w:rsid w:val="633D2BD8"/>
    <w:rsid w:val="63B07EEF"/>
    <w:rsid w:val="63E90EC7"/>
    <w:rsid w:val="66F57BF2"/>
    <w:rsid w:val="691A4A2D"/>
    <w:rsid w:val="6AB760FD"/>
    <w:rsid w:val="6D145552"/>
    <w:rsid w:val="70B86549"/>
    <w:rsid w:val="723E1C33"/>
    <w:rsid w:val="73BC6C23"/>
    <w:rsid w:val="768B4443"/>
    <w:rsid w:val="78A05706"/>
    <w:rsid w:val="78B2312B"/>
    <w:rsid w:val="7D676E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adjustRightInd w:val="0"/>
      <w:snapToGrid w:val="0"/>
      <w:spacing w:beforeLines="0" w:afterLines="0" w:line="560" w:lineRule="exact"/>
      <w:ind w:firstLine="420" w:firstLineChars="200"/>
      <w:jc w:val="both"/>
    </w:pPr>
    <w:rPr>
      <w:rFonts w:hint="default" w:ascii="Times New Roman" w:hAnsi="Times New Roman" w:eastAsia="仿宋_GB2312" w:cs="Times New Roman"/>
      <w:kern w:val="2"/>
      <w:sz w:val="32"/>
    </w:rPr>
  </w:style>
  <w:style w:type="paragraph" w:styleId="3">
    <w:name w:val="Date"/>
    <w:basedOn w:val="1"/>
    <w:next w:val="1"/>
    <w:link w:val="13"/>
    <w:qFormat/>
    <w:uiPriority w:val="0"/>
    <w:pPr>
      <w:ind w:left="100" w:leftChars="2500"/>
    </w:pPr>
  </w:style>
  <w:style w:type="paragraph" w:styleId="4">
    <w:name w:val="footer"/>
    <w:basedOn w:val="1"/>
    <w:link w:val="15"/>
    <w:qFormat/>
    <w:uiPriority w:val="0"/>
    <w:pPr>
      <w:tabs>
        <w:tab w:val="center" w:pos="4153"/>
        <w:tab w:val="right" w:pos="8306"/>
      </w:tabs>
      <w:snapToGrid w:val="0"/>
      <w:jc w:val="left"/>
    </w:pPr>
    <w:rPr>
      <w:sz w:val="18"/>
      <w:szCs w:val="18"/>
    </w:rPr>
  </w:style>
  <w:style w:type="paragraph" w:styleId="5">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sz w:val="24"/>
    </w:rPr>
  </w:style>
  <w:style w:type="character" w:styleId="8">
    <w:name w:val="Strong"/>
    <w:basedOn w:val="7"/>
    <w:unhideWhenUsed/>
    <w:qFormat/>
    <w:uiPriority w:val="99"/>
    <w:rPr>
      <w:rFonts w:hint="default"/>
      <w:b/>
      <w:sz w:val="24"/>
    </w:rPr>
  </w:style>
  <w:style w:type="character" w:styleId="9">
    <w:name w:val="FollowedHyperlink"/>
    <w:basedOn w:val="7"/>
    <w:qFormat/>
    <w:uiPriority w:val="0"/>
    <w:rPr>
      <w:color w:val="000000"/>
      <w:u w:val="none"/>
    </w:rPr>
  </w:style>
  <w:style w:type="character" w:styleId="10">
    <w:name w:val="Hyperlink"/>
    <w:basedOn w:val="7"/>
    <w:qFormat/>
    <w:uiPriority w:val="0"/>
    <w:rPr>
      <w:color w:val="000000"/>
      <w:u w:val="none"/>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日期 Char"/>
    <w:basedOn w:val="7"/>
    <w:link w:val="3"/>
    <w:qFormat/>
    <w:uiPriority w:val="0"/>
    <w:rPr>
      <w:rFonts w:asciiTheme="minorHAnsi" w:hAnsiTheme="minorHAnsi" w:eastAsiaTheme="minorEastAsia" w:cstheme="minorBidi"/>
      <w:kern w:val="2"/>
      <w:sz w:val="21"/>
      <w:szCs w:val="24"/>
    </w:rPr>
  </w:style>
  <w:style w:type="character" w:customStyle="1" w:styleId="14">
    <w:name w:val="页眉 Char"/>
    <w:basedOn w:val="7"/>
    <w:link w:val="5"/>
    <w:qFormat/>
    <w:uiPriority w:val="0"/>
    <w:rPr>
      <w:rFonts w:asciiTheme="minorHAnsi" w:hAnsiTheme="minorHAnsi" w:eastAsiaTheme="minorEastAsia" w:cstheme="minorBidi"/>
      <w:kern w:val="2"/>
      <w:sz w:val="18"/>
      <w:szCs w:val="18"/>
    </w:rPr>
  </w:style>
  <w:style w:type="character" w:customStyle="1" w:styleId="15">
    <w:name w:val="页脚 Char"/>
    <w:basedOn w:val="7"/>
    <w:link w:val="4"/>
    <w:qFormat/>
    <w:uiPriority w:val="0"/>
    <w:rPr>
      <w:rFonts w:asciiTheme="minorHAnsi" w:hAnsiTheme="minorHAnsi" w:eastAsiaTheme="minorEastAsia" w:cstheme="minorBidi"/>
      <w:kern w:val="2"/>
      <w:sz w:val="18"/>
      <w:szCs w:val="18"/>
    </w:rPr>
  </w:style>
  <w:style w:type="paragraph" w:customStyle="1" w:styleId="16">
    <w:name w:val="_Style 4"/>
    <w:basedOn w:val="1"/>
    <w:qFormat/>
    <w:uiPriority w:val="0"/>
    <w:pPr>
      <w:widowControl/>
      <w:spacing w:after="160" w:line="240" w:lineRule="exact"/>
      <w:jc w:val="center"/>
    </w:pPr>
    <w:rPr>
      <w:rFonts w:ascii="宋体" w:hAnsi="宋体" w:cs="Times New Roman"/>
      <w:bCs/>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29</Pages>
  <Words>12677</Words>
  <Characters>13547</Characters>
  <Lines>12</Lines>
  <Paragraphs>3</Paragraphs>
  <TotalTime>369</TotalTime>
  <ScaleCrop>false</ScaleCrop>
  <LinksUpToDate>false</LinksUpToDate>
  <CharactersWithSpaces>13640</CharactersWithSpaces>
  <Application>WPS Office_10.8.2.7030_F1E327BC-269C-435d-A152-05C5408002CA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2018-03-27T01:02:00Z</dcterms:created>
  <dc:creator>Administrator</dc:creator>
  <cp:lastModifiedBy>Administrator</cp:lastModifiedBy>
  <cp:lastPrinted>2023-02-07T07:51:00Z</cp:lastPrinted>
  <dcterms:modified xsi:type="dcterms:W3CDTF">2023-02-21T08:37:35Z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2052-10.8.2.7030</vt:lpwstr>
  </property>
  <property fmtid="{D5CDD505-2E9C-101B-9397-08002B2CF9AE}" pid="3" name="ICV">
    <vt:lpwstr>FC0B812892DF4DB1B805F1CE86A84B9E</vt:lpwstr>
  </property>
</Properties>
</file>