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874" w:rsidRDefault="006E1874" w:rsidP="006E1874">
      <w:pPr>
        <w:widowControl/>
        <w:spacing w:line="570" w:lineRule="exact"/>
        <w:rPr>
          <w:rFonts w:ascii="黑体" w:eastAsia="黑体" w:hAnsi="黑体" w:cs="方正小标宋简体"/>
          <w:bCs/>
          <w:kern w:val="0"/>
          <w:sz w:val="32"/>
          <w:szCs w:val="32"/>
        </w:rPr>
      </w:pPr>
      <w:r w:rsidRPr="006E1874">
        <w:rPr>
          <w:rFonts w:ascii="黑体" w:eastAsia="黑体" w:hAnsi="黑体" w:cs="方正小标宋简体" w:hint="eastAsia"/>
          <w:bCs/>
          <w:kern w:val="0"/>
          <w:sz w:val="32"/>
          <w:szCs w:val="32"/>
        </w:rPr>
        <w:t>附件</w:t>
      </w:r>
      <w:r w:rsidR="000137D4">
        <w:rPr>
          <w:rFonts w:ascii="黑体" w:eastAsia="黑体" w:hAnsi="黑体" w:cs="方正小标宋简体" w:hint="eastAsia"/>
          <w:bCs/>
          <w:kern w:val="0"/>
          <w:sz w:val="32"/>
          <w:szCs w:val="32"/>
        </w:rPr>
        <w:t>3</w:t>
      </w:r>
    </w:p>
    <w:p w:rsidR="006E1874" w:rsidRPr="006E1874" w:rsidRDefault="006E1874" w:rsidP="006E1874">
      <w:pPr>
        <w:widowControl/>
        <w:spacing w:line="570" w:lineRule="exact"/>
        <w:rPr>
          <w:rFonts w:ascii="黑体" w:eastAsia="黑体" w:hAnsi="黑体" w:cs="方正小标宋简体"/>
          <w:bCs/>
          <w:kern w:val="0"/>
          <w:sz w:val="32"/>
          <w:szCs w:val="32"/>
        </w:rPr>
      </w:pPr>
    </w:p>
    <w:p w:rsidR="008342A0" w:rsidRDefault="00541EC6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潮州市中心医院简介</w:t>
      </w:r>
    </w:p>
    <w:p w:rsidR="008342A0" w:rsidRDefault="008342A0">
      <w:pPr>
        <w:spacing w:line="57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8342A0" w:rsidRDefault="00541EC6" w:rsidP="006E1874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潮州市中心医院前身是潮州红十字医院，始建于 1922 年，是公立非营利性综合医院，是潮州市唯一一家三级甲等综合医院，是潮州地区医疗急救、教学科研、预防保健的技术指导中心和重要基地，是广东省博士工作站、广东省高水平医院第二批重点建设医院、新冠肺炎定点救治医院、国家级住院医师规范化培训基地。先后获得国家卫生部、人事部授予“全国卫生系统先进集体”和广东省委、省政府授予“文明单位”“广东省先进基层党组织”“广东省抗击新冠肺炎疫情先进集体”等荣誉称号。</w:t>
      </w:r>
    </w:p>
    <w:p w:rsidR="008342A0" w:rsidRDefault="00541EC6" w:rsidP="006E1874">
      <w:pPr>
        <w:spacing w:line="560" w:lineRule="exact"/>
        <w:ind w:firstLineChars="200" w:firstLine="708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17"/>
          <w:sz w:val="32"/>
          <w:szCs w:val="32"/>
        </w:rPr>
        <w:t>医院本部和第一分院院区占地面积共37.02亩，建筑面积5.66万平方米，定编床位800张，可开放床位940张。</w:t>
      </w:r>
      <w:r>
        <w:rPr>
          <w:rFonts w:ascii="仿宋_GB2312" w:eastAsia="仿宋_GB2312" w:hAnsi="仿宋_GB2312" w:cs="仿宋_GB2312" w:hint="eastAsia"/>
          <w:sz w:val="32"/>
          <w:szCs w:val="32"/>
        </w:rPr>
        <w:t>年全院诊疗人数70万人次，年出院人数4万人次，年住院手术例数2.2万人次。医院现有专业技术人员1484人，高级职称302人，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受聘南方医科大学临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床兼职教授、副教授和讲师共12人。设置行政部门25个，临床科室37个，其中内科19个，外科18个。取得广东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省临床重点专科5个，潮州市临床重点专科达到18个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8342A0" w:rsidRDefault="00541EC6" w:rsidP="006E187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潮州市中心医院易地新建项目（首期）（二期）共设置住院病床3000张，停车位3600个，</w:t>
      </w:r>
      <w:r>
        <w:rPr>
          <w:rFonts w:ascii="仿宋_GB2312" w:eastAsia="仿宋_GB2312" w:hAnsi="仿宋_GB2312" w:cs="仿宋_GB2312" w:hint="eastAsia"/>
          <w:sz w:val="32"/>
          <w:szCs w:val="32"/>
        </w:rPr>
        <w:t>将真正达到“三甲医院”的配套，为我市建起一座标准化、现代化的高水平医院。</w:t>
      </w:r>
    </w:p>
    <w:sectPr w:rsidR="008342A0" w:rsidSect="00074151">
      <w:footerReference w:type="default" r:id="rId7"/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9BC" w:rsidRDefault="00A369BC" w:rsidP="008342A0">
      <w:r>
        <w:separator/>
      </w:r>
    </w:p>
  </w:endnote>
  <w:endnote w:type="continuationSeparator" w:id="1">
    <w:p w:rsidR="00A369BC" w:rsidRDefault="00A369BC" w:rsidP="008342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2A0" w:rsidRDefault="00E303FF" w:rsidP="00074151">
    <w:pPr>
      <w:pStyle w:val="a4"/>
      <w:tabs>
        <w:tab w:val="clear" w:pos="4153"/>
        <w:tab w:val="clear" w:pos="8306"/>
        <w:tab w:val="center" w:pos="4422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8342A0" w:rsidRPr="00074151" w:rsidRDefault="008342A0" w:rsidP="00074151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9BC" w:rsidRDefault="00A369BC" w:rsidP="008342A0">
      <w:r>
        <w:separator/>
      </w:r>
    </w:p>
  </w:footnote>
  <w:footnote w:type="continuationSeparator" w:id="1">
    <w:p w:rsidR="00A369BC" w:rsidRDefault="00A369BC" w:rsidP="008342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IzNDg0ZmM3MWRiNTNjMWZkYzNmMTQ5ZDM5NTkzZDYifQ=="/>
  </w:docVars>
  <w:rsids>
    <w:rsidRoot w:val="5B7D1526"/>
    <w:rsid w:val="000137D4"/>
    <w:rsid w:val="00074151"/>
    <w:rsid w:val="002922CF"/>
    <w:rsid w:val="00436D1F"/>
    <w:rsid w:val="004A2936"/>
    <w:rsid w:val="00541EC6"/>
    <w:rsid w:val="006E1874"/>
    <w:rsid w:val="008342A0"/>
    <w:rsid w:val="008C1790"/>
    <w:rsid w:val="00A369BC"/>
    <w:rsid w:val="00E303FF"/>
    <w:rsid w:val="02C86566"/>
    <w:rsid w:val="05A8485E"/>
    <w:rsid w:val="069026A1"/>
    <w:rsid w:val="08611B2B"/>
    <w:rsid w:val="0A7E4BAD"/>
    <w:rsid w:val="0BCA0024"/>
    <w:rsid w:val="0CE1211E"/>
    <w:rsid w:val="0E523FC7"/>
    <w:rsid w:val="0F622BA6"/>
    <w:rsid w:val="0F943CBF"/>
    <w:rsid w:val="12101FB1"/>
    <w:rsid w:val="130F1EED"/>
    <w:rsid w:val="1777711F"/>
    <w:rsid w:val="1AD16F52"/>
    <w:rsid w:val="1BB5411E"/>
    <w:rsid w:val="1C6B0B8D"/>
    <w:rsid w:val="1DFF1579"/>
    <w:rsid w:val="1F0A5473"/>
    <w:rsid w:val="1F2938B2"/>
    <w:rsid w:val="218621D2"/>
    <w:rsid w:val="21D25016"/>
    <w:rsid w:val="21D7268D"/>
    <w:rsid w:val="239253C2"/>
    <w:rsid w:val="23FA5B36"/>
    <w:rsid w:val="2C324679"/>
    <w:rsid w:val="2CC1006B"/>
    <w:rsid w:val="2D7E259D"/>
    <w:rsid w:val="2F514E98"/>
    <w:rsid w:val="318E260E"/>
    <w:rsid w:val="33180090"/>
    <w:rsid w:val="33673264"/>
    <w:rsid w:val="337728CA"/>
    <w:rsid w:val="344F1B9A"/>
    <w:rsid w:val="37677CF4"/>
    <w:rsid w:val="38D9154A"/>
    <w:rsid w:val="39150D5D"/>
    <w:rsid w:val="3CD032F2"/>
    <w:rsid w:val="3D7727D7"/>
    <w:rsid w:val="3F067DEF"/>
    <w:rsid w:val="404F2E84"/>
    <w:rsid w:val="407033D7"/>
    <w:rsid w:val="41930D25"/>
    <w:rsid w:val="434A4ACA"/>
    <w:rsid w:val="446F03EC"/>
    <w:rsid w:val="46AE6424"/>
    <w:rsid w:val="480F4049"/>
    <w:rsid w:val="4A2E6E2C"/>
    <w:rsid w:val="4B0B4777"/>
    <w:rsid w:val="4B531748"/>
    <w:rsid w:val="51014E61"/>
    <w:rsid w:val="535411CF"/>
    <w:rsid w:val="56E23E3E"/>
    <w:rsid w:val="56FB7EAF"/>
    <w:rsid w:val="5B7D1526"/>
    <w:rsid w:val="5ED25E7D"/>
    <w:rsid w:val="5FE73AEC"/>
    <w:rsid w:val="60436665"/>
    <w:rsid w:val="62240A34"/>
    <w:rsid w:val="64730DE0"/>
    <w:rsid w:val="663329AA"/>
    <w:rsid w:val="6A5414D6"/>
    <w:rsid w:val="6EF554D6"/>
    <w:rsid w:val="72AA73AD"/>
    <w:rsid w:val="72ED3E34"/>
    <w:rsid w:val="74320E0D"/>
    <w:rsid w:val="74AF4AFA"/>
    <w:rsid w:val="757D6FB1"/>
    <w:rsid w:val="758E0337"/>
    <w:rsid w:val="759909F1"/>
    <w:rsid w:val="778B30C5"/>
    <w:rsid w:val="7BF85049"/>
    <w:rsid w:val="7F412B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42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8342A0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4">
    <w:name w:val="footer"/>
    <w:basedOn w:val="a"/>
    <w:qFormat/>
    <w:rsid w:val="008342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8342A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潮州市直及下属单位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雨林木风</cp:lastModifiedBy>
  <cp:revision>2</cp:revision>
  <cp:lastPrinted>2022-07-21T02:32:00Z</cp:lastPrinted>
  <dcterms:created xsi:type="dcterms:W3CDTF">2023-03-16T03:08:00Z</dcterms:created>
  <dcterms:modified xsi:type="dcterms:W3CDTF">2023-03-16T03:08:00Z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17243CB26A064E25B84A47A2187E33DD</vt:lpwstr>
  </property>
</Properties>
</file>